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83E" w:rsidRDefault="004C7F47">
      <w:pPr>
        <w:widowControl w:val="0"/>
        <w:autoSpaceDE w:val="0"/>
        <w:autoSpaceDN w:val="0"/>
        <w:adjustRightInd w:val="0"/>
        <w:spacing w:line="276" w:lineRule="auto"/>
        <w:ind w:right="-6"/>
        <w:jc w:val="center"/>
        <w:rPr>
          <w:rFonts w:ascii="Times" w:hAnsi="Times" w:cs="Times"/>
          <w:sz w:val="28"/>
          <w:szCs w:val="28"/>
        </w:rPr>
      </w:pPr>
      <w:bookmarkStart w:id="0" w:name="_GoBack"/>
      <w:bookmarkEnd w:id="0"/>
      <w:r>
        <w:rPr>
          <w:rFonts w:ascii="Times" w:hAnsi="Times" w:cs="Times"/>
          <w:b/>
          <w:bCs/>
          <w:sz w:val="28"/>
          <w:szCs w:val="28"/>
        </w:rPr>
        <w:t>ПОЯСНЮВАЛЬНА ЗАПИСКА</w:t>
      </w:r>
    </w:p>
    <w:p w:rsidR="001B783E" w:rsidRPr="007C7119" w:rsidRDefault="004C7F47" w:rsidP="00354C82">
      <w:pPr>
        <w:widowControl w:val="0"/>
        <w:autoSpaceDE w:val="0"/>
        <w:autoSpaceDN w:val="0"/>
        <w:adjustRightInd w:val="0"/>
        <w:ind w:right="-6"/>
        <w:jc w:val="center"/>
        <w:rPr>
          <w:rFonts w:ascii="Times" w:hAnsi="Times" w:cs="Times"/>
          <w:sz w:val="28"/>
          <w:szCs w:val="28"/>
        </w:rPr>
      </w:pPr>
      <w:r>
        <w:rPr>
          <w:rFonts w:ascii="Times" w:hAnsi="Times" w:cs="Times"/>
          <w:sz w:val="28"/>
          <w:szCs w:val="28"/>
        </w:rPr>
        <w:t xml:space="preserve">до проекту Закону України </w:t>
      </w:r>
      <w:r w:rsidR="006355B6">
        <w:rPr>
          <w:rFonts w:ascii="Times" w:hAnsi="Times" w:cs="Times"/>
          <w:sz w:val="28"/>
          <w:szCs w:val="28"/>
          <w:lang w:val="uk-UA"/>
        </w:rPr>
        <w:t>«</w:t>
      </w:r>
      <w:r>
        <w:rPr>
          <w:rFonts w:ascii="Times" w:hAnsi="Times" w:cs="Times"/>
          <w:sz w:val="28"/>
          <w:szCs w:val="28"/>
        </w:rPr>
        <w:t xml:space="preserve">Про внесення змін до </w:t>
      </w:r>
      <w:r w:rsidR="00354C82">
        <w:rPr>
          <w:rFonts w:ascii="Times" w:hAnsi="Times" w:cs="Times"/>
          <w:sz w:val="28"/>
          <w:szCs w:val="28"/>
          <w:lang w:val="uk-UA"/>
        </w:rPr>
        <w:t xml:space="preserve">деяких законодавчих актів України щодо удосконалення </w:t>
      </w:r>
      <w:r w:rsidR="00B11F66">
        <w:rPr>
          <w:rFonts w:ascii="Times" w:hAnsi="Times" w:cs="Times"/>
          <w:sz w:val="28"/>
          <w:szCs w:val="28"/>
          <w:lang w:val="uk-UA"/>
        </w:rPr>
        <w:t>законодавства стосовно ведення господарської діяльності</w:t>
      </w:r>
      <w:r w:rsidR="007C7119">
        <w:rPr>
          <w:rFonts w:ascii="Times" w:hAnsi="Times" w:cs="Times"/>
          <w:sz w:val="28"/>
          <w:szCs w:val="28"/>
          <w:lang w:val="uk-UA"/>
        </w:rPr>
        <w:t>»</w:t>
      </w:r>
    </w:p>
    <w:p w:rsidR="001B783E" w:rsidRDefault="001B783E">
      <w:pPr>
        <w:widowControl w:val="0"/>
        <w:autoSpaceDE w:val="0"/>
        <w:autoSpaceDN w:val="0"/>
        <w:adjustRightInd w:val="0"/>
        <w:ind w:right="-6"/>
        <w:jc w:val="center"/>
        <w:rPr>
          <w:rFonts w:ascii="Times" w:hAnsi="Times" w:cs="Times"/>
          <w:sz w:val="28"/>
          <w:szCs w:val="28"/>
        </w:rPr>
      </w:pPr>
    </w:p>
    <w:p w:rsidR="001B783E" w:rsidRPr="006355B6" w:rsidRDefault="004C7F47">
      <w:pPr>
        <w:widowControl w:val="0"/>
        <w:autoSpaceDE w:val="0"/>
        <w:autoSpaceDN w:val="0"/>
        <w:adjustRightInd w:val="0"/>
        <w:ind w:right="-6" w:firstLine="709"/>
        <w:jc w:val="both"/>
        <w:rPr>
          <w:rFonts w:ascii="Times" w:hAnsi="Times" w:cs="Times"/>
          <w:b/>
          <w:bCs/>
          <w:sz w:val="28"/>
          <w:szCs w:val="28"/>
        </w:rPr>
      </w:pPr>
      <w:r>
        <w:rPr>
          <w:rFonts w:ascii="Times" w:hAnsi="Times" w:cs="Times"/>
          <w:b/>
          <w:bCs/>
          <w:sz w:val="28"/>
          <w:szCs w:val="28"/>
        </w:rPr>
        <w:t>1. Обґрунтування необхідності прийняття Закону</w:t>
      </w:r>
    </w:p>
    <w:p w:rsidR="001B783E" w:rsidRDefault="001B783E">
      <w:pPr>
        <w:widowControl w:val="0"/>
        <w:autoSpaceDE w:val="0"/>
        <w:autoSpaceDN w:val="0"/>
        <w:adjustRightInd w:val="0"/>
        <w:spacing w:line="276" w:lineRule="auto"/>
        <w:ind w:left="1069" w:right="-6"/>
        <w:rPr>
          <w:rFonts w:ascii="Times" w:hAnsi="Times" w:cs="Times"/>
          <w:b/>
          <w:bCs/>
          <w:sz w:val="28"/>
          <w:szCs w:val="28"/>
        </w:rPr>
      </w:pPr>
    </w:p>
    <w:p w:rsidR="000E5194" w:rsidRDefault="004C7F47">
      <w:pPr>
        <w:widowControl w:val="0"/>
        <w:autoSpaceDE w:val="0"/>
        <w:autoSpaceDN w:val="0"/>
        <w:adjustRightInd w:val="0"/>
        <w:spacing w:after="120" w:line="230" w:lineRule="auto"/>
        <w:ind w:right="-6" w:firstLine="709"/>
        <w:jc w:val="both"/>
        <w:rPr>
          <w:rFonts w:ascii="Times" w:hAnsi="Times" w:cs="Times"/>
          <w:sz w:val="28"/>
          <w:szCs w:val="28"/>
        </w:rPr>
      </w:pPr>
      <w:r>
        <w:rPr>
          <w:rFonts w:ascii="Times" w:hAnsi="Times" w:cs="Times"/>
          <w:sz w:val="28"/>
          <w:szCs w:val="28"/>
        </w:rPr>
        <w:t>Необхідність розробки законопроекту викликана насамперед</w:t>
      </w:r>
      <w:r w:rsidR="000E5194">
        <w:rPr>
          <w:rFonts w:ascii="Times" w:hAnsi="Times" w:cs="Times"/>
          <w:sz w:val="28"/>
          <w:szCs w:val="28"/>
          <w:lang w:val="uk-UA"/>
        </w:rPr>
        <w:t>:</w:t>
      </w:r>
      <w:r>
        <w:rPr>
          <w:rFonts w:ascii="Times" w:hAnsi="Times" w:cs="Times"/>
          <w:sz w:val="28"/>
          <w:szCs w:val="28"/>
        </w:rPr>
        <w:t xml:space="preserve"> </w:t>
      </w:r>
    </w:p>
    <w:p w:rsidR="00827AA2" w:rsidRDefault="000E5194">
      <w:pPr>
        <w:widowControl w:val="0"/>
        <w:autoSpaceDE w:val="0"/>
        <w:autoSpaceDN w:val="0"/>
        <w:adjustRightInd w:val="0"/>
        <w:spacing w:after="120" w:line="230" w:lineRule="auto"/>
        <w:ind w:right="-6" w:firstLine="709"/>
        <w:jc w:val="both"/>
        <w:rPr>
          <w:rFonts w:ascii="Times" w:hAnsi="Times" w:cs="Times"/>
          <w:sz w:val="28"/>
          <w:szCs w:val="28"/>
          <w:lang w:val="uk-UA"/>
        </w:rPr>
      </w:pPr>
      <w:r>
        <w:rPr>
          <w:rFonts w:ascii="Times" w:hAnsi="Times" w:cs="Times"/>
          <w:sz w:val="28"/>
          <w:szCs w:val="28"/>
          <w:lang w:val="uk-UA"/>
        </w:rPr>
        <w:t xml:space="preserve">По-перше, </w:t>
      </w:r>
      <w:r w:rsidR="00827AA2">
        <w:rPr>
          <w:rFonts w:ascii="Times" w:hAnsi="Times" w:cs="Times"/>
          <w:sz w:val="28"/>
          <w:szCs w:val="28"/>
          <w:lang w:val="uk-UA"/>
        </w:rPr>
        <w:t>врегулюванням питання приведення у відповідність із чинним законодавством положень Господарського кодексу України в частині критеріїв віднесення суб’єктів господарювання до мікропідприємництва, малого, середнього або великого підприємництва</w:t>
      </w:r>
      <w:r w:rsidR="00651567">
        <w:rPr>
          <w:rFonts w:ascii="Times" w:hAnsi="Times" w:cs="Times"/>
          <w:sz w:val="28"/>
          <w:szCs w:val="28"/>
          <w:lang w:val="uk-UA"/>
        </w:rPr>
        <w:t>,</w:t>
      </w:r>
      <w:r w:rsidR="00827AA2">
        <w:rPr>
          <w:rFonts w:ascii="Times" w:hAnsi="Times" w:cs="Times"/>
          <w:sz w:val="28"/>
          <w:szCs w:val="28"/>
          <w:lang w:val="uk-UA"/>
        </w:rPr>
        <w:t xml:space="preserve"> упорядкування та чітке визначення цілей застосування класифікації суб’єктів господарювання, які на сьогодні запроваджені законодавством України. </w:t>
      </w:r>
    </w:p>
    <w:p w:rsidR="000E5194" w:rsidRDefault="000E5194">
      <w:pPr>
        <w:widowControl w:val="0"/>
        <w:autoSpaceDE w:val="0"/>
        <w:autoSpaceDN w:val="0"/>
        <w:adjustRightInd w:val="0"/>
        <w:spacing w:after="120" w:line="230" w:lineRule="auto"/>
        <w:ind w:right="-6" w:firstLine="709"/>
        <w:jc w:val="both"/>
        <w:rPr>
          <w:rFonts w:ascii="Times" w:hAnsi="Times" w:cs="Times"/>
          <w:sz w:val="28"/>
          <w:szCs w:val="28"/>
          <w:lang w:val="uk-UA"/>
        </w:rPr>
      </w:pPr>
      <w:r>
        <w:rPr>
          <w:rFonts w:ascii="Times" w:hAnsi="Times" w:cs="Times"/>
          <w:sz w:val="28"/>
          <w:szCs w:val="28"/>
          <w:lang w:val="uk-UA"/>
        </w:rPr>
        <w:t xml:space="preserve">По-друге, вдосконалення організаційно-правових засад реалізації інноваційної політики в промисловості. За для цієї мети пропонується доповнити структурно-галузеву економічну політику самостійним різновидом економічної політики – оборонно-промисловою політикою, що є дуже актуально в умовах бойових дій на території України. Також законопроектом пропонується виділення окремого напрямку економічної політики держави – інноваційної політики, як закордонний досвід так і українські наукові правові дослідження останнього десятиліття підтверджують переваги формування та втілення інноваційної політики саме на рівні держави, що слугує основою для її сталого розвитку та вдосконалення економічної системи на шляху переходу до нових економічних укладів. </w:t>
      </w:r>
    </w:p>
    <w:p w:rsidR="000E5194" w:rsidRDefault="000E5194">
      <w:pPr>
        <w:widowControl w:val="0"/>
        <w:autoSpaceDE w:val="0"/>
        <w:autoSpaceDN w:val="0"/>
        <w:adjustRightInd w:val="0"/>
        <w:spacing w:after="120" w:line="230" w:lineRule="auto"/>
        <w:ind w:right="-6" w:firstLine="709"/>
        <w:jc w:val="both"/>
        <w:rPr>
          <w:rFonts w:ascii="Times" w:hAnsi="Times" w:cs="Times"/>
          <w:sz w:val="28"/>
          <w:szCs w:val="28"/>
          <w:lang w:val="uk-UA"/>
        </w:rPr>
      </w:pPr>
      <w:r>
        <w:rPr>
          <w:rFonts w:ascii="Times" w:hAnsi="Times" w:cs="Times"/>
          <w:sz w:val="28"/>
          <w:szCs w:val="28"/>
          <w:lang w:val="uk-UA"/>
        </w:rPr>
        <w:t xml:space="preserve">По-третє, </w:t>
      </w:r>
      <w:r w:rsidR="00C67C1F">
        <w:rPr>
          <w:rFonts w:ascii="Times" w:hAnsi="Times" w:cs="Times"/>
          <w:sz w:val="28"/>
          <w:szCs w:val="28"/>
          <w:lang w:val="uk-UA"/>
        </w:rPr>
        <w:t>враховуючи те, що сальдо торгівельного балансу України з року в рік має негативні значення, вважається доцільним доповнити «зовнішньоекономічну політику» такими напрямками як стимулювання експорту та балансування імпорту, що в умовах наведених статистичних даних стає пріоритетом, однак раніше не було представлено у основних напрямках державної економічної політики</w:t>
      </w:r>
      <w:r>
        <w:rPr>
          <w:rFonts w:ascii="Times" w:hAnsi="Times" w:cs="Times"/>
          <w:sz w:val="28"/>
          <w:szCs w:val="28"/>
          <w:lang w:val="uk-UA"/>
        </w:rPr>
        <w:t xml:space="preserve"> </w:t>
      </w:r>
      <w:r w:rsidR="00C67C1F">
        <w:rPr>
          <w:rFonts w:ascii="Times" w:hAnsi="Times" w:cs="Times"/>
          <w:sz w:val="28"/>
          <w:szCs w:val="28"/>
          <w:lang w:val="uk-UA"/>
        </w:rPr>
        <w:t xml:space="preserve">Господарського кодексу України, хоча й передбачено законодавством. Окрім того, пропонується встановлення засад екологічної політики держави, доповнивши їх положеннями щодо досягнення стійкого розвитку, а також щодо впровадження ресурсозберігаючих та екологічних технологій, що дозволить заощаджувати державні ресурси та стимулювати появу в промисловості нових «зелених» технологій. </w:t>
      </w:r>
    </w:p>
    <w:p w:rsidR="00357676" w:rsidRDefault="00357676">
      <w:pPr>
        <w:widowControl w:val="0"/>
        <w:autoSpaceDE w:val="0"/>
        <w:autoSpaceDN w:val="0"/>
        <w:adjustRightInd w:val="0"/>
        <w:spacing w:after="120" w:line="230" w:lineRule="auto"/>
        <w:ind w:right="-6" w:firstLine="709"/>
        <w:jc w:val="both"/>
        <w:rPr>
          <w:rFonts w:ascii="Times" w:hAnsi="Times" w:cs="Times"/>
          <w:sz w:val="28"/>
          <w:szCs w:val="28"/>
          <w:lang w:val="uk-UA"/>
        </w:rPr>
      </w:pPr>
      <w:r>
        <w:rPr>
          <w:rFonts w:ascii="Times" w:hAnsi="Times" w:cs="Times"/>
          <w:sz w:val="28"/>
          <w:szCs w:val="28"/>
          <w:lang w:val="uk-UA"/>
        </w:rPr>
        <w:t xml:space="preserve">По-четверте, </w:t>
      </w:r>
      <w:r w:rsidR="00E92F29">
        <w:rPr>
          <w:rFonts w:ascii="Times" w:hAnsi="Times" w:cs="Times"/>
          <w:sz w:val="28"/>
          <w:szCs w:val="28"/>
          <w:lang w:val="uk-UA"/>
        </w:rPr>
        <w:t>встановлення обов’язку для кінцевого вигодооде</w:t>
      </w:r>
      <w:r w:rsidR="008E32DA">
        <w:rPr>
          <w:rFonts w:ascii="Times" w:hAnsi="Times" w:cs="Times"/>
          <w:sz w:val="28"/>
          <w:szCs w:val="28"/>
          <w:lang w:val="uk-UA"/>
        </w:rPr>
        <w:t>р</w:t>
      </w:r>
      <w:r w:rsidR="00E92F29">
        <w:rPr>
          <w:rFonts w:ascii="Times" w:hAnsi="Times" w:cs="Times"/>
          <w:sz w:val="28"/>
          <w:szCs w:val="28"/>
          <w:lang w:val="uk-UA"/>
        </w:rPr>
        <w:t>жувача (бенефіціара) повідомляти товариств</w:t>
      </w:r>
      <w:r w:rsidR="008E32DA">
        <w:rPr>
          <w:rFonts w:ascii="Times" w:hAnsi="Times" w:cs="Times"/>
          <w:sz w:val="28"/>
          <w:szCs w:val="28"/>
          <w:lang w:val="uk-UA"/>
        </w:rPr>
        <w:t>о</w:t>
      </w:r>
      <w:r w:rsidR="00E92F29">
        <w:rPr>
          <w:rFonts w:ascii="Times" w:hAnsi="Times" w:cs="Times"/>
          <w:sz w:val="28"/>
          <w:szCs w:val="28"/>
          <w:lang w:val="uk-UA"/>
        </w:rPr>
        <w:t xml:space="preserve"> про зміни, що дозволить вести належний облік внутрішніх змін у складі своїх учасників, які здійснюють вплив на підприємств</w:t>
      </w:r>
      <w:r w:rsidR="008E32DA">
        <w:rPr>
          <w:rFonts w:ascii="Times" w:hAnsi="Times" w:cs="Times"/>
          <w:sz w:val="28"/>
          <w:szCs w:val="28"/>
          <w:lang w:val="uk-UA"/>
        </w:rPr>
        <w:t>о</w:t>
      </w:r>
      <w:r w:rsidR="00E92F29">
        <w:rPr>
          <w:rFonts w:ascii="Times" w:hAnsi="Times" w:cs="Times"/>
          <w:sz w:val="28"/>
          <w:szCs w:val="28"/>
          <w:lang w:val="uk-UA"/>
        </w:rPr>
        <w:t xml:space="preserve">, а також дозволить виправити ситуацію коли за неповідомлення курівником інформації про кінцевих вигодоодержувачів (бенефіціарів) на нього накладається штраф згідно зі </w:t>
      </w:r>
      <w:r w:rsidR="002D15A4">
        <w:rPr>
          <w:rFonts w:ascii="Times" w:hAnsi="Times" w:cs="Times"/>
          <w:sz w:val="28"/>
          <w:szCs w:val="28"/>
          <w:lang w:val="uk-UA"/>
        </w:rPr>
        <w:t>статтею</w:t>
      </w:r>
      <w:r w:rsidR="00E92F29">
        <w:rPr>
          <w:rFonts w:ascii="Times" w:hAnsi="Times" w:cs="Times"/>
          <w:sz w:val="28"/>
          <w:szCs w:val="28"/>
          <w:lang w:val="uk-UA"/>
        </w:rPr>
        <w:t xml:space="preserve"> 166-11 Кодексу про адміністративні правопорушення України. Це дозволить уникнути ситуації коли весь тягар відповідальності покладається на товариство, що порушує його майнові інтереси та не враховує</w:t>
      </w:r>
      <w:r w:rsidR="002D15A4">
        <w:rPr>
          <w:rFonts w:ascii="Times" w:hAnsi="Times" w:cs="Times"/>
          <w:sz w:val="28"/>
          <w:szCs w:val="28"/>
          <w:lang w:val="uk-UA"/>
        </w:rPr>
        <w:t xml:space="preserve"> об’єктивну неможливість </w:t>
      </w:r>
      <w:r w:rsidR="002D15A4">
        <w:rPr>
          <w:rFonts w:ascii="Times" w:hAnsi="Times" w:cs="Times"/>
          <w:sz w:val="28"/>
          <w:szCs w:val="28"/>
          <w:lang w:val="uk-UA"/>
        </w:rPr>
        <w:lastRenderedPageBreak/>
        <w:t>виконання закріпленого у законі обов’язку. Також випливає необхідність у уточнені, що призначення (обрання) голови виконавчого органу який є керівником підприємства.</w:t>
      </w:r>
    </w:p>
    <w:p w:rsidR="002D15A4" w:rsidRDefault="002D15A4">
      <w:pPr>
        <w:widowControl w:val="0"/>
        <w:autoSpaceDE w:val="0"/>
        <w:autoSpaceDN w:val="0"/>
        <w:adjustRightInd w:val="0"/>
        <w:spacing w:after="120" w:line="230" w:lineRule="auto"/>
        <w:ind w:right="-6" w:firstLine="709"/>
        <w:jc w:val="both"/>
        <w:rPr>
          <w:rFonts w:ascii="Times" w:hAnsi="Times" w:cs="Times"/>
          <w:sz w:val="28"/>
          <w:szCs w:val="28"/>
          <w:lang w:val="uk-UA"/>
        </w:rPr>
      </w:pPr>
      <w:r>
        <w:rPr>
          <w:rFonts w:ascii="Times" w:hAnsi="Times" w:cs="Times"/>
          <w:sz w:val="28"/>
          <w:szCs w:val="28"/>
          <w:lang w:val="uk-UA"/>
        </w:rPr>
        <w:t xml:space="preserve">По-п’яте, </w:t>
      </w:r>
      <w:r w:rsidR="00F85998">
        <w:rPr>
          <w:rFonts w:ascii="Times" w:hAnsi="Times" w:cs="Times"/>
          <w:sz w:val="28"/>
          <w:szCs w:val="28"/>
          <w:lang w:val="uk-UA"/>
        </w:rPr>
        <w:t xml:space="preserve">необхідність встановлення розмежування між поняттями «фінансово-господарська діяльність» та «фінансова діяльність». </w:t>
      </w:r>
      <w:r w:rsidR="00F85998">
        <w:rPr>
          <w:rFonts w:ascii="Times" w:hAnsi="Times" w:cs="Times"/>
          <w:sz w:val="28"/>
          <w:szCs w:val="28"/>
        </w:rPr>
        <w:t>Слід відзначити, що в законодавстві вони визначаються неоднаково в різних сферах правового регулювання. Так, відповідно до наказу «Про затвердження Порядку проведення контрольних заходів» від 27.07.2011 р. № 52 фінансово-господарська діяльність – це сукупність рішень, дій та операцій, які підконтрольний суб’єкт приймає та здійснює в частині володіння, використання та розпорядження фінансовими ресурсами, необоротними та іншими активами. Згідно з Положенням (стандартом) бухгалтерського обліку «Звіт про рух грошових коштів» фінансова діяльність – діяльність, яка призводить до змін розміру і складу власного та позикового капіталу підприємства.</w:t>
      </w:r>
      <w:r w:rsidR="00F85998">
        <w:rPr>
          <w:rFonts w:ascii="Times" w:hAnsi="Times" w:cs="Times"/>
          <w:sz w:val="28"/>
          <w:szCs w:val="28"/>
          <w:lang w:val="uk-UA"/>
        </w:rPr>
        <w:t xml:space="preserve"> </w:t>
      </w:r>
      <w:r w:rsidR="00F85998" w:rsidRPr="00F85998">
        <w:rPr>
          <w:rFonts w:ascii="Times" w:hAnsi="Times" w:cs="Times"/>
          <w:sz w:val="28"/>
          <w:szCs w:val="28"/>
          <w:lang w:val="uk-UA"/>
        </w:rPr>
        <w:t>Таким чином, об’єктом контролю аудитора є фінансова діяльність, а об’єктом контролю ревізійної комісії та інших спеціальних органів (підрозділів) – фінансово-господарська діяльність.</w:t>
      </w:r>
    </w:p>
    <w:p w:rsidR="00AD503E" w:rsidRDefault="00F85998" w:rsidP="00F85998">
      <w:pPr>
        <w:widowControl w:val="0"/>
        <w:autoSpaceDE w:val="0"/>
        <w:autoSpaceDN w:val="0"/>
        <w:adjustRightInd w:val="0"/>
        <w:spacing w:after="120" w:line="230" w:lineRule="auto"/>
        <w:ind w:right="-6" w:firstLine="709"/>
        <w:jc w:val="both"/>
        <w:rPr>
          <w:rFonts w:ascii="Times" w:hAnsi="Times" w:cs="Times"/>
          <w:sz w:val="28"/>
          <w:szCs w:val="28"/>
          <w:lang w:val="uk-UA"/>
        </w:rPr>
      </w:pPr>
      <w:r>
        <w:rPr>
          <w:rFonts w:ascii="Times" w:hAnsi="Times" w:cs="Times"/>
          <w:sz w:val="28"/>
          <w:szCs w:val="28"/>
          <w:lang w:val="uk-UA"/>
        </w:rPr>
        <w:t>По-шосте, встановлення механізму укладання договору про земельний сервітут, що дозволить врегулювати взаємовідносини між власниками (землекористувачами) та особами, які бажають отримати сервітут для здійснення своєї господарської діяльності. В свою чергу дозволить захистити права власників та землекористувачів земельних ділянок та осіб, що бажають укласти договір земельного сервітут та встановить врегульовану процедуру на законодавчому рівні.</w:t>
      </w:r>
    </w:p>
    <w:p w:rsidR="00F85998" w:rsidRPr="00AD503E" w:rsidRDefault="00F85998" w:rsidP="00F85998">
      <w:pPr>
        <w:widowControl w:val="0"/>
        <w:autoSpaceDE w:val="0"/>
        <w:autoSpaceDN w:val="0"/>
        <w:adjustRightInd w:val="0"/>
        <w:spacing w:after="120" w:line="230" w:lineRule="auto"/>
        <w:ind w:right="-6" w:firstLine="709"/>
        <w:jc w:val="both"/>
        <w:rPr>
          <w:rFonts w:ascii="Times" w:hAnsi="Times" w:cs="Times"/>
          <w:sz w:val="28"/>
          <w:szCs w:val="28"/>
          <w:lang w:val="uk-UA"/>
        </w:rPr>
      </w:pPr>
    </w:p>
    <w:p w:rsidR="001B783E" w:rsidRPr="00B90818" w:rsidRDefault="004C7F47">
      <w:pPr>
        <w:widowControl w:val="0"/>
        <w:autoSpaceDE w:val="0"/>
        <w:autoSpaceDN w:val="0"/>
        <w:adjustRightInd w:val="0"/>
        <w:spacing w:after="120" w:line="230" w:lineRule="auto"/>
        <w:ind w:right="-6" w:firstLine="709"/>
        <w:jc w:val="both"/>
        <w:rPr>
          <w:rFonts w:ascii="Times" w:hAnsi="Times" w:cs="Times"/>
          <w:b/>
          <w:bCs/>
          <w:sz w:val="28"/>
          <w:szCs w:val="28"/>
          <w:lang w:val="uk-UA"/>
        </w:rPr>
      </w:pPr>
      <w:r w:rsidRPr="00B90818">
        <w:rPr>
          <w:rFonts w:ascii="Times" w:hAnsi="Times" w:cs="Times"/>
          <w:b/>
          <w:bCs/>
          <w:sz w:val="28"/>
          <w:szCs w:val="28"/>
          <w:lang w:val="uk-UA"/>
        </w:rPr>
        <w:t>2. Цілі та завдання проекту Закону</w:t>
      </w:r>
    </w:p>
    <w:p w:rsidR="001B783E" w:rsidRPr="00357676" w:rsidRDefault="004C7F47" w:rsidP="00357676">
      <w:pPr>
        <w:widowControl w:val="0"/>
        <w:autoSpaceDE w:val="0"/>
        <w:autoSpaceDN w:val="0"/>
        <w:adjustRightInd w:val="0"/>
        <w:spacing w:line="230" w:lineRule="auto"/>
        <w:ind w:right="-6" w:firstLine="709"/>
        <w:jc w:val="both"/>
        <w:rPr>
          <w:rFonts w:ascii="Times" w:hAnsi="Times" w:cs="Times"/>
          <w:sz w:val="28"/>
          <w:szCs w:val="28"/>
          <w:lang w:val="uk-UA"/>
        </w:rPr>
      </w:pPr>
      <w:r w:rsidRPr="00B90818">
        <w:rPr>
          <w:rFonts w:ascii="Times" w:hAnsi="Times" w:cs="Times"/>
          <w:sz w:val="28"/>
          <w:szCs w:val="28"/>
          <w:lang w:val="uk-UA"/>
        </w:rPr>
        <w:t xml:space="preserve">Проект Закону розроблено з метою </w:t>
      </w:r>
      <w:r w:rsidR="00827AA2">
        <w:rPr>
          <w:rFonts w:ascii="Times" w:hAnsi="Times" w:cs="Times"/>
          <w:sz w:val="28"/>
          <w:szCs w:val="28"/>
          <w:lang w:val="uk-UA"/>
        </w:rPr>
        <w:t>встановлення чіткої класифікації суб’єктів господар</w:t>
      </w:r>
      <w:r w:rsidR="00B90818">
        <w:rPr>
          <w:rFonts w:ascii="Times" w:hAnsi="Times" w:cs="Times"/>
          <w:sz w:val="28"/>
          <w:szCs w:val="28"/>
          <w:lang w:val="uk-UA"/>
        </w:rPr>
        <w:t>ю</w:t>
      </w:r>
      <w:r w:rsidR="00827AA2">
        <w:rPr>
          <w:rFonts w:ascii="Times" w:hAnsi="Times" w:cs="Times"/>
          <w:sz w:val="28"/>
          <w:szCs w:val="28"/>
          <w:lang w:val="uk-UA"/>
        </w:rPr>
        <w:t xml:space="preserve">вання на мікропідприємництва, малі, середні та великі підприємництва. </w:t>
      </w:r>
      <w:r w:rsidR="00C67C1F">
        <w:rPr>
          <w:rFonts w:ascii="Times" w:hAnsi="Times" w:cs="Times"/>
          <w:sz w:val="28"/>
          <w:szCs w:val="28"/>
          <w:lang w:val="uk-UA"/>
        </w:rPr>
        <w:t xml:space="preserve">Також </w:t>
      </w:r>
      <w:r w:rsidR="008E32DA">
        <w:rPr>
          <w:rFonts w:ascii="Times" w:hAnsi="Times" w:cs="Times"/>
          <w:sz w:val="28"/>
          <w:szCs w:val="28"/>
          <w:lang w:val="uk-UA"/>
        </w:rPr>
        <w:t xml:space="preserve">метою є </w:t>
      </w:r>
      <w:r w:rsidR="00C67C1F">
        <w:rPr>
          <w:rFonts w:ascii="Times" w:hAnsi="Times" w:cs="Times"/>
          <w:sz w:val="28"/>
          <w:szCs w:val="28"/>
          <w:lang w:val="uk-UA"/>
        </w:rPr>
        <w:t>внесення доповнень до Господарського кодексу України в частині вдосконалення основних напрямків економічної політики держави та забезпечення розвитку інноваційної складової</w:t>
      </w:r>
      <w:r w:rsidR="008E32DA">
        <w:rPr>
          <w:rFonts w:ascii="Times" w:hAnsi="Times" w:cs="Times"/>
          <w:sz w:val="28"/>
          <w:szCs w:val="28"/>
          <w:lang w:val="uk-UA"/>
        </w:rPr>
        <w:t>, з</w:t>
      </w:r>
      <w:r w:rsidR="00F85998">
        <w:rPr>
          <w:rFonts w:ascii="Times" w:hAnsi="Times" w:cs="Times"/>
          <w:sz w:val="28"/>
          <w:szCs w:val="28"/>
          <w:lang w:val="uk-UA"/>
        </w:rPr>
        <w:t xml:space="preserve">аконодавчо закріпити обов’язок учасників </w:t>
      </w:r>
      <w:r w:rsidR="00B90818">
        <w:rPr>
          <w:rFonts w:ascii="Times" w:hAnsi="Times" w:cs="Times"/>
          <w:sz w:val="28"/>
          <w:szCs w:val="28"/>
          <w:lang w:val="uk-UA"/>
        </w:rPr>
        <w:t xml:space="preserve">(акціонерів) суб’єктів господарювання розкривати інформацію про кінцевих власників, уточнити положення щодо обрання (призначення) керівників господарських товариств, функціонального призначення ревізійної комісії господарського товариства та встановлення </w:t>
      </w:r>
      <w:r w:rsidR="008E32DA">
        <w:rPr>
          <w:rFonts w:ascii="Times" w:hAnsi="Times" w:cs="Times"/>
          <w:sz w:val="28"/>
          <w:szCs w:val="28"/>
          <w:lang w:val="uk-UA"/>
        </w:rPr>
        <w:t xml:space="preserve">в </w:t>
      </w:r>
      <w:r w:rsidR="00B90818">
        <w:rPr>
          <w:rFonts w:ascii="Times" w:hAnsi="Times" w:cs="Times"/>
          <w:sz w:val="28"/>
          <w:szCs w:val="28"/>
          <w:lang w:val="uk-UA"/>
        </w:rPr>
        <w:t>законодав</w:t>
      </w:r>
      <w:r w:rsidR="008E32DA">
        <w:rPr>
          <w:rFonts w:ascii="Times" w:hAnsi="Times" w:cs="Times"/>
          <w:sz w:val="28"/>
          <w:szCs w:val="28"/>
          <w:lang w:val="uk-UA"/>
        </w:rPr>
        <w:t>стві</w:t>
      </w:r>
      <w:r w:rsidR="00B90818">
        <w:rPr>
          <w:rFonts w:ascii="Times" w:hAnsi="Times" w:cs="Times"/>
          <w:sz w:val="28"/>
          <w:szCs w:val="28"/>
          <w:lang w:val="uk-UA"/>
        </w:rPr>
        <w:t xml:space="preserve"> механізму щодо процедури укладання договору сервітуту на земельну ділянку.  </w:t>
      </w:r>
      <w:r w:rsidR="00F85998">
        <w:rPr>
          <w:rFonts w:ascii="Times" w:hAnsi="Times" w:cs="Times"/>
          <w:sz w:val="28"/>
          <w:szCs w:val="28"/>
          <w:lang w:val="uk-UA"/>
        </w:rPr>
        <w:t xml:space="preserve"> </w:t>
      </w:r>
      <w:r w:rsidR="00C67C1F">
        <w:rPr>
          <w:rFonts w:ascii="Times" w:hAnsi="Times" w:cs="Times"/>
          <w:sz w:val="28"/>
          <w:szCs w:val="28"/>
          <w:lang w:val="uk-UA"/>
        </w:rPr>
        <w:t xml:space="preserve"> </w:t>
      </w:r>
    </w:p>
    <w:p w:rsidR="001B783E" w:rsidRPr="00B90818" w:rsidRDefault="001B783E">
      <w:pPr>
        <w:widowControl w:val="0"/>
        <w:autoSpaceDE w:val="0"/>
        <w:autoSpaceDN w:val="0"/>
        <w:adjustRightInd w:val="0"/>
        <w:spacing w:line="230" w:lineRule="auto"/>
        <w:ind w:right="-6"/>
        <w:jc w:val="both"/>
        <w:rPr>
          <w:rFonts w:ascii="Times" w:hAnsi="Times" w:cs="Times"/>
          <w:sz w:val="28"/>
          <w:szCs w:val="28"/>
          <w:lang w:val="uk-UA"/>
        </w:rPr>
      </w:pPr>
    </w:p>
    <w:p w:rsidR="001B783E" w:rsidRDefault="004C7F47">
      <w:pPr>
        <w:widowControl w:val="0"/>
        <w:autoSpaceDE w:val="0"/>
        <w:autoSpaceDN w:val="0"/>
        <w:adjustRightInd w:val="0"/>
        <w:spacing w:after="120" w:line="230" w:lineRule="auto"/>
        <w:ind w:right="-6" w:firstLine="709"/>
        <w:jc w:val="both"/>
        <w:rPr>
          <w:rFonts w:ascii="Times" w:hAnsi="Times" w:cs="Times"/>
          <w:sz w:val="28"/>
          <w:szCs w:val="28"/>
        </w:rPr>
      </w:pPr>
      <w:r>
        <w:rPr>
          <w:rFonts w:ascii="Times" w:hAnsi="Times" w:cs="Times"/>
          <w:b/>
          <w:bCs/>
          <w:sz w:val="28"/>
          <w:szCs w:val="28"/>
        </w:rPr>
        <w:t>3. Загальна характеристика і основні положення проекту Закону</w:t>
      </w:r>
    </w:p>
    <w:p w:rsidR="001B783E" w:rsidRPr="00357676" w:rsidRDefault="004C7F47" w:rsidP="00357676">
      <w:pPr>
        <w:widowControl w:val="0"/>
        <w:autoSpaceDE w:val="0"/>
        <w:autoSpaceDN w:val="0"/>
        <w:adjustRightInd w:val="0"/>
        <w:spacing w:line="230" w:lineRule="auto"/>
        <w:ind w:right="-6" w:firstLine="709"/>
        <w:jc w:val="both"/>
        <w:rPr>
          <w:rFonts w:ascii="Times" w:hAnsi="Times" w:cs="Times"/>
          <w:sz w:val="28"/>
          <w:szCs w:val="28"/>
          <w:lang w:val="uk-UA"/>
        </w:rPr>
      </w:pPr>
      <w:r>
        <w:rPr>
          <w:rFonts w:ascii="Times" w:hAnsi="Times" w:cs="Times"/>
          <w:sz w:val="28"/>
          <w:szCs w:val="28"/>
        </w:rPr>
        <w:t xml:space="preserve">Проектом Закону пропонується </w:t>
      </w:r>
      <w:r w:rsidR="00827AA2">
        <w:rPr>
          <w:rFonts w:ascii="Times" w:hAnsi="Times" w:cs="Times"/>
          <w:sz w:val="28"/>
          <w:szCs w:val="28"/>
          <w:lang w:val="uk-UA"/>
        </w:rPr>
        <w:t>врегулювати питання критеріїв віднесення суб’єктів господарювання до мікропідприємництва, малого, середнього або великого підприємництва, а також упорядкування та чіткого визначення цілей застосування класифікацій суб’єктів господарювання.</w:t>
      </w:r>
      <w:r w:rsidR="00357676">
        <w:rPr>
          <w:rFonts w:ascii="Times" w:hAnsi="Times" w:cs="Times"/>
          <w:sz w:val="28"/>
          <w:szCs w:val="28"/>
          <w:lang w:val="uk-UA"/>
        </w:rPr>
        <w:t xml:space="preserve"> Також пропонується доповнити статей 10, 328, 329 Господарського кодексу України, </w:t>
      </w:r>
      <w:r w:rsidR="00357676">
        <w:rPr>
          <w:rFonts w:ascii="Times" w:hAnsi="Times" w:cs="Times"/>
          <w:sz w:val="28"/>
          <w:szCs w:val="28"/>
          <w:lang w:val="uk-UA"/>
        </w:rPr>
        <w:lastRenderedPageBreak/>
        <w:t>що дозволить вдосконалити організаційно-правові засади реалізації інноваційної політики в промисловості, що в подальшому дозволить ефективніше застосовувати положення Господарського кодексу України разом з нормами чинного законодавства та положення підзаконних нормативно-правових актів суб’єктам реалізації економічної політики.</w:t>
      </w:r>
      <w:r w:rsidR="00B90818">
        <w:rPr>
          <w:rFonts w:ascii="Times" w:hAnsi="Times" w:cs="Times"/>
          <w:sz w:val="28"/>
          <w:szCs w:val="28"/>
          <w:lang w:val="uk-UA"/>
        </w:rPr>
        <w:t xml:space="preserve"> Передбачає удосконалення норм, які регулюють правовідносини з корпоративного управління суб’єктів господарювання та встановлення прозорої процедури погодження укладання договору сервітуту на земельну ділянку для суб’єктів господарювання та землевласників, землекористувачів. </w:t>
      </w:r>
    </w:p>
    <w:p w:rsidR="001B783E" w:rsidRPr="00B90818" w:rsidRDefault="001B783E">
      <w:pPr>
        <w:widowControl w:val="0"/>
        <w:autoSpaceDE w:val="0"/>
        <w:autoSpaceDN w:val="0"/>
        <w:adjustRightInd w:val="0"/>
        <w:spacing w:line="230" w:lineRule="auto"/>
        <w:ind w:right="-6"/>
        <w:jc w:val="both"/>
        <w:rPr>
          <w:rFonts w:ascii="Times" w:hAnsi="Times" w:cs="Times"/>
          <w:sz w:val="28"/>
          <w:szCs w:val="28"/>
          <w:lang w:val="uk-UA"/>
        </w:rPr>
      </w:pPr>
    </w:p>
    <w:p w:rsidR="001B783E" w:rsidRDefault="004C7F47">
      <w:pPr>
        <w:widowControl w:val="0"/>
        <w:autoSpaceDE w:val="0"/>
        <w:autoSpaceDN w:val="0"/>
        <w:adjustRightInd w:val="0"/>
        <w:spacing w:after="120" w:line="230" w:lineRule="auto"/>
        <w:ind w:right="-6" w:firstLine="709"/>
        <w:jc w:val="both"/>
        <w:rPr>
          <w:rFonts w:ascii="Times" w:hAnsi="Times" w:cs="Times"/>
          <w:sz w:val="28"/>
          <w:szCs w:val="28"/>
        </w:rPr>
      </w:pPr>
      <w:r>
        <w:rPr>
          <w:rFonts w:ascii="Times" w:hAnsi="Times" w:cs="Times"/>
          <w:b/>
          <w:bCs/>
          <w:sz w:val="28"/>
          <w:szCs w:val="28"/>
        </w:rPr>
        <w:t>4. Стан нормативно-правової бази у зазначеній сфері правового регулювання</w:t>
      </w:r>
    </w:p>
    <w:p w:rsidR="001B783E" w:rsidRDefault="004C7F47">
      <w:pPr>
        <w:widowControl w:val="0"/>
        <w:autoSpaceDE w:val="0"/>
        <w:autoSpaceDN w:val="0"/>
        <w:adjustRightInd w:val="0"/>
        <w:spacing w:line="230" w:lineRule="auto"/>
        <w:ind w:right="-6" w:firstLine="709"/>
        <w:jc w:val="both"/>
        <w:rPr>
          <w:rFonts w:ascii="Times" w:hAnsi="Times" w:cs="Times"/>
          <w:kern w:val="1"/>
          <w:sz w:val="28"/>
          <w:szCs w:val="28"/>
        </w:rPr>
      </w:pPr>
      <w:r>
        <w:rPr>
          <w:rFonts w:ascii="Times" w:hAnsi="Times" w:cs="Times"/>
          <w:sz w:val="28"/>
          <w:szCs w:val="28"/>
        </w:rPr>
        <w:t xml:space="preserve">У зазначеній сфері правового регулювання діють Конституція України, </w:t>
      </w:r>
      <w:r w:rsidR="00827AA2">
        <w:rPr>
          <w:rFonts w:ascii="Times" w:hAnsi="Times" w:cs="Times"/>
          <w:sz w:val="28"/>
          <w:szCs w:val="28"/>
          <w:lang w:val="uk-UA"/>
        </w:rPr>
        <w:t>Господарський кодекс України, Земельний кодекс України</w:t>
      </w:r>
      <w:r w:rsidR="00C67C1F">
        <w:rPr>
          <w:rFonts w:ascii="Times" w:hAnsi="Times" w:cs="Times"/>
          <w:sz w:val="28"/>
          <w:szCs w:val="28"/>
          <w:lang w:val="uk-UA"/>
        </w:rPr>
        <w:t xml:space="preserve">, Закон України «Про інноваційну діяльність» </w:t>
      </w:r>
      <w:r>
        <w:rPr>
          <w:rFonts w:ascii="Times" w:hAnsi="Times" w:cs="Times"/>
          <w:sz w:val="28"/>
          <w:szCs w:val="28"/>
        </w:rPr>
        <w:t>та інші закони</w:t>
      </w:r>
      <w:r>
        <w:rPr>
          <w:rFonts w:ascii="Times" w:hAnsi="Times" w:cs="Times"/>
          <w:spacing w:val="-4"/>
          <w:kern w:val="1"/>
          <w:sz w:val="28"/>
          <w:szCs w:val="28"/>
        </w:rPr>
        <w:t>.</w:t>
      </w:r>
    </w:p>
    <w:p w:rsidR="001B783E" w:rsidRDefault="001B783E">
      <w:pPr>
        <w:widowControl w:val="0"/>
        <w:autoSpaceDE w:val="0"/>
        <w:autoSpaceDN w:val="0"/>
        <w:adjustRightInd w:val="0"/>
        <w:spacing w:line="230" w:lineRule="auto"/>
        <w:ind w:right="-6" w:firstLine="709"/>
        <w:jc w:val="both"/>
        <w:rPr>
          <w:rFonts w:ascii="Times" w:hAnsi="Times" w:cs="Times"/>
          <w:b/>
          <w:bCs/>
          <w:kern w:val="1"/>
          <w:sz w:val="28"/>
          <w:szCs w:val="28"/>
        </w:rPr>
      </w:pPr>
    </w:p>
    <w:p w:rsidR="001B783E" w:rsidRDefault="004C7F47">
      <w:pPr>
        <w:widowControl w:val="0"/>
        <w:autoSpaceDE w:val="0"/>
        <w:autoSpaceDN w:val="0"/>
        <w:adjustRightInd w:val="0"/>
        <w:spacing w:after="120" w:line="230" w:lineRule="auto"/>
        <w:ind w:right="-6" w:firstLine="709"/>
        <w:jc w:val="both"/>
        <w:rPr>
          <w:rFonts w:ascii="Times" w:hAnsi="Times" w:cs="Times"/>
          <w:kern w:val="1"/>
          <w:sz w:val="28"/>
          <w:szCs w:val="28"/>
        </w:rPr>
      </w:pPr>
      <w:r>
        <w:rPr>
          <w:rFonts w:ascii="Times" w:hAnsi="Times" w:cs="Times"/>
          <w:b/>
          <w:bCs/>
          <w:kern w:val="1"/>
          <w:sz w:val="28"/>
          <w:szCs w:val="28"/>
        </w:rPr>
        <w:t>5. Фінансово-економічне обґрунтування</w:t>
      </w:r>
    </w:p>
    <w:p w:rsidR="001B783E" w:rsidRDefault="004C7F47">
      <w:pPr>
        <w:widowControl w:val="0"/>
        <w:autoSpaceDE w:val="0"/>
        <w:autoSpaceDN w:val="0"/>
        <w:adjustRightInd w:val="0"/>
        <w:spacing w:line="230" w:lineRule="auto"/>
        <w:ind w:right="-6" w:firstLine="709"/>
        <w:jc w:val="both"/>
        <w:rPr>
          <w:rFonts w:ascii="Times" w:hAnsi="Times" w:cs="Times"/>
          <w:kern w:val="1"/>
          <w:sz w:val="28"/>
          <w:szCs w:val="28"/>
        </w:rPr>
      </w:pPr>
      <w:r>
        <w:rPr>
          <w:rFonts w:ascii="Times" w:hAnsi="Times" w:cs="Times"/>
          <w:kern w:val="1"/>
          <w:sz w:val="28"/>
          <w:szCs w:val="28"/>
        </w:rPr>
        <w:t xml:space="preserve">Реалізація Закону у разі його прийняття не потребуватиме додаткових витрат з Державного бюджету України. </w:t>
      </w:r>
    </w:p>
    <w:p w:rsidR="001B783E" w:rsidRDefault="001B783E">
      <w:pPr>
        <w:widowControl w:val="0"/>
        <w:autoSpaceDE w:val="0"/>
        <w:autoSpaceDN w:val="0"/>
        <w:adjustRightInd w:val="0"/>
        <w:spacing w:line="230" w:lineRule="auto"/>
        <w:ind w:right="-6" w:firstLine="709"/>
        <w:jc w:val="both"/>
        <w:rPr>
          <w:rFonts w:ascii="Times" w:hAnsi="Times" w:cs="Times"/>
          <w:kern w:val="1"/>
          <w:sz w:val="28"/>
          <w:szCs w:val="28"/>
        </w:rPr>
      </w:pPr>
    </w:p>
    <w:p w:rsidR="001B783E" w:rsidRDefault="004C7F47">
      <w:pPr>
        <w:widowControl w:val="0"/>
        <w:autoSpaceDE w:val="0"/>
        <w:autoSpaceDN w:val="0"/>
        <w:adjustRightInd w:val="0"/>
        <w:spacing w:after="120" w:line="230" w:lineRule="auto"/>
        <w:ind w:right="-6" w:firstLine="709"/>
        <w:jc w:val="both"/>
        <w:rPr>
          <w:rFonts w:ascii="Times" w:hAnsi="Times" w:cs="Times"/>
          <w:kern w:val="1"/>
          <w:sz w:val="28"/>
          <w:szCs w:val="28"/>
        </w:rPr>
      </w:pPr>
      <w:r>
        <w:rPr>
          <w:rFonts w:ascii="Times" w:hAnsi="Times" w:cs="Times"/>
          <w:b/>
          <w:bCs/>
          <w:kern w:val="1"/>
          <w:sz w:val="28"/>
          <w:szCs w:val="28"/>
        </w:rPr>
        <w:t>6. Прогноз соціально-економічних та інших наслідків прийняття Закону</w:t>
      </w:r>
    </w:p>
    <w:p w:rsidR="001B783E" w:rsidRDefault="004C7F47">
      <w:pPr>
        <w:widowControl w:val="0"/>
        <w:autoSpaceDE w:val="0"/>
        <w:autoSpaceDN w:val="0"/>
        <w:adjustRightInd w:val="0"/>
        <w:spacing w:line="230" w:lineRule="auto"/>
        <w:ind w:right="-6" w:firstLine="709"/>
        <w:jc w:val="both"/>
        <w:rPr>
          <w:rFonts w:ascii="Times" w:hAnsi="Times" w:cs="Times"/>
          <w:kern w:val="1"/>
          <w:sz w:val="28"/>
          <w:szCs w:val="28"/>
        </w:rPr>
      </w:pPr>
      <w:r>
        <w:rPr>
          <w:rFonts w:ascii="Times" w:hAnsi="Times" w:cs="Times"/>
          <w:kern w:val="1"/>
          <w:sz w:val="28"/>
          <w:szCs w:val="28"/>
        </w:rPr>
        <w:t>Прийняття цього проекту Закону сприятиме:</w:t>
      </w:r>
    </w:p>
    <w:p w:rsidR="00F573CB" w:rsidRDefault="00F573CB">
      <w:pPr>
        <w:widowControl w:val="0"/>
        <w:autoSpaceDE w:val="0"/>
        <w:autoSpaceDN w:val="0"/>
        <w:adjustRightInd w:val="0"/>
        <w:spacing w:line="230" w:lineRule="auto"/>
        <w:ind w:right="-6" w:firstLine="709"/>
        <w:jc w:val="both"/>
        <w:rPr>
          <w:rFonts w:ascii="Times" w:hAnsi="Times" w:cs="Times"/>
          <w:kern w:val="1"/>
          <w:sz w:val="28"/>
          <w:szCs w:val="28"/>
          <w:lang w:val="uk-UA"/>
        </w:rPr>
      </w:pPr>
      <w:r>
        <w:rPr>
          <w:rFonts w:ascii="Times" w:hAnsi="Times" w:cs="Times"/>
          <w:kern w:val="1"/>
          <w:sz w:val="28"/>
          <w:szCs w:val="28"/>
          <w:lang w:val="uk-UA"/>
        </w:rPr>
        <w:t>приведенн</w:t>
      </w:r>
      <w:r w:rsidR="00823463">
        <w:rPr>
          <w:rFonts w:ascii="Times" w:hAnsi="Times" w:cs="Times"/>
          <w:kern w:val="1"/>
          <w:sz w:val="28"/>
          <w:szCs w:val="28"/>
          <w:lang w:val="uk-UA"/>
        </w:rPr>
        <w:t>ю</w:t>
      </w:r>
      <w:r>
        <w:rPr>
          <w:rFonts w:ascii="Times" w:hAnsi="Times" w:cs="Times"/>
          <w:kern w:val="1"/>
          <w:sz w:val="28"/>
          <w:szCs w:val="28"/>
          <w:lang w:val="uk-UA"/>
        </w:rPr>
        <w:t xml:space="preserve"> у відповідність до чинного законодавства та чіткості і однозначності при застосуванні критеріїв віднесення суб’єктів господарювання до різних категорій та груп окремо для кожної з цілей;</w:t>
      </w:r>
    </w:p>
    <w:p w:rsidR="00F573CB" w:rsidRDefault="00C67C1F">
      <w:pPr>
        <w:widowControl w:val="0"/>
        <w:autoSpaceDE w:val="0"/>
        <w:autoSpaceDN w:val="0"/>
        <w:adjustRightInd w:val="0"/>
        <w:spacing w:line="230" w:lineRule="auto"/>
        <w:ind w:right="-6" w:firstLine="709"/>
        <w:jc w:val="both"/>
        <w:rPr>
          <w:rFonts w:ascii="Times" w:hAnsi="Times" w:cs="Times"/>
          <w:kern w:val="1"/>
          <w:sz w:val="28"/>
          <w:szCs w:val="28"/>
          <w:lang w:val="uk-UA"/>
        </w:rPr>
      </w:pPr>
      <w:r>
        <w:rPr>
          <w:rFonts w:ascii="Times" w:hAnsi="Times" w:cs="Times"/>
          <w:kern w:val="1"/>
          <w:sz w:val="28"/>
          <w:szCs w:val="28"/>
          <w:lang w:val="uk-UA"/>
        </w:rPr>
        <w:t>більш ефективн</w:t>
      </w:r>
      <w:r w:rsidR="00DC1A30">
        <w:rPr>
          <w:rFonts w:ascii="Times" w:hAnsi="Times" w:cs="Times"/>
          <w:kern w:val="1"/>
          <w:sz w:val="28"/>
          <w:szCs w:val="28"/>
          <w:lang w:val="uk-UA"/>
        </w:rPr>
        <w:t>ому</w:t>
      </w:r>
      <w:r>
        <w:rPr>
          <w:rFonts w:ascii="Times" w:hAnsi="Times" w:cs="Times"/>
          <w:kern w:val="1"/>
          <w:sz w:val="28"/>
          <w:szCs w:val="28"/>
          <w:lang w:val="uk-UA"/>
        </w:rPr>
        <w:t xml:space="preserve"> правозастосуванн</w:t>
      </w:r>
      <w:r w:rsidR="00DC1A30">
        <w:rPr>
          <w:rFonts w:ascii="Times" w:hAnsi="Times" w:cs="Times"/>
          <w:kern w:val="1"/>
          <w:sz w:val="28"/>
          <w:szCs w:val="28"/>
          <w:lang w:val="uk-UA"/>
        </w:rPr>
        <w:t>ю</w:t>
      </w:r>
      <w:r>
        <w:rPr>
          <w:rFonts w:ascii="Times" w:hAnsi="Times" w:cs="Times"/>
          <w:kern w:val="1"/>
          <w:sz w:val="28"/>
          <w:szCs w:val="28"/>
          <w:lang w:val="uk-UA"/>
        </w:rPr>
        <w:t xml:space="preserve"> відповідальними суб’єктами владних повноважень </w:t>
      </w:r>
      <w:r w:rsidR="00DC1A30">
        <w:rPr>
          <w:rFonts w:ascii="Times" w:hAnsi="Times" w:cs="Times"/>
          <w:kern w:val="1"/>
          <w:sz w:val="28"/>
          <w:szCs w:val="28"/>
          <w:lang w:val="uk-UA"/>
        </w:rPr>
        <w:t xml:space="preserve">норм законодавства </w:t>
      </w:r>
      <w:r>
        <w:rPr>
          <w:rFonts w:ascii="Times" w:hAnsi="Times" w:cs="Times"/>
          <w:kern w:val="1"/>
          <w:sz w:val="28"/>
          <w:szCs w:val="28"/>
          <w:lang w:val="uk-UA"/>
        </w:rPr>
        <w:t>та поступов</w:t>
      </w:r>
      <w:r w:rsidR="00DC1A30">
        <w:rPr>
          <w:rFonts w:ascii="Times" w:hAnsi="Times" w:cs="Times"/>
          <w:kern w:val="1"/>
          <w:sz w:val="28"/>
          <w:szCs w:val="28"/>
          <w:lang w:val="uk-UA"/>
        </w:rPr>
        <w:t>ому</w:t>
      </w:r>
      <w:r>
        <w:rPr>
          <w:rFonts w:ascii="Times" w:hAnsi="Times" w:cs="Times"/>
          <w:kern w:val="1"/>
          <w:sz w:val="28"/>
          <w:szCs w:val="28"/>
          <w:lang w:val="uk-UA"/>
        </w:rPr>
        <w:t xml:space="preserve"> зростанн</w:t>
      </w:r>
      <w:r w:rsidR="00DC1A30">
        <w:rPr>
          <w:rFonts w:ascii="Times" w:hAnsi="Times" w:cs="Times"/>
          <w:kern w:val="1"/>
          <w:sz w:val="28"/>
          <w:szCs w:val="28"/>
          <w:lang w:val="uk-UA"/>
        </w:rPr>
        <w:t>ю</w:t>
      </w:r>
      <w:r>
        <w:rPr>
          <w:rFonts w:ascii="Times" w:hAnsi="Times" w:cs="Times"/>
          <w:kern w:val="1"/>
          <w:sz w:val="28"/>
          <w:szCs w:val="28"/>
          <w:lang w:val="uk-UA"/>
        </w:rPr>
        <w:t xml:space="preserve"> економіки країни;</w:t>
      </w:r>
    </w:p>
    <w:p w:rsidR="00B90818" w:rsidRDefault="00B90818">
      <w:pPr>
        <w:widowControl w:val="0"/>
        <w:autoSpaceDE w:val="0"/>
        <w:autoSpaceDN w:val="0"/>
        <w:adjustRightInd w:val="0"/>
        <w:spacing w:line="230" w:lineRule="auto"/>
        <w:ind w:right="-6" w:firstLine="709"/>
        <w:jc w:val="both"/>
        <w:rPr>
          <w:rFonts w:ascii="Times" w:hAnsi="Times" w:cs="Times"/>
          <w:kern w:val="1"/>
          <w:sz w:val="28"/>
          <w:szCs w:val="28"/>
          <w:lang w:val="uk-UA"/>
        </w:rPr>
      </w:pPr>
      <w:r>
        <w:rPr>
          <w:rFonts w:ascii="Times" w:hAnsi="Times" w:cs="Times"/>
          <w:kern w:val="1"/>
          <w:sz w:val="28"/>
          <w:szCs w:val="28"/>
          <w:lang w:val="uk-UA"/>
        </w:rPr>
        <w:t>розшир</w:t>
      </w:r>
      <w:r w:rsidR="00DC1A30">
        <w:rPr>
          <w:rFonts w:ascii="Times" w:hAnsi="Times" w:cs="Times"/>
          <w:kern w:val="1"/>
          <w:sz w:val="28"/>
          <w:szCs w:val="28"/>
          <w:lang w:val="uk-UA"/>
        </w:rPr>
        <w:t>енню</w:t>
      </w:r>
      <w:r>
        <w:rPr>
          <w:rFonts w:ascii="Times" w:hAnsi="Times" w:cs="Times"/>
          <w:kern w:val="1"/>
          <w:sz w:val="28"/>
          <w:szCs w:val="28"/>
          <w:lang w:val="uk-UA"/>
        </w:rPr>
        <w:t xml:space="preserve"> існуюч</w:t>
      </w:r>
      <w:r w:rsidR="00DC1A30">
        <w:rPr>
          <w:rFonts w:ascii="Times" w:hAnsi="Times" w:cs="Times"/>
          <w:kern w:val="1"/>
          <w:sz w:val="28"/>
          <w:szCs w:val="28"/>
          <w:lang w:val="uk-UA"/>
        </w:rPr>
        <w:t>ого</w:t>
      </w:r>
      <w:r>
        <w:rPr>
          <w:rFonts w:ascii="Times" w:hAnsi="Times" w:cs="Times"/>
          <w:kern w:val="1"/>
          <w:sz w:val="28"/>
          <w:szCs w:val="28"/>
          <w:lang w:val="uk-UA"/>
        </w:rPr>
        <w:t xml:space="preserve"> визначен</w:t>
      </w:r>
      <w:r w:rsidR="00DC1A30">
        <w:rPr>
          <w:rFonts w:ascii="Times" w:hAnsi="Times" w:cs="Times"/>
          <w:kern w:val="1"/>
          <w:sz w:val="28"/>
          <w:szCs w:val="28"/>
          <w:lang w:val="uk-UA"/>
        </w:rPr>
        <w:t>ь</w:t>
      </w:r>
      <w:r>
        <w:rPr>
          <w:rFonts w:ascii="Times" w:hAnsi="Times" w:cs="Times"/>
          <w:kern w:val="1"/>
          <w:sz w:val="28"/>
          <w:szCs w:val="28"/>
          <w:lang w:val="uk-UA"/>
        </w:rPr>
        <w:t xml:space="preserve"> певних правовідносин в сфері корпоративного управління, покращуватиме правовий режим господарських правовідносин, усуне неоднакову практику застосування положень господарського кодексу України;</w:t>
      </w:r>
    </w:p>
    <w:p w:rsidR="00B90818" w:rsidRDefault="00B90818">
      <w:pPr>
        <w:widowControl w:val="0"/>
        <w:autoSpaceDE w:val="0"/>
        <w:autoSpaceDN w:val="0"/>
        <w:adjustRightInd w:val="0"/>
        <w:spacing w:line="230" w:lineRule="auto"/>
        <w:ind w:right="-6" w:firstLine="709"/>
        <w:jc w:val="both"/>
        <w:rPr>
          <w:rFonts w:ascii="Times" w:hAnsi="Times" w:cs="Times"/>
          <w:kern w:val="1"/>
          <w:sz w:val="28"/>
          <w:szCs w:val="28"/>
          <w:lang w:val="uk-UA"/>
        </w:rPr>
      </w:pPr>
      <w:r w:rsidRPr="00DC1A30">
        <w:rPr>
          <w:rFonts w:ascii="Times" w:hAnsi="Times" w:cs="Times"/>
          <w:kern w:val="1"/>
          <w:sz w:val="28"/>
          <w:szCs w:val="28"/>
          <w:lang w:val="uk-UA"/>
        </w:rPr>
        <w:t>врегулюва</w:t>
      </w:r>
      <w:r w:rsidR="00823463" w:rsidRPr="00DC1A30">
        <w:rPr>
          <w:rFonts w:ascii="Times" w:hAnsi="Times" w:cs="Times"/>
          <w:kern w:val="1"/>
          <w:sz w:val="28"/>
          <w:szCs w:val="28"/>
          <w:lang w:val="uk-UA"/>
        </w:rPr>
        <w:t>нню</w:t>
      </w:r>
      <w:r>
        <w:rPr>
          <w:rFonts w:ascii="Times" w:hAnsi="Times" w:cs="Times"/>
          <w:kern w:val="1"/>
          <w:sz w:val="28"/>
          <w:szCs w:val="28"/>
          <w:lang w:val="uk-UA"/>
        </w:rPr>
        <w:t xml:space="preserve"> механізм</w:t>
      </w:r>
      <w:r w:rsidR="00823463">
        <w:rPr>
          <w:rFonts w:ascii="Times" w:hAnsi="Times" w:cs="Times"/>
          <w:kern w:val="1"/>
          <w:sz w:val="28"/>
          <w:szCs w:val="28"/>
          <w:lang w:val="uk-UA"/>
        </w:rPr>
        <w:t>у</w:t>
      </w:r>
      <w:r>
        <w:rPr>
          <w:rFonts w:ascii="Times" w:hAnsi="Times" w:cs="Times"/>
          <w:kern w:val="1"/>
          <w:sz w:val="28"/>
          <w:szCs w:val="28"/>
          <w:lang w:val="uk-UA"/>
        </w:rPr>
        <w:t xml:space="preserve"> погодження та укладання договору сервітуту на земельну ділянку на законодавчому рівні, чим дозволить захистити права землевласників та землекористувачів, а також встановить прозорі правила для господарюючих суб’єктів. </w:t>
      </w:r>
    </w:p>
    <w:p w:rsidR="00F573CB" w:rsidRPr="00F573CB" w:rsidRDefault="00F573CB">
      <w:pPr>
        <w:widowControl w:val="0"/>
        <w:autoSpaceDE w:val="0"/>
        <w:autoSpaceDN w:val="0"/>
        <w:adjustRightInd w:val="0"/>
        <w:spacing w:line="230" w:lineRule="auto"/>
        <w:ind w:right="-6" w:firstLine="709"/>
        <w:jc w:val="both"/>
        <w:rPr>
          <w:rFonts w:ascii="Times" w:hAnsi="Times" w:cs="Times"/>
          <w:kern w:val="1"/>
          <w:sz w:val="28"/>
          <w:szCs w:val="28"/>
          <w:lang w:val="uk-UA"/>
        </w:rPr>
      </w:pPr>
      <w:r>
        <w:rPr>
          <w:rFonts w:ascii="Times" w:hAnsi="Times" w:cs="Times"/>
          <w:kern w:val="1"/>
          <w:sz w:val="28"/>
          <w:szCs w:val="28"/>
          <w:lang w:val="uk-UA"/>
        </w:rPr>
        <w:t xml:space="preserve">   </w:t>
      </w:r>
    </w:p>
    <w:p w:rsidR="00AD503E" w:rsidRDefault="00AD503E">
      <w:pPr>
        <w:widowControl w:val="0"/>
        <w:autoSpaceDE w:val="0"/>
        <w:autoSpaceDN w:val="0"/>
        <w:adjustRightInd w:val="0"/>
        <w:ind w:right="-6"/>
        <w:rPr>
          <w:rFonts w:ascii="Times" w:hAnsi="Times" w:cs="Times"/>
          <w:b/>
          <w:bCs/>
          <w:kern w:val="1"/>
          <w:sz w:val="28"/>
          <w:szCs w:val="28"/>
        </w:rPr>
      </w:pPr>
    </w:p>
    <w:p w:rsidR="00AD503E" w:rsidRDefault="00AD503E">
      <w:pPr>
        <w:widowControl w:val="0"/>
        <w:autoSpaceDE w:val="0"/>
        <w:autoSpaceDN w:val="0"/>
        <w:adjustRightInd w:val="0"/>
        <w:ind w:right="-6"/>
        <w:rPr>
          <w:rFonts w:ascii="Times" w:hAnsi="Times" w:cs="Times"/>
          <w:b/>
          <w:bCs/>
          <w:kern w:val="1"/>
          <w:sz w:val="28"/>
          <w:szCs w:val="28"/>
        </w:rPr>
      </w:pPr>
    </w:p>
    <w:p w:rsidR="00827AA2" w:rsidRDefault="004C7F47">
      <w:pPr>
        <w:widowControl w:val="0"/>
        <w:autoSpaceDE w:val="0"/>
        <w:autoSpaceDN w:val="0"/>
        <w:adjustRightInd w:val="0"/>
        <w:ind w:right="-6"/>
        <w:rPr>
          <w:rFonts w:ascii="Times" w:hAnsi="Times" w:cs="Times"/>
          <w:b/>
          <w:bCs/>
          <w:kern w:val="1"/>
          <w:sz w:val="28"/>
          <w:szCs w:val="28"/>
        </w:rPr>
      </w:pPr>
      <w:r>
        <w:rPr>
          <w:rFonts w:ascii="Times" w:hAnsi="Times" w:cs="Times"/>
          <w:b/>
          <w:bCs/>
          <w:kern w:val="1"/>
          <w:sz w:val="28"/>
          <w:szCs w:val="28"/>
        </w:rPr>
        <w:t>Народн</w:t>
      </w:r>
      <w:r w:rsidR="00AD503E">
        <w:rPr>
          <w:rFonts w:ascii="Times" w:hAnsi="Times" w:cs="Times"/>
          <w:b/>
          <w:bCs/>
          <w:kern w:val="1"/>
          <w:sz w:val="28"/>
          <w:szCs w:val="28"/>
          <w:lang w:val="uk-UA"/>
        </w:rPr>
        <w:t>і</w:t>
      </w:r>
      <w:r>
        <w:rPr>
          <w:rFonts w:ascii="Times" w:hAnsi="Times" w:cs="Times"/>
          <w:b/>
          <w:bCs/>
          <w:kern w:val="1"/>
          <w:sz w:val="28"/>
          <w:szCs w:val="28"/>
        </w:rPr>
        <w:t xml:space="preserve"> депутат</w:t>
      </w:r>
      <w:r w:rsidR="00AD503E">
        <w:rPr>
          <w:rFonts w:ascii="Times" w:hAnsi="Times" w:cs="Times"/>
          <w:b/>
          <w:bCs/>
          <w:kern w:val="1"/>
          <w:sz w:val="28"/>
          <w:szCs w:val="28"/>
          <w:lang w:val="uk-UA"/>
        </w:rPr>
        <w:t>и</w:t>
      </w:r>
      <w:r>
        <w:rPr>
          <w:rFonts w:ascii="Times" w:hAnsi="Times" w:cs="Times"/>
          <w:b/>
          <w:bCs/>
          <w:kern w:val="1"/>
          <w:sz w:val="28"/>
          <w:szCs w:val="28"/>
        </w:rPr>
        <w:t xml:space="preserve"> України  </w:t>
      </w:r>
    </w:p>
    <w:p w:rsidR="00827AA2" w:rsidRDefault="00827AA2">
      <w:pPr>
        <w:widowControl w:val="0"/>
        <w:autoSpaceDE w:val="0"/>
        <w:autoSpaceDN w:val="0"/>
        <w:adjustRightInd w:val="0"/>
        <w:ind w:right="-6"/>
        <w:rPr>
          <w:rFonts w:ascii="Times" w:hAnsi="Times" w:cs="Times"/>
          <w:b/>
          <w:bCs/>
          <w:kern w:val="1"/>
          <w:sz w:val="28"/>
          <w:szCs w:val="28"/>
        </w:rPr>
      </w:pPr>
    </w:p>
    <w:p w:rsidR="00827AA2" w:rsidRDefault="00827AA2">
      <w:pPr>
        <w:widowControl w:val="0"/>
        <w:autoSpaceDE w:val="0"/>
        <w:autoSpaceDN w:val="0"/>
        <w:adjustRightInd w:val="0"/>
        <w:ind w:right="-6"/>
        <w:rPr>
          <w:rFonts w:ascii="Times" w:hAnsi="Times" w:cs="Times"/>
          <w:b/>
          <w:bCs/>
          <w:kern w:val="1"/>
          <w:sz w:val="28"/>
          <w:szCs w:val="28"/>
        </w:rPr>
      </w:pPr>
    </w:p>
    <w:p w:rsidR="00827AA2" w:rsidRDefault="00827AA2">
      <w:pPr>
        <w:widowControl w:val="0"/>
        <w:autoSpaceDE w:val="0"/>
        <w:autoSpaceDN w:val="0"/>
        <w:adjustRightInd w:val="0"/>
        <w:ind w:right="-6"/>
        <w:rPr>
          <w:rFonts w:ascii="Times" w:hAnsi="Times" w:cs="Times"/>
          <w:b/>
          <w:bCs/>
          <w:kern w:val="1"/>
          <w:sz w:val="28"/>
          <w:szCs w:val="28"/>
        </w:rPr>
      </w:pPr>
    </w:p>
    <w:p w:rsidR="004C7F47" w:rsidRDefault="004C7F47">
      <w:pPr>
        <w:widowControl w:val="0"/>
        <w:autoSpaceDE w:val="0"/>
        <w:autoSpaceDN w:val="0"/>
        <w:adjustRightInd w:val="0"/>
        <w:ind w:right="-6"/>
        <w:rPr>
          <w:rFonts w:ascii="Times" w:hAnsi="Times" w:cs="Times"/>
          <w:b/>
          <w:bCs/>
          <w:kern w:val="1"/>
          <w:sz w:val="28"/>
          <w:szCs w:val="28"/>
        </w:rPr>
      </w:pPr>
      <w:r>
        <w:rPr>
          <w:rFonts w:ascii="Times" w:hAnsi="Times" w:cs="Times"/>
          <w:b/>
          <w:bCs/>
          <w:kern w:val="1"/>
          <w:sz w:val="28"/>
          <w:szCs w:val="28"/>
        </w:rPr>
        <w:t xml:space="preserve">                </w:t>
      </w:r>
    </w:p>
    <w:sectPr w:rsidR="004C7F47">
      <w:pgSz w:w="11900" w:h="16840"/>
      <w:pgMar w:top="1134" w:right="851"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03E"/>
    <w:rsid w:val="000E5194"/>
    <w:rsid w:val="001B783E"/>
    <w:rsid w:val="002D15A4"/>
    <w:rsid w:val="00354C82"/>
    <w:rsid w:val="00357676"/>
    <w:rsid w:val="004C7F47"/>
    <w:rsid w:val="006355B6"/>
    <w:rsid w:val="00651567"/>
    <w:rsid w:val="007C7119"/>
    <w:rsid w:val="00823463"/>
    <w:rsid w:val="00827AA2"/>
    <w:rsid w:val="008E32DA"/>
    <w:rsid w:val="00AD503E"/>
    <w:rsid w:val="00B11F66"/>
    <w:rsid w:val="00B90818"/>
    <w:rsid w:val="00C67C1F"/>
    <w:rsid w:val="00DC1A30"/>
    <w:rsid w:val="00DC673A"/>
    <w:rsid w:val="00E92F29"/>
    <w:rsid w:val="00F573CB"/>
    <w:rsid w:val="00F859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CF3570-A2C3-2845-8CAB-D9DE1D482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1F2929-74D8-4B81-A6BE-5AF3C09704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1068628-314E-4841-9373-2A5164BB56AD}">
  <ds:schemaRefs>
    <ds:schemaRef ds:uri="http://schemas.microsoft.com/sharepoint/v3/contenttype/forms"/>
  </ds:schemaRefs>
</ds:datastoreItem>
</file>

<file path=customXml/itemProps3.xml><?xml version="1.0" encoding="utf-8"?>
<ds:datastoreItem xmlns:ds="http://schemas.openxmlformats.org/officeDocument/2006/customXml" ds:itemID="{3D2EB7C5-B7AD-4261-B9C4-7DAE7A4819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4814</Words>
  <Characters>2744</Characters>
  <Application>Microsoft Office Word</Application>
  <DocSecurity>0</DocSecurity>
  <Lines>22</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2020-05-19T08:39:00Z</dcterms:created>
  <dcterms:modified xsi:type="dcterms:W3CDTF">2020-05-19T08:39:00Z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