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0049" w:rsidRPr="00AD7F82" w:rsidTr="00697440">
        <w:tc>
          <w:tcPr>
            <w:tcW w:w="11957" w:type="dxa"/>
            <w:tcBorders>
              <w:top w:val="nil"/>
              <w:left w:val="nil"/>
              <w:bottom w:val="nil"/>
              <w:right w:val="nil"/>
            </w:tcBorders>
          </w:tcPr>
          <w:p w:rsidR="00CC0049" w:rsidRPr="00AD7F82" w:rsidRDefault="00CC0049" w:rsidP="00697440">
            <w:pPr>
              <w:pStyle w:val="a4"/>
              <w:rPr>
                <w:rFonts w:ascii="Times New Roman" w:hAnsi="Times New Roman"/>
                <w:color w:val="002060"/>
                <w:sz w:val="32"/>
                <w:szCs w:val="32"/>
              </w:rPr>
            </w:pPr>
          </w:p>
          <w:p w:rsidR="00CC0049" w:rsidRPr="00AD7F82" w:rsidRDefault="00CC0049" w:rsidP="00697440">
            <w:pPr>
              <w:pStyle w:val="a4"/>
              <w:rPr>
                <w:rFonts w:ascii="Times New Roman" w:hAnsi="Times New Roman"/>
                <w:color w:val="002060"/>
                <w:sz w:val="32"/>
                <w:szCs w:val="32"/>
              </w:rPr>
            </w:pPr>
          </w:p>
          <w:p w:rsidR="00CC0049" w:rsidRPr="00AD7F82" w:rsidRDefault="00CC0049" w:rsidP="00697440">
            <w:pPr>
              <w:pStyle w:val="a4"/>
              <w:rPr>
                <w:rFonts w:ascii="Times New Roman" w:hAnsi="Times New Roman"/>
                <w:color w:val="002060"/>
                <w:sz w:val="32"/>
                <w:szCs w:val="32"/>
              </w:rPr>
            </w:pPr>
          </w:p>
          <w:p w:rsidR="00CC0049" w:rsidRPr="0021032F" w:rsidRDefault="00CC0049" w:rsidP="00697440">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C0049" w:rsidRPr="00D22048" w:rsidRDefault="00CC0049" w:rsidP="00697440">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CC0049" w:rsidRPr="009865D4" w:rsidRDefault="00CC0049" w:rsidP="00697440">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0049" w:rsidRPr="00053776" w:rsidTr="00697440">
        <w:tc>
          <w:tcPr>
            <w:tcW w:w="1087" w:type="dxa"/>
            <w:tcBorders>
              <w:top w:val="nil"/>
            </w:tcBorders>
          </w:tcPr>
          <w:p w:rsidR="00CC0049" w:rsidRPr="00053776" w:rsidRDefault="00CC0049" w:rsidP="00697440">
            <w:pPr>
              <w:pStyle w:val="a4"/>
              <w:rPr>
                <w:rFonts w:ascii="Times New Roman" w:hAnsi="Times New Roman"/>
                <w:color w:val="002060"/>
              </w:rPr>
            </w:pPr>
          </w:p>
        </w:tc>
        <w:tc>
          <w:tcPr>
            <w:tcW w:w="9714" w:type="dxa"/>
          </w:tcPr>
          <w:p w:rsidR="00CC0049" w:rsidRPr="00053776" w:rsidRDefault="00CC0049" w:rsidP="00697440">
            <w:pPr>
              <w:pStyle w:val="a4"/>
              <w:rPr>
                <w:rFonts w:ascii="Times New Roman" w:hAnsi="Times New Roman"/>
                <w:color w:val="002060"/>
              </w:rPr>
            </w:pPr>
          </w:p>
        </w:tc>
        <w:tc>
          <w:tcPr>
            <w:tcW w:w="1086" w:type="dxa"/>
            <w:tcBorders>
              <w:top w:val="nil"/>
            </w:tcBorders>
          </w:tcPr>
          <w:p w:rsidR="00CC0049" w:rsidRPr="00053776" w:rsidRDefault="00CC0049" w:rsidP="00697440">
            <w:pPr>
              <w:pStyle w:val="a4"/>
              <w:rPr>
                <w:rFonts w:ascii="Times New Roman" w:hAnsi="Times New Roman"/>
                <w:color w:val="002060"/>
              </w:rPr>
            </w:pPr>
          </w:p>
        </w:tc>
      </w:tr>
    </w:tbl>
    <w:p w:rsidR="008B0FBE" w:rsidRPr="00B37E58" w:rsidRDefault="00F7668B" w:rsidP="002F417B">
      <w:pPr>
        <w:spacing w:after="0"/>
        <w:jc w:val="center"/>
        <w:rPr>
          <w:rFonts w:ascii="Times New Roman" w:hAnsi="Times New Roman" w:cs="Times New Roman"/>
          <w:b/>
          <w:sz w:val="28"/>
          <w:szCs w:val="28"/>
        </w:rPr>
      </w:pPr>
      <w:r w:rsidRPr="00B37E58">
        <w:rPr>
          <w:rFonts w:ascii="Times New Roman" w:hAnsi="Times New Roman" w:cs="Times New Roman"/>
          <w:b/>
          <w:sz w:val="28"/>
          <w:szCs w:val="28"/>
        </w:rPr>
        <w:t>ВИСНОВОК</w:t>
      </w:r>
    </w:p>
    <w:p w:rsidR="00F7668B" w:rsidRPr="00B37E58" w:rsidRDefault="00F7668B" w:rsidP="002F417B">
      <w:pPr>
        <w:spacing w:after="0"/>
        <w:jc w:val="center"/>
        <w:rPr>
          <w:rFonts w:ascii="Times New Roman" w:hAnsi="Times New Roman" w:cs="Times New Roman"/>
          <w:b/>
          <w:sz w:val="28"/>
          <w:szCs w:val="28"/>
        </w:rPr>
      </w:pPr>
      <w:r w:rsidRPr="00B37E58">
        <w:rPr>
          <w:rFonts w:ascii="Times New Roman" w:hAnsi="Times New Roman" w:cs="Times New Roman"/>
          <w:b/>
          <w:sz w:val="28"/>
          <w:szCs w:val="28"/>
        </w:rPr>
        <w:t>щодо проекту Закону України</w:t>
      </w:r>
    </w:p>
    <w:p w:rsidR="00B96D39" w:rsidRPr="00B37E58" w:rsidRDefault="00237958" w:rsidP="002F417B">
      <w:pPr>
        <w:spacing w:after="0"/>
        <w:jc w:val="center"/>
        <w:rPr>
          <w:rFonts w:ascii="Times New Roman" w:hAnsi="Times New Roman" w:cs="Times New Roman"/>
          <w:b/>
          <w:sz w:val="28"/>
          <w:szCs w:val="28"/>
        </w:rPr>
      </w:pPr>
      <w:r w:rsidRPr="00B37E58">
        <w:rPr>
          <w:rFonts w:ascii="Times New Roman" w:hAnsi="Times New Roman" w:cs="Times New Roman"/>
          <w:b/>
          <w:sz w:val="28"/>
          <w:szCs w:val="28"/>
        </w:rPr>
        <w:t>про внесення змін до деяких законодавчих актів України щодо удосконалення законодавства стосовно ведення господарської діяльності</w:t>
      </w:r>
    </w:p>
    <w:p w:rsidR="00F7668B" w:rsidRPr="00B37E58" w:rsidRDefault="00F7668B" w:rsidP="002F417B">
      <w:pPr>
        <w:spacing w:after="0"/>
        <w:jc w:val="center"/>
        <w:rPr>
          <w:rFonts w:ascii="Times New Roman" w:hAnsi="Times New Roman" w:cs="Times New Roman"/>
          <w:sz w:val="28"/>
          <w:szCs w:val="28"/>
        </w:rPr>
      </w:pPr>
      <w:r w:rsidRPr="00B37E58">
        <w:rPr>
          <w:rFonts w:ascii="Times New Roman" w:hAnsi="Times New Roman" w:cs="Times New Roman"/>
          <w:sz w:val="28"/>
          <w:szCs w:val="28"/>
        </w:rPr>
        <w:t xml:space="preserve">(реєстр. № </w:t>
      </w:r>
      <w:r w:rsidR="009F0B61" w:rsidRPr="00B37E58">
        <w:rPr>
          <w:rFonts w:ascii="Times New Roman" w:hAnsi="Times New Roman" w:cs="Times New Roman"/>
          <w:sz w:val="28"/>
          <w:szCs w:val="28"/>
        </w:rPr>
        <w:t>35</w:t>
      </w:r>
      <w:r w:rsidR="00237958" w:rsidRPr="00B37E58">
        <w:rPr>
          <w:rFonts w:ascii="Times New Roman" w:hAnsi="Times New Roman" w:cs="Times New Roman"/>
          <w:sz w:val="28"/>
          <w:szCs w:val="28"/>
        </w:rPr>
        <w:t>01</w:t>
      </w:r>
      <w:r w:rsidRPr="00B37E58">
        <w:rPr>
          <w:rFonts w:ascii="Times New Roman" w:hAnsi="Times New Roman" w:cs="Times New Roman"/>
          <w:sz w:val="28"/>
          <w:szCs w:val="28"/>
        </w:rPr>
        <w:t xml:space="preserve"> від </w:t>
      </w:r>
      <w:r w:rsidR="00237958" w:rsidRPr="00B37E58">
        <w:rPr>
          <w:rFonts w:ascii="Times New Roman" w:hAnsi="Times New Roman" w:cs="Times New Roman"/>
          <w:sz w:val="28"/>
          <w:szCs w:val="28"/>
        </w:rPr>
        <w:t>19</w:t>
      </w:r>
      <w:r w:rsidRPr="00B37E58">
        <w:rPr>
          <w:rFonts w:ascii="Times New Roman" w:hAnsi="Times New Roman" w:cs="Times New Roman"/>
          <w:sz w:val="28"/>
          <w:szCs w:val="28"/>
        </w:rPr>
        <w:t>.0</w:t>
      </w:r>
      <w:r w:rsidR="00237958" w:rsidRPr="00B37E58">
        <w:rPr>
          <w:rFonts w:ascii="Times New Roman" w:hAnsi="Times New Roman" w:cs="Times New Roman"/>
          <w:sz w:val="28"/>
          <w:szCs w:val="28"/>
        </w:rPr>
        <w:t>5</w:t>
      </w:r>
      <w:r w:rsidRPr="00B37E58">
        <w:rPr>
          <w:rFonts w:ascii="Times New Roman" w:hAnsi="Times New Roman" w:cs="Times New Roman"/>
          <w:sz w:val="28"/>
          <w:szCs w:val="28"/>
        </w:rPr>
        <w:t>.2020,</w:t>
      </w:r>
      <w:r w:rsidR="00237958" w:rsidRPr="00B37E58">
        <w:rPr>
          <w:rFonts w:ascii="Times New Roman" w:hAnsi="Times New Roman" w:cs="Times New Roman"/>
          <w:sz w:val="28"/>
          <w:szCs w:val="28"/>
        </w:rPr>
        <w:t xml:space="preserve"> Тарута С.О., </w:t>
      </w:r>
      <w:proofErr w:type="spellStart"/>
      <w:r w:rsidR="00237958" w:rsidRPr="00B37E58">
        <w:rPr>
          <w:rFonts w:ascii="Times New Roman" w:hAnsi="Times New Roman" w:cs="Times New Roman"/>
          <w:sz w:val="28"/>
          <w:szCs w:val="28"/>
        </w:rPr>
        <w:t>Наталуха</w:t>
      </w:r>
      <w:proofErr w:type="spellEnd"/>
      <w:r w:rsidR="00237958" w:rsidRPr="00B37E58">
        <w:rPr>
          <w:rFonts w:ascii="Times New Roman" w:hAnsi="Times New Roman" w:cs="Times New Roman"/>
          <w:sz w:val="28"/>
          <w:szCs w:val="28"/>
        </w:rPr>
        <w:t xml:space="preserve"> Д.А. та інші</w:t>
      </w:r>
      <w:r w:rsidRPr="00B37E58">
        <w:rPr>
          <w:rFonts w:ascii="Times New Roman" w:hAnsi="Times New Roman" w:cs="Times New Roman"/>
          <w:sz w:val="28"/>
          <w:szCs w:val="28"/>
        </w:rPr>
        <w:t>)</w:t>
      </w:r>
    </w:p>
    <w:p w:rsidR="00B86E61" w:rsidRPr="00B37E58" w:rsidRDefault="00B86E61" w:rsidP="002F417B">
      <w:pPr>
        <w:spacing w:after="0"/>
        <w:ind w:firstLine="567"/>
        <w:jc w:val="both"/>
        <w:rPr>
          <w:rFonts w:ascii="Times New Roman" w:hAnsi="Times New Roman" w:cs="Times New Roman"/>
          <w:b/>
          <w:sz w:val="28"/>
          <w:szCs w:val="28"/>
        </w:rPr>
      </w:pPr>
    </w:p>
    <w:p w:rsidR="00CC0049" w:rsidRPr="00B37E58" w:rsidRDefault="00CC0049" w:rsidP="00F906AC">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xml:space="preserve">Комітет розглянув проект Закону на своєму засіданні </w:t>
      </w:r>
      <w:r w:rsidR="00172243" w:rsidRPr="00172243">
        <w:rPr>
          <w:rFonts w:ascii="Times New Roman" w:hAnsi="Times New Roman" w:cs="Times New Roman"/>
          <w:sz w:val="28"/>
          <w:szCs w:val="28"/>
        </w:rPr>
        <w:t>0</w:t>
      </w:r>
      <w:r w:rsidR="00172243" w:rsidRPr="00172243">
        <w:rPr>
          <w:rFonts w:ascii="Times New Roman" w:hAnsi="Times New Roman" w:cs="Times New Roman"/>
          <w:sz w:val="28"/>
          <w:szCs w:val="28"/>
          <w:lang w:val="ru-RU"/>
        </w:rPr>
        <w:t>2</w:t>
      </w:r>
      <w:r w:rsidRPr="00172243">
        <w:rPr>
          <w:rFonts w:ascii="Times New Roman" w:hAnsi="Times New Roman" w:cs="Times New Roman"/>
          <w:sz w:val="28"/>
          <w:szCs w:val="28"/>
        </w:rPr>
        <w:t xml:space="preserve"> липня 2020 року</w:t>
      </w:r>
      <w:r w:rsidRPr="00B37E58">
        <w:rPr>
          <w:rFonts w:ascii="Times New Roman" w:hAnsi="Times New Roman" w:cs="Times New Roman"/>
          <w:sz w:val="28"/>
          <w:szCs w:val="28"/>
        </w:rPr>
        <w:t xml:space="preserve"> (протокол № 39) відповідно до статті 93 Регламенту Верховної Ради України.</w:t>
      </w:r>
    </w:p>
    <w:p w:rsidR="00CC0049" w:rsidRPr="00B37E58" w:rsidRDefault="00CC0049" w:rsidP="00F906AC">
      <w:pPr>
        <w:spacing w:after="0" w:line="264" w:lineRule="auto"/>
        <w:ind w:firstLine="567"/>
        <w:jc w:val="both"/>
        <w:rPr>
          <w:rFonts w:ascii="Times New Roman" w:hAnsi="Times New Roman" w:cs="Times New Roman"/>
          <w:sz w:val="28"/>
          <w:szCs w:val="28"/>
        </w:rPr>
      </w:pPr>
    </w:p>
    <w:p w:rsidR="00F7668B" w:rsidRPr="00B37E58" w:rsidRDefault="00F7668B" w:rsidP="00F906AC">
      <w:pPr>
        <w:spacing w:after="0" w:line="264" w:lineRule="auto"/>
        <w:ind w:firstLine="567"/>
        <w:jc w:val="both"/>
        <w:rPr>
          <w:rFonts w:ascii="Times New Roman" w:hAnsi="Times New Roman" w:cs="Times New Roman"/>
          <w:b/>
          <w:sz w:val="28"/>
          <w:szCs w:val="28"/>
        </w:rPr>
      </w:pPr>
      <w:r w:rsidRPr="00B37E58">
        <w:rPr>
          <w:rFonts w:ascii="Times New Roman" w:hAnsi="Times New Roman" w:cs="Times New Roman"/>
          <w:b/>
          <w:sz w:val="28"/>
          <w:szCs w:val="28"/>
        </w:rPr>
        <w:t>1. Загальна характеристика законопроекту</w:t>
      </w:r>
    </w:p>
    <w:p w:rsidR="007E5AF3" w:rsidRPr="00B37E58" w:rsidRDefault="00237958" w:rsidP="00F906AC">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xml:space="preserve">Проект Закону розроблено з метою встановлення чіткої класифікації суб’єктів господарювання на </w:t>
      </w:r>
      <w:proofErr w:type="spellStart"/>
      <w:r w:rsidRPr="00B37E58">
        <w:rPr>
          <w:rFonts w:ascii="Times New Roman" w:hAnsi="Times New Roman" w:cs="Times New Roman"/>
          <w:sz w:val="28"/>
          <w:szCs w:val="28"/>
        </w:rPr>
        <w:t>мікропідприємництва</w:t>
      </w:r>
      <w:proofErr w:type="spellEnd"/>
      <w:r w:rsidRPr="00B37E58">
        <w:rPr>
          <w:rFonts w:ascii="Times New Roman" w:hAnsi="Times New Roman" w:cs="Times New Roman"/>
          <w:sz w:val="28"/>
          <w:szCs w:val="28"/>
        </w:rPr>
        <w:t>, малі, середні та великі підприємництва. Також метою є внесення доповнень до Господарського кодексу України в частині вдосконалення основних напрямків економічної політики держави та забезпечення розвитку інноваційної складової, законодавчо закріпити обов’язок учасників (акціонерів) суб’єктів господарювання розкривати інформацію про кінцевих власників, уточнити положення щодо обрання (призначення) керівників господарських товариств, функціонального призначення ревізійної комісії господарського товариства та встановлення в законодавстві механізму щодо процедури укладання договору сервітуту на земельну ділянку.</w:t>
      </w:r>
    </w:p>
    <w:p w:rsidR="00237958" w:rsidRPr="00B37E58" w:rsidRDefault="00237958" w:rsidP="00237958">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Прийняття цього проекту Закону, як зазначено в пояснювальній записці до нього сприятиме:</w:t>
      </w:r>
    </w:p>
    <w:p w:rsidR="00237958" w:rsidRPr="00B37E58" w:rsidRDefault="00237958" w:rsidP="00237958">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приведенню у відповідність до чинного законодавства та чіткості і однозначності при застосуванні критеріїв віднесення суб’єктів господарювання до різних категорій та груп окремо для кожної з цілей;</w:t>
      </w:r>
    </w:p>
    <w:p w:rsidR="00237958" w:rsidRPr="00B37E58" w:rsidRDefault="00237958" w:rsidP="00237958">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більш ефективному правозастосуванню відповідальними суб’єктами владних повноважень норм законодавства та поступовому зростанню економіки країни;</w:t>
      </w:r>
    </w:p>
    <w:p w:rsidR="00237958" w:rsidRPr="00B37E58" w:rsidRDefault="00237958" w:rsidP="00237958">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 розширенню існуючого визначень певних правовідносин в сфері корпоративного управління, покращуватиме правовий режим господарських правовідносин, усуне неоднакову практику застосування положень господарського кодексу України;</w:t>
      </w:r>
    </w:p>
    <w:p w:rsidR="007E5AF3" w:rsidRPr="00B37E58" w:rsidRDefault="00237958" w:rsidP="00237958">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lastRenderedPageBreak/>
        <w:t>– врегулюванню механізму погодження та укладання договору сервітуту на земельну ділянку на законодавчому рівні, чим дозволить захистити права землевласників та землекористувачів, а також встановить прозорі правила для господарюючих суб’єктів.</w:t>
      </w:r>
    </w:p>
    <w:p w:rsidR="00237958" w:rsidRPr="00B37E58" w:rsidRDefault="00237958" w:rsidP="00F906AC">
      <w:pPr>
        <w:spacing w:after="0" w:line="264" w:lineRule="auto"/>
        <w:ind w:firstLine="567"/>
        <w:jc w:val="both"/>
        <w:rPr>
          <w:rFonts w:ascii="Times New Roman" w:hAnsi="Times New Roman" w:cs="Times New Roman"/>
          <w:sz w:val="28"/>
          <w:szCs w:val="28"/>
        </w:rPr>
      </w:pPr>
    </w:p>
    <w:p w:rsidR="00F7668B" w:rsidRPr="00B37E58" w:rsidRDefault="00F7668B" w:rsidP="00F906AC">
      <w:pPr>
        <w:spacing w:after="0" w:line="264" w:lineRule="auto"/>
        <w:ind w:firstLine="567"/>
        <w:jc w:val="both"/>
        <w:rPr>
          <w:rFonts w:ascii="Times New Roman" w:hAnsi="Times New Roman" w:cs="Times New Roman"/>
          <w:b/>
          <w:sz w:val="28"/>
          <w:szCs w:val="28"/>
        </w:rPr>
      </w:pPr>
      <w:r w:rsidRPr="00B37E58">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310E3E" w:rsidRPr="00B37E58" w:rsidRDefault="00F7668B" w:rsidP="00695337">
      <w:pPr>
        <w:spacing w:after="0" w:line="264" w:lineRule="auto"/>
        <w:ind w:firstLine="567"/>
        <w:jc w:val="both"/>
        <w:rPr>
          <w:rFonts w:ascii="Times New Roman" w:hAnsi="Times New Roman" w:cs="Times New Roman"/>
          <w:sz w:val="28"/>
          <w:szCs w:val="28"/>
        </w:rPr>
      </w:pPr>
      <w:r w:rsidRPr="00B37E58">
        <w:rPr>
          <w:rFonts w:ascii="Times New Roman" w:hAnsi="Times New Roman" w:cs="Times New Roman"/>
          <w:sz w:val="28"/>
          <w:szCs w:val="28"/>
        </w:rPr>
        <w:t>Проект Закону за предметом правового регулювання належить до сфер</w:t>
      </w:r>
      <w:r w:rsidR="001420B5" w:rsidRPr="00B37E58">
        <w:rPr>
          <w:rFonts w:ascii="Times New Roman" w:hAnsi="Times New Roman" w:cs="Times New Roman"/>
          <w:sz w:val="28"/>
          <w:szCs w:val="28"/>
        </w:rPr>
        <w:t>и</w:t>
      </w:r>
      <w:r w:rsidRPr="00B37E58">
        <w:rPr>
          <w:rFonts w:ascii="Times New Roman" w:hAnsi="Times New Roman" w:cs="Times New Roman"/>
          <w:sz w:val="28"/>
          <w:szCs w:val="28"/>
        </w:rPr>
        <w:t xml:space="preserve"> </w:t>
      </w:r>
      <w:r w:rsidR="00237958" w:rsidRPr="00B37E58">
        <w:rPr>
          <w:rFonts w:ascii="Times New Roman" w:hAnsi="Times New Roman" w:cs="Times New Roman"/>
          <w:sz w:val="28"/>
          <w:szCs w:val="28"/>
        </w:rPr>
        <w:t>законодавства про компанії</w:t>
      </w:r>
      <w:r w:rsidR="008D4F02" w:rsidRPr="00B37E58">
        <w:rPr>
          <w:rFonts w:ascii="Times New Roman" w:hAnsi="Times New Roman" w:cs="Times New Roman"/>
          <w:sz w:val="28"/>
          <w:szCs w:val="28"/>
        </w:rPr>
        <w:t xml:space="preserve">, </w:t>
      </w:r>
      <w:r w:rsidR="008A5974" w:rsidRPr="00B37E58">
        <w:rPr>
          <w:rFonts w:ascii="Times New Roman" w:hAnsi="Times New Roman" w:cs="Times New Roman"/>
          <w:sz w:val="28"/>
          <w:szCs w:val="28"/>
        </w:rPr>
        <w:t>що</w:t>
      </w:r>
      <w:r w:rsidR="008D4F02" w:rsidRPr="00B37E58">
        <w:rPr>
          <w:rFonts w:ascii="Times New Roman" w:hAnsi="Times New Roman" w:cs="Times New Roman"/>
          <w:sz w:val="28"/>
          <w:szCs w:val="28"/>
        </w:rPr>
        <w:t xml:space="preserve"> відповідно до</w:t>
      </w:r>
      <w:r w:rsidRPr="00B37E58">
        <w:rPr>
          <w:rFonts w:ascii="Times New Roman" w:hAnsi="Times New Roman" w:cs="Times New Roman"/>
          <w:sz w:val="28"/>
          <w:szCs w:val="28"/>
        </w:rPr>
        <w:t xml:space="preserve"> Закону України «</w:t>
      </w:r>
      <w:r w:rsidR="00285458" w:rsidRPr="00B37E58">
        <w:rPr>
          <w:rFonts w:ascii="Times New Roman" w:hAnsi="Times New Roman" w:cs="Times New Roman"/>
          <w:sz w:val="28"/>
          <w:szCs w:val="28"/>
        </w:rPr>
        <w:t>Про Загальнодержавну програму адаптації законодавства України до законодавства Європейського Союзу</w:t>
      </w:r>
      <w:r w:rsidRPr="00B37E58">
        <w:rPr>
          <w:rFonts w:ascii="Times New Roman" w:hAnsi="Times New Roman" w:cs="Times New Roman"/>
          <w:sz w:val="28"/>
          <w:szCs w:val="28"/>
        </w:rPr>
        <w:t>»</w:t>
      </w:r>
      <w:r w:rsidR="008827CB" w:rsidRPr="00B37E58">
        <w:rPr>
          <w:rFonts w:ascii="Times New Roman" w:hAnsi="Times New Roman" w:cs="Times New Roman"/>
          <w:sz w:val="28"/>
          <w:szCs w:val="28"/>
        </w:rPr>
        <w:t xml:space="preserve"> </w:t>
      </w:r>
      <w:r w:rsidRPr="00B37E58">
        <w:rPr>
          <w:rFonts w:ascii="Times New Roman" w:hAnsi="Times New Roman" w:cs="Times New Roman"/>
          <w:sz w:val="28"/>
          <w:szCs w:val="28"/>
        </w:rPr>
        <w:t>від 18 березня 2004 року № 1629-IV належ</w:t>
      </w:r>
      <w:r w:rsidR="001420B5" w:rsidRPr="00B37E58">
        <w:rPr>
          <w:rFonts w:ascii="Times New Roman" w:hAnsi="Times New Roman" w:cs="Times New Roman"/>
          <w:sz w:val="28"/>
          <w:szCs w:val="28"/>
        </w:rPr>
        <w:t>и</w:t>
      </w:r>
      <w:r w:rsidR="00410F0A" w:rsidRPr="00B37E58">
        <w:rPr>
          <w:rFonts w:ascii="Times New Roman" w:hAnsi="Times New Roman" w:cs="Times New Roman"/>
          <w:sz w:val="28"/>
          <w:szCs w:val="28"/>
        </w:rPr>
        <w:t>ть</w:t>
      </w:r>
      <w:r w:rsidRPr="00B37E58">
        <w:rPr>
          <w:rFonts w:ascii="Times New Roman" w:hAnsi="Times New Roman" w:cs="Times New Roman"/>
          <w:sz w:val="28"/>
          <w:szCs w:val="28"/>
        </w:rPr>
        <w:t xml:space="preserve"> до пріоритетних сфер, в яких здійснюється адаптація законодавства України до законодавства Європейського Союзу</w:t>
      </w:r>
      <w:r w:rsidR="008D4F02" w:rsidRPr="00B37E58">
        <w:rPr>
          <w:rFonts w:ascii="Times New Roman" w:hAnsi="Times New Roman" w:cs="Times New Roman"/>
          <w:sz w:val="28"/>
          <w:szCs w:val="28"/>
        </w:rPr>
        <w:t xml:space="preserve"> та охоплюється зобов’язаннями України передбаченими у рамках </w:t>
      </w:r>
      <w:r w:rsidR="00695337" w:rsidRPr="00695337">
        <w:rPr>
          <w:rFonts w:ascii="Times New Roman" w:hAnsi="Times New Roman" w:cs="Times New Roman"/>
          <w:sz w:val="28"/>
          <w:szCs w:val="28"/>
        </w:rPr>
        <w:t>Розділ</w:t>
      </w:r>
      <w:r w:rsidR="00695337">
        <w:rPr>
          <w:rFonts w:ascii="Times New Roman" w:hAnsi="Times New Roman" w:cs="Times New Roman"/>
          <w:sz w:val="28"/>
          <w:szCs w:val="28"/>
          <w:lang w:val="ru-RU"/>
        </w:rPr>
        <w:t>у</w:t>
      </w:r>
      <w:r w:rsidR="00695337" w:rsidRPr="00695337">
        <w:rPr>
          <w:rFonts w:ascii="Times New Roman" w:hAnsi="Times New Roman" w:cs="Times New Roman"/>
          <w:sz w:val="28"/>
          <w:szCs w:val="28"/>
        </w:rPr>
        <w:t xml:space="preserve"> III</w:t>
      </w:r>
      <w:r w:rsidR="00695337">
        <w:rPr>
          <w:rFonts w:ascii="Times New Roman" w:hAnsi="Times New Roman" w:cs="Times New Roman"/>
          <w:sz w:val="28"/>
          <w:szCs w:val="28"/>
          <w:lang w:val="ru-RU"/>
        </w:rPr>
        <w:t xml:space="preserve"> «Ю</w:t>
      </w:r>
      <w:proofErr w:type="spellStart"/>
      <w:r w:rsidR="00695337" w:rsidRPr="00695337">
        <w:rPr>
          <w:rFonts w:ascii="Times New Roman" w:hAnsi="Times New Roman" w:cs="Times New Roman"/>
          <w:sz w:val="28"/>
          <w:szCs w:val="28"/>
        </w:rPr>
        <w:t>стиція</w:t>
      </w:r>
      <w:proofErr w:type="spellEnd"/>
      <w:r w:rsidR="00695337" w:rsidRPr="00695337">
        <w:rPr>
          <w:rFonts w:ascii="Times New Roman" w:hAnsi="Times New Roman" w:cs="Times New Roman"/>
          <w:sz w:val="28"/>
          <w:szCs w:val="28"/>
        </w:rPr>
        <w:t>, свобода та безпека</w:t>
      </w:r>
      <w:r w:rsidR="00695337">
        <w:rPr>
          <w:rFonts w:ascii="Times New Roman" w:hAnsi="Times New Roman" w:cs="Times New Roman"/>
          <w:sz w:val="28"/>
          <w:szCs w:val="28"/>
          <w:lang w:val="ru-RU"/>
        </w:rPr>
        <w:t xml:space="preserve">» та </w:t>
      </w:r>
      <w:r w:rsidR="00695337" w:rsidRPr="00695337">
        <w:rPr>
          <w:rFonts w:ascii="Times New Roman" w:hAnsi="Times New Roman" w:cs="Times New Roman"/>
          <w:sz w:val="28"/>
          <w:szCs w:val="28"/>
        </w:rPr>
        <w:t xml:space="preserve"> </w:t>
      </w:r>
      <w:r w:rsidR="00310E3E" w:rsidRPr="00B37E58">
        <w:rPr>
          <w:rFonts w:ascii="Times New Roman" w:hAnsi="Times New Roman" w:cs="Times New Roman"/>
          <w:sz w:val="28"/>
          <w:szCs w:val="28"/>
        </w:rPr>
        <w:t>Глави 10</w:t>
      </w:r>
      <w:r w:rsidR="00B87CF7" w:rsidRPr="00B37E58">
        <w:rPr>
          <w:rFonts w:ascii="Times New Roman" w:hAnsi="Times New Roman" w:cs="Times New Roman"/>
          <w:sz w:val="28"/>
          <w:szCs w:val="28"/>
        </w:rPr>
        <w:t xml:space="preserve"> «</w:t>
      </w:r>
      <w:r w:rsidR="00310E3E" w:rsidRPr="00B37E58">
        <w:rPr>
          <w:rFonts w:ascii="Times New Roman" w:hAnsi="Times New Roman" w:cs="Times New Roman"/>
          <w:sz w:val="28"/>
          <w:szCs w:val="28"/>
        </w:rPr>
        <w:t>Політика у сфері промисловості та підприємництва</w:t>
      </w:r>
      <w:r w:rsidR="004F5AE0" w:rsidRPr="00B37E58">
        <w:rPr>
          <w:rFonts w:ascii="Times New Roman" w:hAnsi="Times New Roman" w:cs="Times New Roman"/>
          <w:sz w:val="28"/>
          <w:szCs w:val="28"/>
        </w:rPr>
        <w:t>»</w:t>
      </w:r>
      <w:r w:rsidR="00CC0049" w:rsidRPr="00695337">
        <w:rPr>
          <w:rFonts w:ascii="Times New Roman" w:hAnsi="Times New Roman" w:cs="Times New Roman"/>
          <w:sz w:val="28"/>
          <w:szCs w:val="28"/>
        </w:rPr>
        <w:t xml:space="preserve">, </w:t>
      </w:r>
      <w:r w:rsidR="00CC0049" w:rsidRPr="00B37E58">
        <w:rPr>
          <w:rFonts w:ascii="Times New Roman" w:hAnsi="Times New Roman" w:cs="Times New Roman"/>
          <w:sz w:val="28"/>
          <w:szCs w:val="28"/>
        </w:rPr>
        <w:t xml:space="preserve">Глави 13 «Законодавство про заснування та діяльність компаній, корпоративне управління, бухгалтерський облік та аудит» </w:t>
      </w:r>
      <w:r w:rsidR="00310E3E" w:rsidRPr="00B37E58">
        <w:rPr>
          <w:rFonts w:ascii="Times New Roman" w:hAnsi="Times New Roman" w:cs="Times New Roman"/>
          <w:sz w:val="28"/>
          <w:szCs w:val="28"/>
        </w:rPr>
        <w:t>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310E3E" w:rsidRPr="00B37E58" w:rsidRDefault="00310E3E" w:rsidP="00F906AC">
      <w:pPr>
        <w:spacing w:after="0" w:line="264" w:lineRule="auto"/>
        <w:ind w:firstLine="567"/>
        <w:jc w:val="both"/>
        <w:rPr>
          <w:rFonts w:ascii="Times New Roman" w:hAnsi="Times New Roman" w:cs="Times New Roman"/>
          <w:b/>
          <w:sz w:val="28"/>
          <w:szCs w:val="28"/>
        </w:rPr>
      </w:pPr>
    </w:p>
    <w:p w:rsidR="008D4F02" w:rsidRPr="00B37E58" w:rsidRDefault="008D4F02" w:rsidP="00F906AC">
      <w:pPr>
        <w:spacing w:after="0" w:line="264" w:lineRule="auto"/>
        <w:ind w:firstLine="567"/>
        <w:jc w:val="both"/>
        <w:rPr>
          <w:rFonts w:ascii="Times New Roman" w:hAnsi="Times New Roman" w:cs="Times New Roman"/>
          <w:b/>
          <w:sz w:val="28"/>
          <w:szCs w:val="28"/>
        </w:rPr>
      </w:pPr>
      <w:r w:rsidRPr="00B37E58">
        <w:rPr>
          <w:rFonts w:ascii="Times New Roman" w:hAnsi="Times New Roman" w:cs="Times New Roman"/>
          <w:b/>
          <w:sz w:val="28"/>
          <w:szCs w:val="28"/>
        </w:rPr>
        <w:t>3. Відповідність законопроекту праву ЄС</w:t>
      </w:r>
    </w:p>
    <w:p w:rsidR="006C2167" w:rsidRPr="00B37E58" w:rsidRDefault="006C2167" w:rsidP="00F906AC">
      <w:pPr>
        <w:snapToGrid w:val="0"/>
        <w:spacing w:after="0" w:line="264" w:lineRule="auto"/>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B37E58">
        <w:rPr>
          <w:rFonts w:ascii="Times New Roman" w:eastAsia="Times New Roman" w:hAnsi="Times New Roman" w:cs="Times New Roman"/>
          <w:sz w:val="28"/>
          <w:szCs w:val="28"/>
          <w:lang w:eastAsia="ru-RU"/>
        </w:rPr>
        <w:t>aquis</w:t>
      </w:r>
      <w:proofErr w:type="spellEnd"/>
      <w:r w:rsidRPr="00B37E58">
        <w:rPr>
          <w:rFonts w:ascii="Times New Roman" w:eastAsia="Times New Roman" w:hAnsi="Times New Roman" w:cs="Times New Roman"/>
          <w:sz w:val="28"/>
          <w:szCs w:val="28"/>
          <w:lang w:eastAsia="ru-RU"/>
        </w:rPr>
        <w:t xml:space="preserve"> ЄС та Угоді про асоціацію слід зазначити таке.</w:t>
      </w:r>
    </w:p>
    <w:p w:rsidR="004C44B9" w:rsidRPr="00B37E58" w:rsidRDefault="004C44B9" w:rsidP="00CC0049">
      <w:pPr>
        <w:snapToGrid w:val="0"/>
        <w:spacing w:after="0" w:line="264" w:lineRule="auto"/>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 xml:space="preserve">Відповідно до </w:t>
      </w:r>
      <w:r w:rsidR="00CC0049" w:rsidRPr="00B37E58">
        <w:rPr>
          <w:rFonts w:ascii="Times New Roman" w:eastAsia="Times New Roman" w:hAnsi="Times New Roman" w:cs="Times New Roman"/>
          <w:i/>
          <w:sz w:val="28"/>
          <w:szCs w:val="28"/>
          <w:lang w:eastAsia="ru-RU"/>
        </w:rPr>
        <w:t>с</w:t>
      </w:r>
      <w:r w:rsidRPr="00B37E58">
        <w:rPr>
          <w:rFonts w:ascii="Times New Roman" w:eastAsia="Times New Roman" w:hAnsi="Times New Roman" w:cs="Times New Roman"/>
          <w:i/>
          <w:sz w:val="28"/>
          <w:szCs w:val="28"/>
          <w:lang w:eastAsia="ru-RU"/>
        </w:rPr>
        <w:t>татт</w:t>
      </w:r>
      <w:r w:rsidR="00CC0049" w:rsidRPr="00B37E58">
        <w:rPr>
          <w:rFonts w:ascii="Times New Roman" w:eastAsia="Times New Roman" w:hAnsi="Times New Roman" w:cs="Times New Roman"/>
          <w:i/>
          <w:sz w:val="28"/>
          <w:szCs w:val="28"/>
          <w:lang w:eastAsia="ru-RU"/>
        </w:rPr>
        <w:t>і</w:t>
      </w:r>
      <w:r w:rsidRPr="00B37E58">
        <w:rPr>
          <w:rFonts w:ascii="Times New Roman" w:eastAsia="Times New Roman" w:hAnsi="Times New Roman" w:cs="Times New Roman"/>
          <w:i/>
          <w:sz w:val="28"/>
          <w:szCs w:val="28"/>
          <w:lang w:eastAsia="ru-RU"/>
        </w:rPr>
        <w:t xml:space="preserve"> 378</w:t>
      </w:r>
      <w:r w:rsidRPr="00B37E58">
        <w:rPr>
          <w:rFonts w:ascii="Times New Roman" w:eastAsia="Times New Roman" w:hAnsi="Times New Roman" w:cs="Times New Roman"/>
          <w:sz w:val="28"/>
          <w:szCs w:val="28"/>
          <w:lang w:eastAsia="ru-RU"/>
        </w:rPr>
        <w:t xml:space="preserve"> </w:t>
      </w:r>
      <w:r w:rsidRPr="00B37E58">
        <w:rPr>
          <w:rFonts w:ascii="Times New Roman" w:eastAsia="Times New Roman" w:hAnsi="Times New Roman" w:cs="Times New Roman"/>
          <w:i/>
          <w:sz w:val="28"/>
          <w:szCs w:val="28"/>
          <w:lang w:eastAsia="ru-RU"/>
        </w:rPr>
        <w:t>Угоди про асоціацію</w:t>
      </w:r>
      <w:r w:rsidR="00CC0049" w:rsidRPr="00B37E58">
        <w:rPr>
          <w:rFonts w:ascii="Times New Roman" w:eastAsia="Times New Roman" w:hAnsi="Times New Roman" w:cs="Times New Roman"/>
          <w:sz w:val="28"/>
          <w:szCs w:val="28"/>
          <w:lang w:eastAsia="ru-RU"/>
        </w:rPr>
        <w:t xml:space="preserve"> </w:t>
      </w:r>
      <w:r w:rsidRPr="00B37E58">
        <w:rPr>
          <w:rFonts w:ascii="Times New Roman" w:eastAsia="Times New Roman" w:hAnsi="Times New Roman" w:cs="Times New Roman"/>
          <w:sz w:val="28"/>
          <w:szCs w:val="28"/>
          <w:lang w:eastAsia="ru-RU"/>
        </w:rPr>
        <w:t>Сторони розвивають та зміцнюють співробітництво з питань політики у сфері промисловості та підприємництва і таким чином покращують умови для підприємницької діяльності для всіх суб’єктів господарювання з особливою увагою до малих та середніх підприємств (</w:t>
      </w:r>
      <w:r w:rsidR="00DF06C5" w:rsidRPr="00B37E58">
        <w:rPr>
          <w:rFonts w:ascii="Times New Roman" w:eastAsia="Times New Roman" w:hAnsi="Times New Roman" w:cs="Times New Roman"/>
          <w:sz w:val="28"/>
          <w:szCs w:val="28"/>
          <w:lang w:eastAsia="ru-RU"/>
        </w:rPr>
        <w:t xml:space="preserve">далі - </w:t>
      </w:r>
      <w:r w:rsidRPr="00B37E58">
        <w:rPr>
          <w:rFonts w:ascii="Times New Roman" w:eastAsia="Times New Roman" w:hAnsi="Times New Roman" w:cs="Times New Roman"/>
          <w:sz w:val="28"/>
          <w:szCs w:val="28"/>
          <w:lang w:eastAsia="ru-RU"/>
        </w:rPr>
        <w:t>МСП). Поглиблене співробітництво має покращити адміністративну структуру та нормативно-правову базу для українських і європейських суб’єктів господарювання в Україні та ЄС та повинно ґрунтуватися на політиці ЄС щодо розвитку малого і середнього підприємництва та промисловості з урахуванням визнаних на міжнародному рівні принципів та практики в цих сферах.</w:t>
      </w:r>
    </w:p>
    <w:p w:rsidR="00DF06C5" w:rsidRPr="00B37E58" w:rsidRDefault="00DF06C5" w:rsidP="00DF06C5">
      <w:pPr>
        <w:spacing w:after="0"/>
        <w:ind w:firstLine="567"/>
        <w:jc w:val="both"/>
        <w:rPr>
          <w:rFonts w:ascii="Times New Roman" w:hAnsi="Times New Roman" w:cs="Times New Roman"/>
          <w:sz w:val="28"/>
          <w:szCs w:val="28"/>
        </w:rPr>
      </w:pPr>
      <w:r w:rsidRPr="00B37E58">
        <w:rPr>
          <w:rFonts w:ascii="Times New Roman" w:hAnsi="Times New Roman" w:cs="Times New Roman"/>
          <w:sz w:val="28"/>
          <w:szCs w:val="28"/>
        </w:rPr>
        <w:t>Із цією метою Сторони співробітничають</w:t>
      </w:r>
      <w:r w:rsidR="00590187" w:rsidRPr="00B37E58">
        <w:rPr>
          <w:rFonts w:ascii="Times New Roman" w:hAnsi="Times New Roman" w:cs="Times New Roman"/>
          <w:sz w:val="28"/>
          <w:szCs w:val="28"/>
        </w:rPr>
        <w:t xml:space="preserve">, </w:t>
      </w:r>
      <w:r w:rsidRPr="00B37E58">
        <w:rPr>
          <w:rFonts w:ascii="Times New Roman" w:hAnsi="Times New Roman" w:cs="Times New Roman"/>
          <w:sz w:val="28"/>
          <w:szCs w:val="28"/>
        </w:rPr>
        <w:t xml:space="preserve">зокрема, для впровадження стратегій розвитку МСП, що ґрунтується на принципах Європейської хартії малих підприємств, та проведення моніторингу процесу імплементації шляхом щорічного звітування та діалогу; створення кращих базових умов через обмін інформацією та передовим досвідом і таким чином сприяння підвищенню конкурентоспроможності; </w:t>
      </w:r>
      <w:r w:rsidR="00590187" w:rsidRPr="00B37E58">
        <w:rPr>
          <w:rFonts w:ascii="Times New Roman" w:hAnsi="Times New Roman" w:cs="Times New Roman"/>
          <w:sz w:val="28"/>
          <w:szCs w:val="28"/>
        </w:rPr>
        <w:t xml:space="preserve">спрощення та раціоналізації нормативно-правових </w:t>
      </w:r>
      <w:r w:rsidR="00590187" w:rsidRPr="00B37E58">
        <w:rPr>
          <w:rFonts w:ascii="Times New Roman" w:hAnsi="Times New Roman" w:cs="Times New Roman"/>
          <w:sz w:val="28"/>
          <w:szCs w:val="28"/>
        </w:rPr>
        <w:lastRenderedPageBreak/>
        <w:t>актів та практики з окремим наголосом на обміні провідним досвідом з питань нормативно-правових методів, зокрема, принципів ЄС.</w:t>
      </w:r>
    </w:p>
    <w:p w:rsidR="00310E3E" w:rsidRPr="00B37E58" w:rsidRDefault="00DF06C5" w:rsidP="00310E3E">
      <w:pPr>
        <w:snapToGrid w:val="0"/>
        <w:spacing w:after="0" w:line="264" w:lineRule="auto"/>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В</w:t>
      </w:r>
      <w:r w:rsidR="00310E3E" w:rsidRPr="00B37E58">
        <w:rPr>
          <w:rFonts w:ascii="Times New Roman" w:eastAsia="Times New Roman" w:hAnsi="Times New Roman" w:cs="Times New Roman"/>
          <w:sz w:val="28"/>
          <w:szCs w:val="28"/>
          <w:lang w:eastAsia="ru-RU"/>
        </w:rPr>
        <w:t>изначення і класифікація МСП в Європейському Союзі має важливе практичне значення для доступу до фінансування та програм підтримки ЄС.</w:t>
      </w:r>
    </w:p>
    <w:p w:rsidR="00590187" w:rsidRPr="00B37E58" w:rsidRDefault="00590187" w:rsidP="00590187">
      <w:pPr>
        <w:spacing w:after="0"/>
        <w:ind w:firstLine="567"/>
        <w:jc w:val="both"/>
        <w:rPr>
          <w:rFonts w:ascii="Times New Roman" w:hAnsi="Times New Roman" w:cs="Times New Roman"/>
          <w:sz w:val="28"/>
          <w:szCs w:val="28"/>
        </w:rPr>
      </w:pPr>
      <w:r w:rsidRPr="00B37E58">
        <w:rPr>
          <w:rFonts w:ascii="Times New Roman" w:eastAsia="Times New Roman" w:hAnsi="Times New Roman" w:cs="Times New Roman"/>
          <w:sz w:val="28"/>
          <w:szCs w:val="28"/>
          <w:lang w:eastAsia="ru-RU"/>
        </w:rPr>
        <w:t>Заг</w:t>
      </w:r>
      <w:r w:rsidR="00E45426" w:rsidRPr="00B37E58">
        <w:rPr>
          <w:rFonts w:ascii="Times New Roman" w:eastAsia="Times New Roman" w:hAnsi="Times New Roman" w:cs="Times New Roman"/>
          <w:sz w:val="28"/>
          <w:szCs w:val="28"/>
          <w:lang w:eastAsia="ru-RU"/>
        </w:rPr>
        <w:t xml:space="preserve">альне поняття, категорії і типи </w:t>
      </w:r>
      <w:r w:rsidRPr="00B37E58">
        <w:rPr>
          <w:rFonts w:ascii="Times New Roman" w:eastAsia="Times New Roman" w:hAnsi="Times New Roman" w:cs="Times New Roman"/>
          <w:sz w:val="28"/>
          <w:szCs w:val="28"/>
          <w:lang w:eastAsia="ru-RU"/>
        </w:rPr>
        <w:t xml:space="preserve">суб’єктів малого і середнього підприємництва в Європейському Союзі </w:t>
      </w:r>
      <w:r w:rsidR="00E45426" w:rsidRPr="00B37E58">
        <w:rPr>
          <w:rFonts w:ascii="Times New Roman" w:eastAsia="Times New Roman" w:hAnsi="Times New Roman" w:cs="Times New Roman"/>
          <w:sz w:val="28"/>
          <w:szCs w:val="28"/>
          <w:lang w:eastAsia="ru-RU"/>
        </w:rPr>
        <w:t>закріплені</w:t>
      </w:r>
      <w:r w:rsidRPr="00B37E58">
        <w:rPr>
          <w:rFonts w:ascii="Times New Roman" w:eastAsia="Times New Roman" w:hAnsi="Times New Roman" w:cs="Times New Roman"/>
          <w:sz w:val="28"/>
          <w:szCs w:val="28"/>
          <w:lang w:eastAsia="ru-RU"/>
        </w:rPr>
        <w:t xml:space="preserve"> в положеннях Рекомендації Комісії від 6 травня 2003 року щодо визначення мікро-, малих та середніх підприємств (</w:t>
      </w:r>
      <w:proofErr w:type="spellStart"/>
      <w:r w:rsidRPr="00B37E58">
        <w:rPr>
          <w:rFonts w:ascii="Times New Roman" w:hAnsi="Times New Roman" w:cs="Times New Roman"/>
          <w:sz w:val="28"/>
          <w:szCs w:val="28"/>
        </w:rPr>
        <w:t>Commission</w:t>
      </w:r>
      <w:proofErr w:type="spellEnd"/>
      <w:r w:rsidRPr="00B37E58">
        <w:rPr>
          <w:rFonts w:ascii="Times New Roman" w:hAnsi="Times New Roman" w:cs="Times New Roman"/>
          <w:sz w:val="28"/>
          <w:szCs w:val="28"/>
        </w:rPr>
        <w:t xml:space="preserve"> </w:t>
      </w:r>
      <w:proofErr w:type="spellStart"/>
      <w:r w:rsidRPr="00B37E58">
        <w:rPr>
          <w:rFonts w:ascii="Times New Roman" w:hAnsi="Times New Roman" w:cs="Times New Roman"/>
          <w:sz w:val="28"/>
          <w:szCs w:val="28"/>
        </w:rPr>
        <w:t>Recommendation</w:t>
      </w:r>
      <w:proofErr w:type="spellEnd"/>
      <w:r w:rsidRPr="00B37E58">
        <w:rPr>
          <w:rFonts w:ascii="Times New Roman" w:hAnsi="Times New Roman" w:cs="Times New Roman"/>
          <w:sz w:val="28"/>
          <w:szCs w:val="28"/>
        </w:rPr>
        <w:t xml:space="preserve"> </w:t>
      </w:r>
      <w:proofErr w:type="spellStart"/>
      <w:r w:rsidRPr="00B37E58">
        <w:rPr>
          <w:rFonts w:ascii="Times New Roman" w:hAnsi="Times New Roman" w:cs="Times New Roman"/>
          <w:sz w:val="28"/>
          <w:szCs w:val="28"/>
        </w:rPr>
        <w:t>of</w:t>
      </w:r>
      <w:proofErr w:type="spellEnd"/>
      <w:r w:rsidRPr="00B37E58">
        <w:rPr>
          <w:rFonts w:ascii="Times New Roman" w:hAnsi="Times New Roman" w:cs="Times New Roman"/>
          <w:sz w:val="28"/>
          <w:szCs w:val="28"/>
        </w:rPr>
        <w:t xml:space="preserve"> 6 </w:t>
      </w:r>
      <w:proofErr w:type="spellStart"/>
      <w:r w:rsidRPr="00B37E58">
        <w:rPr>
          <w:rFonts w:ascii="Times New Roman" w:hAnsi="Times New Roman" w:cs="Times New Roman"/>
          <w:sz w:val="28"/>
          <w:szCs w:val="28"/>
        </w:rPr>
        <w:t>May</w:t>
      </w:r>
      <w:proofErr w:type="spellEnd"/>
      <w:r w:rsidRPr="00B37E58">
        <w:rPr>
          <w:rFonts w:ascii="Times New Roman" w:hAnsi="Times New Roman" w:cs="Times New Roman"/>
          <w:sz w:val="28"/>
          <w:szCs w:val="28"/>
        </w:rPr>
        <w:t xml:space="preserve"> 2003 (2003/361/EC),</w:t>
      </w:r>
      <w:r w:rsidR="00B37E58" w:rsidRPr="00B37E58">
        <w:rPr>
          <w:rFonts w:ascii="Times New Roman" w:hAnsi="Times New Roman" w:cs="Times New Roman"/>
          <w:sz w:val="28"/>
          <w:szCs w:val="28"/>
        </w:rPr>
        <w:t xml:space="preserve"> O</w:t>
      </w:r>
      <w:r w:rsidR="00B37E58" w:rsidRPr="00B37E58">
        <w:rPr>
          <w:rFonts w:ascii="Times New Roman" w:hAnsi="Times New Roman" w:cs="Times New Roman"/>
          <w:sz w:val="28"/>
          <w:szCs w:val="28"/>
          <w:lang w:val="en-US"/>
        </w:rPr>
        <w:t>J</w:t>
      </w:r>
      <w:r w:rsidR="00B37E58" w:rsidRPr="00B37E58">
        <w:rPr>
          <w:rFonts w:ascii="Times New Roman" w:hAnsi="Times New Roman" w:cs="Times New Roman"/>
          <w:sz w:val="28"/>
          <w:szCs w:val="28"/>
        </w:rPr>
        <w:t xml:space="preserve"> </w:t>
      </w:r>
      <w:r w:rsidR="00E45426" w:rsidRPr="00B37E58">
        <w:rPr>
          <w:rFonts w:ascii="Times New Roman" w:hAnsi="Times New Roman" w:cs="Times New Roman"/>
          <w:sz w:val="28"/>
          <w:szCs w:val="28"/>
        </w:rPr>
        <w:t>L 124</w:t>
      </w:r>
      <w:r w:rsidR="00B37E58" w:rsidRPr="00B37E58">
        <w:rPr>
          <w:rFonts w:ascii="Times New Roman" w:hAnsi="Times New Roman" w:cs="Times New Roman"/>
          <w:sz w:val="28"/>
          <w:szCs w:val="28"/>
        </w:rPr>
        <w:t>, 20.5.</w:t>
      </w:r>
      <w:r w:rsidRPr="00B37E58">
        <w:rPr>
          <w:rFonts w:ascii="Times New Roman" w:hAnsi="Times New Roman" w:cs="Times New Roman"/>
          <w:sz w:val="28"/>
          <w:szCs w:val="28"/>
        </w:rPr>
        <w:t>2003</w:t>
      </w:r>
      <w:r w:rsidR="00E45426" w:rsidRPr="00B37E58">
        <w:rPr>
          <w:rFonts w:ascii="Times New Roman" w:hAnsi="Times New Roman" w:cs="Times New Roman"/>
          <w:sz w:val="28"/>
          <w:szCs w:val="28"/>
        </w:rPr>
        <w:t xml:space="preserve">, р. 36 – </w:t>
      </w:r>
      <w:r w:rsidRPr="00B37E58">
        <w:rPr>
          <w:rFonts w:ascii="Times New Roman" w:hAnsi="Times New Roman" w:cs="Times New Roman"/>
          <w:sz w:val="28"/>
          <w:szCs w:val="28"/>
        </w:rPr>
        <w:t>41) (далі – Рекомендації).</w:t>
      </w:r>
    </w:p>
    <w:p w:rsidR="00CF386F" w:rsidRPr="00B37E58" w:rsidRDefault="00CF386F" w:rsidP="00CF386F">
      <w:pPr>
        <w:spacing w:after="0"/>
        <w:ind w:firstLine="567"/>
        <w:jc w:val="both"/>
        <w:rPr>
          <w:rFonts w:ascii="Times New Roman" w:hAnsi="Times New Roman" w:cs="Times New Roman"/>
          <w:sz w:val="28"/>
          <w:szCs w:val="28"/>
        </w:rPr>
      </w:pPr>
      <w:r w:rsidRPr="00B37E58">
        <w:rPr>
          <w:rFonts w:ascii="Times New Roman" w:hAnsi="Times New Roman" w:cs="Times New Roman"/>
          <w:sz w:val="28"/>
          <w:szCs w:val="28"/>
        </w:rPr>
        <w:t xml:space="preserve">Відповідно до </w:t>
      </w:r>
      <w:r w:rsidRPr="00B37E58">
        <w:rPr>
          <w:rFonts w:ascii="Times New Roman" w:hAnsi="Times New Roman" w:cs="Times New Roman"/>
          <w:i/>
          <w:sz w:val="28"/>
          <w:szCs w:val="28"/>
        </w:rPr>
        <w:t>пункту 4 преамбули Рекомендації</w:t>
      </w:r>
      <w:r w:rsidRPr="00B37E58">
        <w:rPr>
          <w:rFonts w:ascii="Times New Roman" w:hAnsi="Times New Roman" w:cs="Times New Roman"/>
          <w:sz w:val="28"/>
          <w:szCs w:val="28"/>
        </w:rPr>
        <w:t xml:space="preserve"> критерій кількості персоналу залишається, безсумнівно, найбільш важливим, та розглядається як основний критерій; представлення фінансового критерію є, проте, необхідним додатком з метою контролю за реальною шкалою  та діяльністю  підприємства та його позицією у порівнянні з його конкурентами. </w:t>
      </w:r>
    </w:p>
    <w:p w:rsidR="00CF386F" w:rsidRPr="00B37E58" w:rsidRDefault="00590187" w:rsidP="00CF386F">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В</w:t>
      </w:r>
      <w:r w:rsidR="00CF386F" w:rsidRPr="00B37E58">
        <w:rPr>
          <w:rFonts w:ascii="Times New Roman" w:eastAsia="Times New Roman" w:hAnsi="Times New Roman" w:cs="Times New Roman"/>
          <w:sz w:val="28"/>
          <w:szCs w:val="28"/>
          <w:lang w:eastAsia="ru-RU"/>
        </w:rPr>
        <w:t xml:space="preserve">ідповідно до </w:t>
      </w:r>
      <w:r w:rsidR="00CF386F" w:rsidRPr="00B37E58">
        <w:rPr>
          <w:rFonts w:ascii="Times New Roman" w:eastAsia="Times New Roman" w:hAnsi="Times New Roman" w:cs="Times New Roman"/>
          <w:i/>
          <w:sz w:val="28"/>
          <w:szCs w:val="28"/>
          <w:lang w:eastAsia="ru-RU"/>
        </w:rPr>
        <w:t>статті</w:t>
      </w:r>
      <w:r w:rsidR="008B5ED5" w:rsidRPr="00B37E58">
        <w:rPr>
          <w:rFonts w:ascii="Times New Roman" w:eastAsia="Times New Roman" w:hAnsi="Times New Roman" w:cs="Times New Roman"/>
          <w:i/>
          <w:sz w:val="28"/>
          <w:szCs w:val="28"/>
          <w:lang w:eastAsia="ru-RU"/>
        </w:rPr>
        <w:t xml:space="preserve"> 1 </w:t>
      </w:r>
      <w:r w:rsidR="00CF386F" w:rsidRPr="00B37E58">
        <w:rPr>
          <w:rFonts w:ascii="Times New Roman" w:eastAsia="Times New Roman" w:hAnsi="Times New Roman" w:cs="Times New Roman"/>
          <w:i/>
          <w:sz w:val="28"/>
          <w:szCs w:val="28"/>
          <w:lang w:eastAsia="ru-RU"/>
        </w:rPr>
        <w:t xml:space="preserve">Додатку до </w:t>
      </w:r>
      <w:r w:rsidR="008B5ED5" w:rsidRPr="00B37E58">
        <w:rPr>
          <w:rFonts w:ascii="Times New Roman" w:eastAsia="Times New Roman" w:hAnsi="Times New Roman" w:cs="Times New Roman"/>
          <w:i/>
          <w:sz w:val="28"/>
          <w:szCs w:val="28"/>
          <w:lang w:eastAsia="ru-RU"/>
        </w:rPr>
        <w:t>Рекомендації</w:t>
      </w:r>
      <w:r w:rsidR="008B5ED5" w:rsidRPr="00B37E58">
        <w:rPr>
          <w:rFonts w:ascii="Times New Roman" w:eastAsia="Times New Roman" w:hAnsi="Times New Roman" w:cs="Times New Roman"/>
          <w:sz w:val="28"/>
          <w:szCs w:val="28"/>
          <w:lang w:eastAsia="ru-RU"/>
        </w:rPr>
        <w:t xml:space="preserve"> </w:t>
      </w:r>
      <w:r w:rsidR="00CF386F" w:rsidRPr="00B37E58">
        <w:rPr>
          <w:rFonts w:ascii="Times New Roman" w:eastAsia="Times New Roman" w:hAnsi="Times New Roman" w:cs="Times New Roman"/>
          <w:sz w:val="28"/>
          <w:szCs w:val="28"/>
          <w:lang w:eastAsia="ru-RU"/>
        </w:rPr>
        <w:t>підприємство вважається суб’єктом, залученим до економічної діяльності, в незалежності від його юридичної форми. Це включає, зокрема, підприємців та сімейний бізнес, залучених до ремісництва та іншої діяльності, і компанії чи асоціації, що регулярно залучаються до економічної діяльності.</w:t>
      </w:r>
    </w:p>
    <w:p w:rsidR="00CF386F" w:rsidRPr="00B37E58" w:rsidRDefault="00CF386F" w:rsidP="00CF386F">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 xml:space="preserve">В положеннях </w:t>
      </w:r>
      <w:r w:rsidRPr="00B37E58">
        <w:rPr>
          <w:rFonts w:ascii="Times New Roman" w:eastAsia="Times New Roman" w:hAnsi="Times New Roman" w:cs="Times New Roman"/>
          <w:i/>
          <w:sz w:val="28"/>
          <w:szCs w:val="28"/>
          <w:lang w:eastAsia="ru-RU"/>
        </w:rPr>
        <w:t>статті</w:t>
      </w:r>
      <w:r w:rsidR="008B5ED5" w:rsidRPr="00B37E58">
        <w:rPr>
          <w:rFonts w:ascii="Times New Roman" w:eastAsia="Times New Roman" w:hAnsi="Times New Roman" w:cs="Times New Roman"/>
          <w:i/>
          <w:sz w:val="28"/>
          <w:szCs w:val="28"/>
          <w:lang w:eastAsia="ru-RU"/>
        </w:rPr>
        <w:t xml:space="preserve"> 2 </w:t>
      </w:r>
      <w:r w:rsidRPr="00B37E58">
        <w:rPr>
          <w:rFonts w:ascii="Times New Roman" w:eastAsia="Times New Roman" w:hAnsi="Times New Roman" w:cs="Times New Roman"/>
          <w:i/>
          <w:sz w:val="28"/>
          <w:szCs w:val="28"/>
          <w:lang w:eastAsia="ru-RU"/>
        </w:rPr>
        <w:t xml:space="preserve">Додатку до </w:t>
      </w:r>
      <w:r w:rsidR="00590187" w:rsidRPr="00B37E58">
        <w:rPr>
          <w:rFonts w:ascii="Times New Roman" w:eastAsia="Times New Roman" w:hAnsi="Times New Roman" w:cs="Times New Roman"/>
          <w:i/>
          <w:sz w:val="28"/>
          <w:szCs w:val="28"/>
          <w:lang w:eastAsia="ru-RU"/>
        </w:rPr>
        <w:t>Рекомендації</w:t>
      </w:r>
      <w:r w:rsidR="008B5ED5" w:rsidRPr="00B37E58">
        <w:rPr>
          <w:rFonts w:ascii="Times New Roman" w:eastAsia="Times New Roman" w:hAnsi="Times New Roman" w:cs="Times New Roman"/>
          <w:sz w:val="28"/>
          <w:szCs w:val="28"/>
          <w:lang w:eastAsia="ru-RU"/>
        </w:rPr>
        <w:t xml:space="preserve"> визначені </w:t>
      </w:r>
      <w:r w:rsidRPr="00B37E58">
        <w:rPr>
          <w:rFonts w:ascii="Times New Roman" w:eastAsia="Times New Roman" w:hAnsi="Times New Roman" w:cs="Times New Roman"/>
          <w:sz w:val="28"/>
          <w:szCs w:val="28"/>
          <w:lang w:eastAsia="ru-RU"/>
        </w:rPr>
        <w:t xml:space="preserve">граничні межі кількості персоналу та максимальна фінансова межа, що встановлює категорії підприємств. </w:t>
      </w:r>
      <w:r w:rsidR="008B5ED5" w:rsidRPr="00B37E58">
        <w:rPr>
          <w:rFonts w:ascii="Times New Roman" w:eastAsia="Times New Roman" w:hAnsi="Times New Roman" w:cs="Times New Roman"/>
          <w:sz w:val="28"/>
          <w:szCs w:val="28"/>
          <w:lang w:eastAsia="ru-RU"/>
        </w:rPr>
        <w:t xml:space="preserve">До категорії суб’єктів середнього підприємництва відносяться підприємства на яких працює менше 250 </w:t>
      </w:r>
      <w:r w:rsidRPr="00B37E58">
        <w:rPr>
          <w:rFonts w:ascii="Times New Roman" w:eastAsia="Times New Roman" w:hAnsi="Times New Roman" w:cs="Times New Roman"/>
          <w:sz w:val="28"/>
          <w:szCs w:val="28"/>
          <w:lang w:eastAsia="ru-RU"/>
        </w:rPr>
        <w:t>осіб та мають річний обіг, що не перевищує 50 мільйонів євро, та/чи сума річного балансу якого не перевищує 43 мільйони євро.</w:t>
      </w:r>
    </w:p>
    <w:p w:rsidR="004C44B9" w:rsidRPr="00B37E58" w:rsidRDefault="00E45426" w:rsidP="00CF386F">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Проектом Закону</w:t>
      </w:r>
      <w:r w:rsidR="004C44B9" w:rsidRPr="00B37E58">
        <w:rPr>
          <w:rFonts w:ascii="Times New Roman" w:eastAsia="Times New Roman" w:hAnsi="Times New Roman" w:cs="Times New Roman"/>
          <w:sz w:val="28"/>
          <w:szCs w:val="28"/>
          <w:lang w:eastAsia="ru-RU"/>
        </w:rPr>
        <w:t xml:space="preserve"> визначено, що </w:t>
      </w:r>
      <w:r w:rsidR="00590187" w:rsidRPr="00B37E58">
        <w:rPr>
          <w:rFonts w:ascii="Times New Roman" w:eastAsia="Times New Roman" w:hAnsi="Times New Roman" w:cs="Times New Roman"/>
          <w:sz w:val="28"/>
          <w:szCs w:val="28"/>
          <w:lang w:eastAsia="ru-RU"/>
        </w:rPr>
        <w:t>с</w:t>
      </w:r>
      <w:r w:rsidR="004C44B9" w:rsidRPr="00B37E58">
        <w:rPr>
          <w:rFonts w:ascii="Times New Roman" w:eastAsia="Times New Roman" w:hAnsi="Times New Roman" w:cs="Times New Roman"/>
          <w:sz w:val="28"/>
          <w:szCs w:val="28"/>
          <w:lang w:eastAsia="ru-RU"/>
        </w:rPr>
        <w:t xml:space="preserve">уб’єктами середнього підприємництва є 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w:t>
      </w:r>
      <w:r w:rsidR="004C44B9" w:rsidRPr="00B37E58">
        <w:rPr>
          <w:rFonts w:ascii="Times New Roman" w:eastAsia="Times New Roman" w:hAnsi="Times New Roman" w:cs="Times New Roman"/>
          <w:b/>
          <w:sz w:val="28"/>
          <w:szCs w:val="28"/>
          <w:lang w:eastAsia="ru-RU"/>
        </w:rPr>
        <w:t>не перевищує 250 осіб</w:t>
      </w:r>
      <w:r w:rsidR="004C44B9" w:rsidRPr="00B37E58">
        <w:rPr>
          <w:rFonts w:ascii="Times New Roman" w:eastAsia="Times New Roman" w:hAnsi="Times New Roman" w:cs="Times New Roman"/>
          <w:sz w:val="28"/>
          <w:szCs w:val="28"/>
          <w:lang w:eastAsia="ru-RU"/>
        </w:rPr>
        <w:t xml:space="preserve"> та річний дохід від будь-якої діяльності не перевищує суму, еквівалентну </w:t>
      </w:r>
      <w:r w:rsidR="004C44B9" w:rsidRPr="00B37E58">
        <w:rPr>
          <w:rFonts w:ascii="Times New Roman" w:eastAsia="Times New Roman" w:hAnsi="Times New Roman" w:cs="Times New Roman"/>
          <w:b/>
          <w:sz w:val="28"/>
          <w:szCs w:val="28"/>
          <w:lang w:eastAsia="ru-RU"/>
        </w:rPr>
        <w:t>50 мільйонам євро</w:t>
      </w:r>
      <w:r w:rsidR="004C44B9" w:rsidRPr="00B37E58">
        <w:rPr>
          <w:rFonts w:ascii="Times New Roman" w:eastAsia="Times New Roman" w:hAnsi="Times New Roman" w:cs="Times New Roman"/>
          <w:sz w:val="28"/>
          <w:szCs w:val="28"/>
          <w:lang w:eastAsia="ru-RU"/>
        </w:rPr>
        <w:t>, визначену за середньорічним кур</w:t>
      </w:r>
      <w:r w:rsidRPr="00B37E58">
        <w:rPr>
          <w:rFonts w:ascii="Times New Roman" w:eastAsia="Times New Roman" w:hAnsi="Times New Roman" w:cs="Times New Roman"/>
          <w:sz w:val="28"/>
          <w:szCs w:val="28"/>
          <w:lang w:eastAsia="ru-RU"/>
        </w:rPr>
        <w:t>сом Національного банку України</w:t>
      </w:r>
      <w:r w:rsidR="004C44B9" w:rsidRPr="00B37E58">
        <w:rPr>
          <w:rFonts w:ascii="Times New Roman" w:eastAsia="Times New Roman" w:hAnsi="Times New Roman" w:cs="Times New Roman"/>
          <w:sz w:val="28"/>
          <w:szCs w:val="28"/>
          <w:lang w:eastAsia="ru-RU"/>
        </w:rPr>
        <w:t xml:space="preserve"> – що відповідає нормам права ЄС.</w:t>
      </w:r>
    </w:p>
    <w:p w:rsidR="00C16949" w:rsidRPr="00B37E58" w:rsidRDefault="00C16949" w:rsidP="00CF386F">
      <w:pPr>
        <w:spacing w:after="0"/>
        <w:ind w:firstLine="567"/>
        <w:jc w:val="both"/>
        <w:rPr>
          <w:rFonts w:ascii="Times New Roman" w:eastAsia="Times New Roman" w:hAnsi="Times New Roman" w:cs="Times New Roman"/>
          <w:b/>
          <w:sz w:val="28"/>
          <w:szCs w:val="28"/>
          <w:lang w:eastAsia="ru-RU"/>
        </w:rPr>
      </w:pPr>
      <w:r w:rsidRPr="00B37E58">
        <w:rPr>
          <w:rFonts w:ascii="Times New Roman" w:eastAsia="Times New Roman" w:hAnsi="Times New Roman" w:cs="Times New Roman"/>
          <w:b/>
          <w:sz w:val="28"/>
          <w:szCs w:val="28"/>
          <w:lang w:eastAsia="ru-RU"/>
        </w:rPr>
        <w:t>Щодо положень проекту Закону, якими вносяться зміни до статті 64</w:t>
      </w:r>
      <w:r w:rsidRPr="00B37E58">
        <w:rPr>
          <w:rFonts w:ascii="Times New Roman" w:eastAsia="Times New Roman" w:hAnsi="Times New Roman" w:cs="Times New Roman"/>
          <w:b/>
          <w:sz w:val="28"/>
          <w:szCs w:val="28"/>
          <w:vertAlign w:val="superscript"/>
          <w:lang w:eastAsia="ru-RU"/>
        </w:rPr>
        <w:t>1</w:t>
      </w:r>
      <w:r w:rsidRPr="00B37E58">
        <w:rPr>
          <w:rFonts w:ascii="Times New Roman" w:eastAsia="Times New Roman" w:hAnsi="Times New Roman" w:cs="Times New Roman"/>
          <w:b/>
          <w:sz w:val="28"/>
          <w:szCs w:val="28"/>
          <w:lang w:eastAsia="ru-RU"/>
        </w:rPr>
        <w:t xml:space="preserve">  Господарського кодексу України.</w:t>
      </w:r>
    </w:p>
    <w:p w:rsidR="00C16949" w:rsidRPr="00B37E58" w:rsidRDefault="00C16949" w:rsidP="00C16949">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 xml:space="preserve">Відповідно до </w:t>
      </w:r>
      <w:r w:rsidRPr="00B37E58">
        <w:rPr>
          <w:rFonts w:ascii="Times New Roman" w:eastAsia="Times New Roman" w:hAnsi="Times New Roman" w:cs="Times New Roman"/>
          <w:i/>
          <w:sz w:val="28"/>
          <w:szCs w:val="28"/>
          <w:lang w:eastAsia="ru-RU"/>
        </w:rPr>
        <w:t>статті 20 Угоди про асоціацію</w:t>
      </w:r>
      <w:r w:rsidRPr="00B37E58">
        <w:rPr>
          <w:rFonts w:ascii="Times New Roman" w:eastAsia="Times New Roman" w:hAnsi="Times New Roman" w:cs="Times New Roman"/>
          <w:sz w:val="28"/>
          <w:szCs w:val="28"/>
          <w:lang w:eastAsia="ru-RU"/>
        </w:rPr>
        <w:t xml:space="preserve"> Сторони співробітничають з метою запобігання та боротьби з легалізацією (відмиванням) коштів та фінансуванням тероризму. Із цією метою Сторони посилюють двостороннє та міжнародне співробітництво у цій сфері, зокрема співробітництво на оперативному рівні. Сторони забезпечують імплементацію відповідних міжнародних стандартів, зокрема стандартів Групи з розробки фінансових заходів боротьби з відмиванням грошей та фінансуванням тероризму (FATF) та стандартів, рівнозначних тим, які були прийняті Союзом.</w:t>
      </w:r>
    </w:p>
    <w:p w:rsidR="00C16949" w:rsidRPr="00B37E58" w:rsidRDefault="00C16949" w:rsidP="00C16949">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lastRenderedPageBreak/>
        <w:t>Європейський парламент та Рада Європейського Союзу 20 травня 2015 року з метою узгодження законодавчих актів Європейського Союзу з Міжнародними стандартами з протидії відмиванню грошей та фінансуванню тероризму і розповсюдженню зброї масового знищення, ухваленими FATF у лютому 2012 року, прийняли Директиву (ЄС) 2015/849 "Про запобігання використанню фінансової системи для відмивання грошей та фінансування тероризму"</w:t>
      </w:r>
      <w:r w:rsidR="00B37E58" w:rsidRPr="00B37E58">
        <w:rPr>
          <w:rFonts w:ascii="Times New Roman" w:eastAsia="Times New Roman" w:hAnsi="Times New Roman" w:cs="Times New Roman"/>
          <w:sz w:val="28"/>
          <w:szCs w:val="28"/>
          <w:lang w:eastAsia="ru-RU"/>
        </w:rPr>
        <w:t xml:space="preserve"> (OJ L 141, 5.6.2015, p. 73–117)</w:t>
      </w:r>
      <w:r w:rsidRPr="00B37E58">
        <w:rPr>
          <w:rFonts w:ascii="Times New Roman" w:eastAsia="Times New Roman" w:hAnsi="Times New Roman" w:cs="Times New Roman"/>
          <w:sz w:val="28"/>
          <w:szCs w:val="28"/>
          <w:lang w:eastAsia="ru-RU"/>
        </w:rPr>
        <w:t>.</w:t>
      </w:r>
    </w:p>
    <w:p w:rsidR="00B37E58" w:rsidRPr="00B37E58" w:rsidRDefault="00B37E58" w:rsidP="00B37E58">
      <w:pPr>
        <w:spacing w:after="0"/>
        <w:ind w:firstLine="567"/>
        <w:jc w:val="both"/>
        <w:rPr>
          <w:rFonts w:ascii="Times New Roman" w:eastAsia="Times New Roman" w:hAnsi="Times New Roman" w:cs="Times New Roman"/>
          <w:sz w:val="28"/>
          <w:szCs w:val="28"/>
          <w:lang w:eastAsia="ru-RU"/>
        </w:rPr>
      </w:pPr>
      <w:r w:rsidRPr="00B37E58">
        <w:rPr>
          <w:rFonts w:ascii="Times New Roman" w:eastAsia="Times New Roman" w:hAnsi="Times New Roman" w:cs="Times New Roman"/>
          <w:sz w:val="28"/>
          <w:szCs w:val="28"/>
          <w:lang w:eastAsia="ru-RU"/>
        </w:rPr>
        <w:t xml:space="preserve">Норми законопроекту кореспондуються зі статтею 30 згаданої Директиви 2015/849, якою визначено, що держави-члени повинні забезпечити, щоб корпоративні та інші юридичні особи, зареєстровані в межах своєї території, повинні отримати і утримувати </w:t>
      </w:r>
      <w:r w:rsidRPr="00B37E58">
        <w:rPr>
          <w:rFonts w:ascii="Times New Roman" w:eastAsia="Times New Roman" w:hAnsi="Times New Roman" w:cs="Times New Roman"/>
          <w:i/>
          <w:sz w:val="28"/>
          <w:szCs w:val="28"/>
          <w:lang w:eastAsia="ru-RU"/>
        </w:rPr>
        <w:t>достовірну, точну та актуальну інформацію</w:t>
      </w:r>
      <w:r w:rsidRPr="00B37E58">
        <w:rPr>
          <w:rFonts w:ascii="Times New Roman" w:eastAsia="Times New Roman" w:hAnsi="Times New Roman" w:cs="Times New Roman"/>
          <w:sz w:val="28"/>
          <w:szCs w:val="28"/>
          <w:lang w:eastAsia="ru-RU"/>
        </w:rPr>
        <w:t xml:space="preserve"> про їх </w:t>
      </w:r>
      <w:proofErr w:type="spellStart"/>
      <w:r w:rsidRPr="00B37E58">
        <w:rPr>
          <w:rFonts w:ascii="Times New Roman" w:eastAsia="Times New Roman" w:hAnsi="Times New Roman" w:cs="Times New Roman"/>
          <w:sz w:val="28"/>
          <w:szCs w:val="28"/>
          <w:lang w:eastAsia="ru-RU"/>
        </w:rPr>
        <w:t>бенефіціарне</w:t>
      </w:r>
      <w:proofErr w:type="spellEnd"/>
      <w:r w:rsidRPr="00B37E58">
        <w:rPr>
          <w:rFonts w:ascii="Times New Roman" w:eastAsia="Times New Roman" w:hAnsi="Times New Roman" w:cs="Times New Roman"/>
          <w:sz w:val="28"/>
          <w:szCs w:val="28"/>
          <w:lang w:eastAsia="ru-RU"/>
        </w:rPr>
        <w:t xml:space="preserve"> володіння, включаючи детальну інформацію про </w:t>
      </w:r>
      <w:proofErr w:type="spellStart"/>
      <w:r w:rsidRPr="00B37E58">
        <w:rPr>
          <w:rFonts w:ascii="Times New Roman" w:eastAsia="Times New Roman" w:hAnsi="Times New Roman" w:cs="Times New Roman"/>
          <w:sz w:val="28"/>
          <w:szCs w:val="28"/>
          <w:lang w:eastAsia="ru-RU"/>
        </w:rPr>
        <w:t>бенефіціарні</w:t>
      </w:r>
      <w:proofErr w:type="spellEnd"/>
      <w:r w:rsidRPr="00B37E58">
        <w:rPr>
          <w:rFonts w:ascii="Times New Roman" w:eastAsia="Times New Roman" w:hAnsi="Times New Roman" w:cs="Times New Roman"/>
          <w:sz w:val="28"/>
          <w:szCs w:val="28"/>
          <w:lang w:eastAsia="ru-RU"/>
        </w:rPr>
        <w:t xml:space="preserve"> інтереси.</w:t>
      </w:r>
    </w:p>
    <w:p w:rsidR="00310E3E" w:rsidRPr="00B37E58" w:rsidRDefault="00310E3E" w:rsidP="00E45426">
      <w:pPr>
        <w:snapToGrid w:val="0"/>
        <w:spacing w:after="0" w:line="264" w:lineRule="auto"/>
        <w:jc w:val="both"/>
        <w:rPr>
          <w:rFonts w:ascii="Times New Roman" w:eastAsia="Times New Roman" w:hAnsi="Times New Roman" w:cs="Times New Roman"/>
          <w:b/>
          <w:sz w:val="28"/>
          <w:szCs w:val="28"/>
          <w:lang w:eastAsia="ru-RU"/>
        </w:rPr>
      </w:pPr>
    </w:p>
    <w:p w:rsidR="0088488B" w:rsidRPr="00B37E58" w:rsidRDefault="008D4F02" w:rsidP="00C42961">
      <w:pPr>
        <w:spacing w:after="0" w:line="264" w:lineRule="auto"/>
        <w:ind w:firstLine="567"/>
        <w:jc w:val="both"/>
        <w:rPr>
          <w:rFonts w:ascii="Times New Roman" w:hAnsi="Times New Roman" w:cs="Times New Roman"/>
          <w:b/>
          <w:sz w:val="28"/>
          <w:szCs w:val="28"/>
        </w:rPr>
      </w:pPr>
      <w:r w:rsidRPr="00B37E58">
        <w:rPr>
          <w:rFonts w:ascii="Times New Roman" w:hAnsi="Times New Roman" w:cs="Times New Roman"/>
          <w:sz w:val="28"/>
          <w:szCs w:val="28"/>
        </w:rPr>
        <w:t>З огляду на зазначене</w:t>
      </w:r>
      <w:r w:rsidR="00285458" w:rsidRPr="00B37E58">
        <w:rPr>
          <w:rFonts w:ascii="Times New Roman" w:hAnsi="Times New Roman" w:cs="Times New Roman"/>
          <w:sz w:val="28"/>
          <w:szCs w:val="28"/>
        </w:rPr>
        <w:t>,</w:t>
      </w:r>
      <w:r w:rsidRPr="00B37E58">
        <w:rPr>
          <w:rFonts w:ascii="Times New Roman" w:hAnsi="Times New Roman" w:cs="Times New Roman"/>
          <w:sz w:val="28"/>
          <w:szCs w:val="28"/>
        </w:rPr>
        <w:t xml:space="preserve"> проект Закону </w:t>
      </w:r>
      <w:r w:rsidR="00B31C5C" w:rsidRPr="00B37E58">
        <w:rPr>
          <w:rFonts w:ascii="Times New Roman" w:hAnsi="Times New Roman" w:cs="Times New Roman"/>
          <w:b/>
          <w:sz w:val="28"/>
          <w:szCs w:val="28"/>
        </w:rPr>
        <w:t>не суперечить</w:t>
      </w:r>
      <w:r w:rsidR="00B31C5C" w:rsidRPr="00B37E58">
        <w:rPr>
          <w:rFonts w:ascii="Times New Roman" w:hAnsi="Times New Roman" w:cs="Times New Roman"/>
          <w:sz w:val="28"/>
          <w:szCs w:val="28"/>
        </w:rPr>
        <w:t xml:space="preserve"> </w:t>
      </w:r>
      <w:r w:rsidR="006D7C09" w:rsidRPr="00B37E58">
        <w:rPr>
          <w:rFonts w:ascii="Times New Roman" w:hAnsi="Times New Roman" w:cs="Times New Roman"/>
          <w:sz w:val="28"/>
          <w:szCs w:val="28"/>
        </w:rPr>
        <w:t>міжнародно-правовим зобов’язанням України в сфері європейської</w:t>
      </w:r>
      <w:r w:rsidR="003417C7" w:rsidRPr="00B37E58">
        <w:rPr>
          <w:rFonts w:ascii="Times New Roman" w:hAnsi="Times New Roman" w:cs="Times New Roman"/>
          <w:sz w:val="28"/>
          <w:szCs w:val="28"/>
        </w:rPr>
        <w:t xml:space="preserve"> інтеграції</w:t>
      </w:r>
      <w:r w:rsidR="00E45426" w:rsidRPr="00B37E58">
        <w:rPr>
          <w:rFonts w:ascii="Times New Roman" w:hAnsi="Times New Roman" w:cs="Times New Roman"/>
          <w:sz w:val="28"/>
          <w:szCs w:val="28"/>
        </w:rPr>
        <w:t>.</w:t>
      </w:r>
    </w:p>
    <w:p w:rsidR="00561982" w:rsidRPr="00B37E58" w:rsidRDefault="00561982" w:rsidP="00C42961">
      <w:pPr>
        <w:spacing w:after="0"/>
        <w:jc w:val="both"/>
        <w:rPr>
          <w:rFonts w:ascii="Times New Roman" w:hAnsi="Times New Roman" w:cs="Times New Roman"/>
          <w:b/>
          <w:sz w:val="28"/>
          <w:szCs w:val="28"/>
        </w:rPr>
      </w:pPr>
    </w:p>
    <w:p w:rsidR="00172243" w:rsidRDefault="00172243" w:rsidP="00E45426">
      <w:pPr>
        <w:spacing w:after="0"/>
        <w:ind w:firstLine="567"/>
        <w:jc w:val="both"/>
        <w:rPr>
          <w:rFonts w:ascii="Times New Roman" w:hAnsi="Times New Roman" w:cs="Times New Roman"/>
          <w:b/>
          <w:sz w:val="28"/>
          <w:szCs w:val="28"/>
        </w:rPr>
      </w:pPr>
    </w:p>
    <w:p w:rsidR="00310E3E" w:rsidRPr="00172243" w:rsidRDefault="00172243" w:rsidP="00E45426">
      <w:pPr>
        <w:spacing w:after="0"/>
        <w:ind w:firstLine="567"/>
        <w:jc w:val="both"/>
        <w:rPr>
          <w:rFonts w:ascii="Times New Roman" w:hAnsi="Times New Roman" w:cs="Times New Roman"/>
          <w:sz w:val="28"/>
          <w:szCs w:val="28"/>
        </w:rPr>
      </w:pPr>
      <w:r w:rsidRPr="00172243">
        <w:rPr>
          <w:rFonts w:ascii="Times New Roman" w:hAnsi="Times New Roman" w:cs="Times New Roman"/>
          <w:b/>
          <w:sz w:val="28"/>
          <w:szCs w:val="28"/>
        </w:rPr>
        <w:t>Голова Комітету</w:t>
      </w:r>
      <w:r>
        <w:rPr>
          <w:rFonts w:ascii="Times New Roman" w:hAnsi="Times New Roman" w:cs="Times New Roman"/>
          <w:b/>
          <w:sz w:val="28"/>
          <w:szCs w:val="28"/>
        </w:rPr>
        <w:t xml:space="preserve">                                               І.О. </w:t>
      </w:r>
      <w:r w:rsidRPr="00172243">
        <w:rPr>
          <w:rFonts w:ascii="Times New Roman" w:hAnsi="Times New Roman" w:cs="Times New Roman"/>
          <w:b/>
          <w:sz w:val="28"/>
          <w:szCs w:val="28"/>
        </w:rPr>
        <w:t>КЛИМ</w:t>
      </w:r>
      <w:bookmarkStart w:id="0" w:name="_GoBack"/>
      <w:bookmarkEnd w:id="0"/>
      <w:r w:rsidRPr="00172243">
        <w:rPr>
          <w:rFonts w:ascii="Times New Roman" w:hAnsi="Times New Roman" w:cs="Times New Roman"/>
          <w:b/>
          <w:sz w:val="28"/>
          <w:szCs w:val="28"/>
        </w:rPr>
        <w:t>ПУШ-ЦИНЦАДЗЕ</w:t>
      </w:r>
    </w:p>
    <w:sectPr w:rsidR="00310E3E" w:rsidRPr="00172243"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B7B" w:rsidRDefault="00725B7B" w:rsidP="008A5974">
      <w:pPr>
        <w:spacing w:after="0" w:line="240" w:lineRule="auto"/>
      </w:pPr>
      <w:r>
        <w:separator/>
      </w:r>
    </w:p>
  </w:endnote>
  <w:endnote w:type="continuationSeparator" w:id="0">
    <w:p w:rsidR="00725B7B" w:rsidRDefault="00725B7B"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B7B" w:rsidRDefault="00725B7B" w:rsidP="008A5974">
      <w:pPr>
        <w:spacing w:after="0" w:line="240" w:lineRule="auto"/>
      </w:pPr>
      <w:r>
        <w:separator/>
      </w:r>
    </w:p>
  </w:footnote>
  <w:footnote w:type="continuationSeparator" w:id="0">
    <w:p w:rsidR="00725B7B" w:rsidRDefault="00725B7B"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172243">
          <w:rPr>
            <w:noProof/>
          </w:rPr>
          <w:t>4</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7"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8"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0"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0"/>
  </w:num>
  <w:num w:numId="2">
    <w:abstractNumId w:val="11"/>
  </w:num>
  <w:num w:numId="3">
    <w:abstractNumId w:val="1"/>
  </w:num>
  <w:num w:numId="4">
    <w:abstractNumId w:val="4"/>
  </w:num>
  <w:num w:numId="5">
    <w:abstractNumId w:val="8"/>
  </w:num>
  <w:num w:numId="6">
    <w:abstractNumId w:val="3"/>
  </w:num>
  <w:num w:numId="7">
    <w:abstractNumId w:val="5"/>
  </w:num>
  <w:num w:numId="8">
    <w:abstractNumId w:val="2"/>
  </w:num>
  <w:num w:numId="9">
    <w:abstractNumId w:val="6"/>
  </w:num>
  <w:num w:numId="10">
    <w:abstractNumId w:val="9"/>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350A4"/>
    <w:rsid w:val="000404FC"/>
    <w:rsid w:val="00042672"/>
    <w:rsid w:val="00045A57"/>
    <w:rsid w:val="000713E8"/>
    <w:rsid w:val="00090188"/>
    <w:rsid w:val="0009456C"/>
    <w:rsid w:val="000A6EB1"/>
    <w:rsid w:val="000C0C7F"/>
    <w:rsid w:val="000C2FCA"/>
    <w:rsid w:val="000F788B"/>
    <w:rsid w:val="00105F68"/>
    <w:rsid w:val="0011284D"/>
    <w:rsid w:val="0012685C"/>
    <w:rsid w:val="001420B5"/>
    <w:rsid w:val="0016128F"/>
    <w:rsid w:val="00165313"/>
    <w:rsid w:val="00172243"/>
    <w:rsid w:val="00181763"/>
    <w:rsid w:val="00186931"/>
    <w:rsid w:val="00196CBA"/>
    <w:rsid w:val="001B1E02"/>
    <w:rsid w:val="001B4B66"/>
    <w:rsid w:val="001C5F6A"/>
    <w:rsid w:val="001C7070"/>
    <w:rsid w:val="001D201A"/>
    <w:rsid w:val="001D76B2"/>
    <w:rsid w:val="001E5D0B"/>
    <w:rsid w:val="001F6E5A"/>
    <w:rsid w:val="00214D39"/>
    <w:rsid w:val="0022520C"/>
    <w:rsid w:val="00237958"/>
    <w:rsid w:val="00283B93"/>
    <w:rsid w:val="00285458"/>
    <w:rsid w:val="00285853"/>
    <w:rsid w:val="0029087B"/>
    <w:rsid w:val="00293717"/>
    <w:rsid w:val="00293F12"/>
    <w:rsid w:val="0029766D"/>
    <w:rsid w:val="002A6059"/>
    <w:rsid w:val="002B446C"/>
    <w:rsid w:val="002F417B"/>
    <w:rsid w:val="00310819"/>
    <w:rsid w:val="00310E3E"/>
    <w:rsid w:val="003126AB"/>
    <w:rsid w:val="003207EC"/>
    <w:rsid w:val="00325678"/>
    <w:rsid w:val="003417C7"/>
    <w:rsid w:val="0035170C"/>
    <w:rsid w:val="00356995"/>
    <w:rsid w:val="00360895"/>
    <w:rsid w:val="00384409"/>
    <w:rsid w:val="003C7FD5"/>
    <w:rsid w:val="003D49F6"/>
    <w:rsid w:val="003D5517"/>
    <w:rsid w:val="00402CFB"/>
    <w:rsid w:val="00410F0A"/>
    <w:rsid w:val="00416D33"/>
    <w:rsid w:val="00433932"/>
    <w:rsid w:val="00436F99"/>
    <w:rsid w:val="00451257"/>
    <w:rsid w:val="00486767"/>
    <w:rsid w:val="00490B8F"/>
    <w:rsid w:val="004928BF"/>
    <w:rsid w:val="00494C5F"/>
    <w:rsid w:val="00496036"/>
    <w:rsid w:val="004A0A08"/>
    <w:rsid w:val="004A41FC"/>
    <w:rsid w:val="004B1B79"/>
    <w:rsid w:val="004B2D2E"/>
    <w:rsid w:val="004C2B83"/>
    <w:rsid w:val="004C44B9"/>
    <w:rsid w:val="004D01D8"/>
    <w:rsid w:val="004E0F28"/>
    <w:rsid w:val="004E3305"/>
    <w:rsid w:val="004F0300"/>
    <w:rsid w:val="004F5AE0"/>
    <w:rsid w:val="00505D0B"/>
    <w:rsid w:val="00511ADD"/>
    <w:rsid w:val="005252F3"/>
    <w:rsid w:val="005438EA"/>
    <w:rsid w:val="00554E16"/>
    <w:rsid w:val="00561982"/>
    <w:rsid w:val="00567F37"/>
    <w:rsid w:val="00567F82"/>
    <w:rsid w:val="00570D77"/>
    <w:rsid w:val="0057278A"/>
    <w:rsid w:val="00590187"/>
    <w:rsid w:val="005B2BAB"/>
    <w:rsid w:val="005C4FF3"/>
    <w:rsid w:val="005D27FB"/>
    <w:rsid w:val="005D2EE4"/>
    <w:rsid w:val="00653AA5"/>
    <w:rsid w:val="00695337"/>
    <w:rsid w:val="0069769A"/>
    <w:rsid w:val="006C2167"/>
    <w:rsid w:val="006C2B2F"/>
    <w:rsid w:val="006C3961"/>
    <w:rsid w:val="006C4225"/>
    <w:rsid w:val="006D7C09"/>
    <w:rsid w:val="006F7145"/>
    <w:rsid w:val="007049A1"/>
    <w:rsid w:val="007228F7"/>
    <w:rsid w:val="00725B7B"/>
    <w:rsid w:val="00727B09"/>
    <w:rsid w:val="00734ED3"/>
    <w:rsid w:val="007358FA"/>
    <w:rsid w:val="00764E7A"/>
    <w:rsid w:val="00771477"/>
    <w:rsid w:val="0077514E"/>
    <w:rsid w:val="007851F9"/>
    <w:rsid w:val="00796CB2"/>
    <w:rsid w:val="007A3A08"/>
    <w:rsid w:val="007B14F8"/>
    <w:rsid w:val="007D00D9"/>
    <w:rsid w:val="007E5AF3"/>
    <w:rsid w:val="00813B30"/>
    <w:rsid w:val="00814D5E"/>
    <w:rsid w:val="00853550"/>
    <w:rsid w:val="0085361C"/>
    <w:rsid w:val="008752B8"/>
    <w:rsid w:val="008814BE"/>
    <w:rsid w:val="008827CB"/>
    <w:rsid w:val="0088488B"/>
    <w:rsid w:val="00896EBE"/>
    <w:rsid w:val="008A5683"/>
    <w:rsid w:val="008A5974"/>
    <w:rsid w:val="008B0FBE"/>
    <w:rsid w:val="008B4546"/>
    <w:rsid w:val="008B5ED5"/>
    <w:rsid w:val="008D4F02"/>
    <w:rsid w:val="008D72CA"/>
    <w:rsid w:val="008F196E"/>
    <w:rsid w:val="008F21DC"/>
    <w:rsid w:val="009073C8"/>
    <w:rsid w:val="00911615"/>
    <w:rsid w:val="00920C62"/>
    <w:rsid w:val="00924188"/>
    <w:rsid w:val="00953734"/>
    <w:rsid w:val="00963074"/>
    <w:rsid w:val="0098362C"/>
    <w:rsid w:val="009852A5"/>
    <w:rsid w:val="00995F48"/>
    <w:rsid w:val="009B6357"/>
    <w:rsid w:val="009C7921"/>
    <w:rsid w:val="009F0819"/>
    <w:rsid w:val="009F0B61"/>
    <w:rsid w:val="00A16A98"/>
    <w:rsid w:val="00A417AF"/>
    <w:rsid w:val="00A45BEF"/>
    <w:rsid w:val="00A524E0"/>
    <w:rsid w:val="00A61C75"/>
    <w:rsid w:val="00A73495"/>
    <w:rsid w:val="00A82F14"/>
    <w:rsid w:val="00A95F1F"/>
    <w:rsid w:val="00AA6462"/>
    <w:rsid w:val="00AB1C4A"/>
    <w:rsid w:val="00AB32BE"/>
    <w:rsid w:val="00AC0198"/>
    <w:rsid w:val="00AD1699"/>
    <w:rsid w:val="00AF565B"/>
    <w:rsid w:val="00B23919"/>
    <w:rsid w:val="00B25D66"/>
    <w:rsid w:val="00B31C5C"/>
    <w:rsid w:val="00B37E58"/>
    <w:rsid w:val="00B46A8D"/>
    <w:rsid w:val="00B535F9"/>
    <w:rsid w:val="00B633F7"/>
    <w:rsid w:val="00B6384B"/>
    <w:rsid w:val="00B71F50"/>
    <w:rsid w:val="00B75C66"/>
    <w:rsid w:val="00B86E61"/>
    <w:rsid w:val="00B87CF7"/>
    <w:rsid w:val="00B91FE6"/>
    <w:rsid w:val="00B96D39"/>
    <w:rsid w:val="00BA388A"/>
    <w:rsid w:val="00BB4959"/>
    <w:rsid w:val="00BB6CF7"/>
    <w:rsid w:val="00BC1C94"/>
    <w:rsid w:val="00BC6A15"/>
    <w:rsid w:val="00BD5E97"/>
    <w:rsid w:val="00BE78E2"/>
    <w:rsid w:val="00C02AD1"/>
    <w:rsid w:val="00C102E5"/>
    <w:rsid w:val="00C107DD"/>
    <w:rsid w:val="00C16949"/>
    <w:rsid w:val="00C30C93"/>
    <w:rsid w:val="00C42961"/>
    <w:rsid w:val="00C7589D"/>
    <w:rsid w:val="00C932C3"/>
    <w:rsid w:val="00CA1B39"/>
    <w:rsid w:val="00CA56D2"/>
    <w:rsid w:val="00CC0049"/>
    <w:rsid w:val="00CD3897"/>
    <w:rsid w:val="00CF386F"/>
    <w:rsid w:val="00D0274B"/>
    <w:rsid w:val="00D11F8F"/>
    <w:rsid w:val="00D22764"/>
    <w:rsid w:val="00D23353"/>
    <w:rsid w:val="00D4227F"/>
    <w:rsid w:val="00D74E14"/>
    <w:rsid w:val="00D862AD"/>
    <w:rsid w:val="00DC01DB"/>
    <w:rsid w:val="00DC0698"/>
    <w:rsid w:val="00DC3562"/>
    <w:rsid w:val="00DE468F"/>
    <w:rsid w:val="00DF06C5"/>
    <w:rsid w:val="00E11FF0"/>
    <w:rsid w:val="00E263CB"/>
    <w:rsid w:val="00E354E4"/>
    <w:rsid w:val="00E45426"/>
    <w:rsid w:val="00E60689"/>
    <w:rsid w:val="00E96506"/>
    <w:rsid w:val="00EA154A"/>
    <w:rsid w:val="00EB020E"/>
    <w:rsid w:val="00EC4F52"/>
    <w:rsid w:val="00F076B3"/>
    <w:rsid w:val="00F13D03"/>
    <w:rsid w:val="00F217B6"/>
    <w:rsid w:val="00F25E85"/>
    <w:rsid w:val="00F65A2E"/>
    <w:rsid w:val="00F676FD"/>
    <w:rsid w:val="00F7069D"/>
    <w:rsid w:val="00F7668B"/>
    <w:rsid w:val="00F84676"/>
    <w:rsid w:val="00F906AC"/>
    <w:rsid w:val="00F90955"/>
    <w:rsid w:val="00F9343B"/>
    <w:rsid w:val="00F94EBE"/>
    <w:rsid w:val="00FD0583"/>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685B"/>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semiHidden/>
    <w:unhideWhenUsed/>
    <w:rsid w:val="001B4B66"/>
    <w:pPr>
      <w:spacing w:after="0" w:line="240" w:lineRule="auto"/>
    </w:pPr>
    <w:rPr>
      <w:sz w:val="20"/>
      <w:szCs w:val="20"/>
    </w:rPr>
  </w:style>
  <w:style w:type="character" w:customStyle="1" w:styleId="ac">
    <w:name w:val="Текст виноски Знак"/>
    <w:basedOn w:val="a0"/>
    <w:link w:val="ab"/>
    <w:uiPriority w:val="99"/>
    <w:semiHidden/>
    <w:rsid w:val="001B4B66"/>
    <w:rPr>
      <w:sz w:val="20"/>
      <w:szCs w:val="20"/>
    </w:rPr>
  </w:style>
  <w:style w:type="character" w:styleId="ad">
    <w:name w:val="footnote reference"/>
    <w:basedOn w:val="a0"/>
    <w:uiPriority w:val="99"/>
    <w:semiHidden/>
    <w:unhideWhenUsed/>
    <w:rsid w:val="001B4B66"/>
    <w:rPr>
      <w:vertAlign w:val="superscript"/>
    </w:rPr>
  </w:style>
  <w:style w:type="character" w:styleId="ae">
    <w:name w:val="Hyperlink"/>
    <w:basedOn w:val="a0"/>
    <w:uiPriority w:val="99"/>
    <w:unhideWhenUsed/>
    <w:rsid w:val="008F19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1C08B-7D1D-49A5-8360-15DD7F098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Pages>
  <Words>5310</Words>
  <Characters>3027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9</cp:revision>
  <cp:lastPrinted>2020-06-25T09:26:00Z</cp:lastPrinted>
  <dcterms:created xsi:type="dcterms:W3CDTF">2020-06-16T11:40:00Z</dcterms:created>
  <dcterms:modified xsi:type="dcterms:W3CDTF">2020-07-03T06:27:00Z</dcterms:modified>
</cp:coreProperties>
</file>