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7B2" w:rsidRPr="00A4792D" w:rsidRDefault="00C677B2" w:rsidP="00C677B2">
      <w:pPr>
        <w:pStyle w:val="1"/>
        <w:spacing w:before="0" w:after="0"/>
        <w:jc w:val="center"/>
        <w:rPr>
          <w:rFonts w:ascii="Times New Roman" w:hAnsi="Times New Roman" w:cs="Times New Roman"/>
          <w:caps/>
        </w:rPr>
      </w:pPr>
      <w:bookmarkStart w:id="0" w:name="_GoBack"/>
      <w:bookmarkEnd w:id="0"/>
      <w:r w:rsidRPr="00A4792D">
        <w:rPr>
          <w:rFonts w:ascii="Times New Roman" w:hAnsi="Times New Roman" w:cs="Times New Roman"/>
          <w:caps/>
        </w:rPr>
        <w:t>Порівняльна таблиця</w:t>
      </w:r>
    </w:p>
    <w:p w:rsidR="00C677B2" w:rsidRPr="00A4792D" w:rsidRDefault="00AC3E56" w:rsidP="00AC3E56">
      <w:pPr>
        <w:adjustRightInd w:val="0"/>
        <w:jc w:val="center"/>
        <w:rPr>
          <w:b/>
          <w:bCs/>
        </w:rPr>
      </w:pPr>
      <w:r>
        <w:rPr>
          <w:b/>
          <w:bCs/>
        </w:rPr>
        <w:t>до проекту Закону України «</w:t>
      </w:r>
      <w:r w:rsidR="00C677B2" w:rsidRPr="00A4792D">
        <w:rPr>
          <w:b/>
          <w:bCs/>
        </w:rPr>
        <w:t>Про</w:t>
      </w:r>
      <w:r w:rsidR="00C677B2">
        <w:rPr>
          <w:b/>
          <w:bCs/>
        </w:rPr>
        <w:t xml:space="preserve"> внесення змін до </w:t>
      </w:r>
      <w:r w:rsidR="008E22B4" w:rsidRPr="008E22B4">
        <w:rPr>
          <w:b/>
          <w:bCs/>
        </w:rPr>
        <w:t>Кодекс</w:t>
      </w:r>
      <w:r w:rsidR="008E22B4">
        <w:rPr>
          <w:b/>
          <w:bCs/>
        </w:rPr>
        <w:t>у</w:t>
      </w:r>
      <w:r w:rsidR="008E22B4" w:rsidRPr="008E22B4">
        <w:rPr>
          <w:b/>
          <w:bCs/>
        </w:rPr>
        <w:t xml:space="preserve"> України про адміністративні правопорушення</w:t>
      </w:r>
      <w:r>
        <w:rPr>
          <w:b/>
          <w:bCs/>
        </w:rPr>
        <w:t xml:space="preserve"> </w:t>
      </w:r>
      <w:r w:rsidR="0055149F" w:rsidRPr="0055149F">
        <w:rPr>
          <w:b/>
          <w:bCs/>
        </w:rPr>
        <w:t xml:space="preserve">щодо </w:t>
      </w:r>
      <w:r w:rsidR="008E22B4">
        <w:rPr>
          <w:b/>
          <w:bCs/>
        </w:rPr>
        <w:t>о</w:t>
      </w:r>
      <w:r w:rsidR="008E22B4" w:rsidRPr="008E22B4">
        <w:rPr>
          <w:b/>
          <w:bCs/>
        </w:rPr>
        <w:t>собливост</w:t>
      </w:r>
      <w:r w:rsidR="008E22B4">
        <w:rPr>
          <w:b/>
          <w:bCs/>
        </w:rPr>
        <w:t>ей</w:t>
      </w:r>
      <w:r w:rsidR="008E22B4" w:rsidRPr="008E22B4">
        <w:rPr>
          <w:b/>
          <w:bCs/>
        </w:rPr>
        <w:t xml:space="preserve"> складення протоколу про адм</w:t>
      </w:r>
      <w:r w:rsidR="002260E7">
        <w:rPr>
          <w:b/>
          <w:bCs/>
        </w:rPr>
        <w:t>іністративне правопорушення стосовно</w:t>
      </w:r>
      <w:r w:rsidR="008E22B4" w:rsidRPr="008E22B4">
        <w:rPr>
          <w:b/>
          <w:bCs/>
        </w:rPr>
        <w:t xml:space="preserve"> недодержання встановлених законом строків (термінів) надання відповіді на звернення або запит народного депутата України</w:t>
      </w:r>
      <w:r>
        <w:rPr>
          <w:b/>
          <w:bCs/>
        </w:rPr>
        <w:t>»</w:t>
      </w:r>
    </w:p>
    <w:p w:rsidR="00C677B2" w:rsidRPr="00A4792D" w:rsidRDefault="00C677B2" w:rsidP="00C677B2">
      <w:pPr>
        <w:shd w:val="clear" w:color="auto" w:fill="FFFFFF"/>
        <w:jc w:val="center"/>
        <w:rPr>
          <w:b/>
          <w:bCs/>
        </w:rPr>
      </w:pPr>
    </w:p>
    <w:tbl>
      <w:tblPr>
        <w:tblStyle w:val="a3"/>
        <w:tblW w:w="14580" w:type="dxa"/>
        <w:tblInd w:w="108" w:type="dxa"/>
        <w:tblLook w:val="01E0" w:firstRow="1" w:lastRow="1" w:firstColumn="1" w:lastColumn="1" w:noHBand="0" w:noVBand="0"/>
      </w:tblPr>
      <w:tblGrid>
        <w:gridCol w:w="7290"/>
        <w:gridCol w:w="7290"/>
      </w:tblGrid>
      <w:tr w:rsidR="00C677B2" w:rsidRPr="00A4792D">
        <w:trPr>
          <w:trHeight w:val="323"/>
        </w:trPr>
        <w:tc>
          <w:tcPr>
            <w:tcW w:w="7290" w:type="dxa"/>
          </w:tcPr>
          <w:p w:rsidR="00C677B2" w:rsidRPr="00A4792D" w:rsidRDefault="00C677B2" w:rsidP="00EC11E1">
            <w:pPr>
              <w:spacing w:before="120" w:after="120"/>
              <w:jc w:val="center"/>
              <w:rPr>
                <w:b/>
                <w:bCs/>
              </w:rPr>
            </w:pPr>
            <w:r w:rsidRPr="00A4792D">
              <w:rPr>
                <w:b/>
                <w:bCs/>
              </w:rPr>
              <w:t>Чинна редакція</w:t>
            </w:r>
          </w:p>
        </w:tc>
        <w:tc>
          <w:tcPr>
            <w:tcW w:w="7290" w:type="dxa"/>
          </w:tcPr>
          <w:p w:rsidR="00C677B2" w:rsidRPr="00A4792D" w:rsidRDefault="00C677B2" w:rsidP="00EC11E1">
            <w:pPr>
              <w:spacing w:before="120" w:after="120"/>
              <w:jc w:val="center"/>
              <w:rPr>
                <w:b/>
                <w:bCs/>
              </w:rPr>
            </w:pPr>
            <w:r w:rsidRPr="00A4792D">
              <w:rPr>
                <w:b/>
                <w:bCs/>
              </w:rPr>
              <w:t>Пропонована редакція</w:t>
            </w:r>
          </w:p>
        </w:tc>
      </w:tr>
      <w:tr w:rsidR="00C677B2" w:rsidRPr="00A4792D">
        <w:trPr>
          <w:trHeight w:val="403"/>
        </w:trPr>
        <w:tc>
          <w:tcPr>
            <w:tcW w:w="14580" w:type="dxa"/>
            <w:gridSpan w:val="2"/>
          </w:tcPr>
          <w:p w:rsidR="00E038D2" w:rsidRDefault="00F36368" w:rsidP="00E038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  <w:rPr>
                <w:rFonts w:eastAsia="Times New Roman"/>
                <w:b/>
                <w:bCs/>
                <w:lang w:eastAsia="uk-UA"/>
              </w:rPr>
            </w:pPr>
            <w:r w:rsidRPr="00F36368">
              <w:rPr>
                <w:rFonts w:eastAsia="Times New Roman"/>
                <w:b/>
                <w:bCs/>
                <w:lang w:eastAsia="uk-UA"/>
              </w:rPr>
              <w:t>Кодекс України про адміністративні правопорушення</w:t>
            </w:r>
            <w:r>
              <w:rPr>
                <w:rFonts w:eastAsia="Times New Roman"/>
                <w:b/>
                <w:bCs/>
                <w:lang w:eastAsia="uk-UA"/>
              </w:rPr>
              <w:t xml:space="preserve"> </w:t>
            </w:r>
            <w:r w:rsidRPr="00F36368">
              <w:rPr>
                <w:rFonts w:eastAsia="Times New Roman"/>
                <w:b/>
                <w:bCs/>
                <w:lang w:eastAsia="uk-UA"/>
              </w:rPr>
              <w:t>(ст.213 - ст.330)</w:t>
            </w:r>
          </w:p>
          <w:p w:rsidR="00E038D2" w:rsidRPr="00A4792D" w:rsidRDefault="00E038D2" w:rsidP="00E038D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  <w:rPr>
                <w:rFonts w:eastAsia="Times New Roman"/>
                <w:b/>
                <w:bCs/>
                <w:lang w:eastAsia="uk-UA"/>
              </w:rPr>
            </w:pPr>
          </w:p>
        </w:tc>
      </w:tr>
      <w:tr w:rsidR="00C677B2" w:rsidRPr="00A4792D">
        <w:trPr>
          <w:trHeight w:val="706"/>
        </w:trPr>
        <w:tc>
          <w:tcPr>
            <w:tcW w:w="7290" w:type="dxa"/>
          </w:tcPr>
          <w:p w:rsid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 xml:space="preserve">     </w:t>
            </w:r>
            <w:r w:rsidR="00484C84">
              <w:t>Стаття 254. Складення протоколу про адміністративне правопорушення</w:t>
            </w:r>
          </w:p>
          <w:p w:rsid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 xml:space="preserve">     </w:t>
            </w:r>
            <w:r w:rsidR="00484C84">
              <w:t>Про вчинення адміністративного правопорушення складається протокол уповноваженими на те посадовою особою або представником громадської організації чи органу громадської самодіяльності.</w:t>
            </w:r>
          </w:p>
          <w:p w:rsid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 xml:space="preserve">     </w:t>
            </w:r>
            <w:r w:rsidR="00484C84">
              <w:t>Протокол про адміністративне правопорушення, у разі його оформлення, складається не пізніше двадцяти чотирьох годин з моменту виявлення особи, яка вчинила правопорушення, у двох примірниках, один із яких під розписку вручається особі, яка притягається до адміністративної відповідальності.</w:t>
            </w:r>
          </w:p>
          <w:p w:rsid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C677B2" w:rsidRDefault="009E43F4" w:rsidP="00C677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lastRenderedPageBreak/>
              <w:t xml:space="preserve">     </w:t>
            </w:r>
            <w:r w:rsidR="00484C84">
              <w:t>Протокол не складається у випадках, передбачених статтею 258 цього Кодексу.</w:t>
            </w:r>
          </w:p>
          <w:p w:rsidR="00C677B2" w:rsidRPr="00A4792D" w:rsidRDefault="00C677B2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  <w:bookmarkStart w:id="1" w:name="o47"/>
            <w:bookmarkEnd w:id="1"/>
          </w:p>
        </w:tc>
        <w:tc>
          <w:tcPr>
            <w:tcW w:w="7290" w:type="dxa"/>
          </w:tcPr>
          <w:p w:rsidR="00484C84" w:rsidRP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</w:t>
            </w:r>
            <w:r w:rsidR="00484C84" w:rsidRPr="00484C84">
              <w:rPr>
                <w:b/>
                <w:bCs/>
              </w:rPr>
              <w:t>Стаття 254. Складення протоколу про адміністративне правопорушення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 xml:space="preserve">     </w:t>
            </w:r>
            <w:r w:rsidR="00484C84" w:rsidRPr="00484C84">
              <w:t>Про вчинення адміністративного правопорушення складається протокол уповноваженими на те посадовою особою або представником громадської організації чи органу громадської самодіяльності.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484C84" w:rsidRDefault="009E43F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t xml:space="preserve">     </w:t>
            </w:r>
            <w:r w:rsidR="00484C84" w:rsidRPr="00484C84">
              <w:t>Протокол про адміністративне правопорушення, у разі його оформлення, складається не пізніше двадцяти чотирьох годин з моменту виявлення особи, яка вчинила правопорушення, у двох примірниках, один із яких під розписку вручається особі, яка притягається до адміністративної відповідальності (</w:t>
            </w:r>
            <w:r w:rsidR="00484C84" w:rsidRPr="00484C84">
              <w:rPr>
                <w:b/>
                <w:bCs/>
              </w:rPr>
              <w:t>крім випадків, передбачених статтею 256-1 цього Кодексу</w:t>
            </w:r>
            <w:r w:rsidR="00484C84" w:rsidRPr="00484C84">
              <w:t>)</w:t>
            </w:r>
            <w:r w:rsidR="00484C84">
              <w:t>.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:rsidR="00C677B2" w:rsidRPr="00A4792D" w:rsidRDefault="009E43F4" w:rsidP="009E43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lastRenderedPageBreak/>
              <w:t xml:space="preserve">     </w:t>
            </w:r>
            <w:r w:rsidR="00484C84" w:rsidRPr="00484C84">
              <w:t>Протокол не складається у випадках, передбачених статтею 258 цього Кодексу.</w:t>
            </w:r>
          </w:p>
        </w:tc>
      </w:tr>
      <w:tr w:rsidR="00C677B2" w:rsidRPr="00A4792D">
        <w:trPr>
          <w:trHeight w:val="706"/>
        </w:trPr>
        <w:tc>
          <w:tcPr>
            <w:tcW w:w="7290" w:type="dxa"/>
          </w:tcPr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  <w:r w:rsidRPr="00484C84">
              <w:rPr>
                <w:rFonts w:eastAsia="Times New Roman"/>
                <w:lang w:eastAsia="uk-UA"/>
              </w:rPr>
              <w:lastRenderedPageBreak/>
              <w:t>Стаття 256. Зміст протоколу про адміністративне правопорушення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  <w:r w:rsidRPr="00484C84">
              <w:rPr>
                <w:rFonts w:eastAsia="Times New Roman"/>
                <w:lang w:eastAsia="uk-UA"/>
              </w:rPr>
              <w:t>У протоколі про адміністративне правопорушення зазначаються: дата і місце його складення, посада, прізвище, ім’я, по батькові особи, яка склала протокол; відомості про особу, яка притягається до адміністративної відповідальності (у разі її виявлення); місце, час вчинення і суть адміністративного правопорушення; нормативний акт, який передбачає відповідальність за дане правопорушення; прізвища, адреси свідків і потерпілих, прізвище викривача (за його письмовою згодою), якщо вони є; пояснення особи, яка притягається до адміністративної відповідальності; інші відомості, необхідні для вирішення справи. Якщо правопорушенням заподіяно матеріальну шкоду, про це також зазначається в протоколі.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  <w:r w:rsidRPr="00484C84">
              <w:rPr>
                <w:rFonts w:eastAsia="Times New Roman"/>
                <w:lang w:eastAsia="uk-UA"/>
              </w:rPr>
              <w:t>Протокол підписується особою, яка його склала, і особою, яка притягається до адміністративної відповідальності; при наявності свідків і потерпілих протокол може бути підписано також і цими особами.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C23E35" w:rsidRDefault="00C23E35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  <w:r w:rsidRPr="00484C84">
              <w:rPr>
                <w:rFonts w:eastAsia="Times New Roman"/>
                <w:lang w:eastAsia="uk-UA"/>
              </w:rPr>
              <w:lastRenderedPageBreak/>
              <w:t>У разі відмови особи, яка притягається до адміністративної відповідальності, від підписання протоколу, в ньому робиться запис про це. Особа, яка притягається до адміністративної відповідальності, має право подати пояснення і зауваження щодо змісту протоколу, які додаються до протоколу, а також викласти мотиви свого відмовлення від його підписання.</w:t>
            </w:r>
          </w:p>
          <w:p w:rsidR="00484C84" w:rsidRP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C677B2" w:rsidRPr="007E242A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  <w:r w:rsidRPr="00484C84">
              <w:rPr>
                <w:rFonts w:eastAsia="Times New Roman"/>
                <w:lang w:eastAsia="uk-UA"/>
              </w:rPr>
              <w:t>При складенні протоколу особі, яка притягається до адміністративної відповідальності, роз’яснюються його права і обов’язки, передбачені статтею 268 цього Кодексу, про що робиться відмітка у протоколі.</w:t>
            </w:r>
          </w:p>
        </w:tc>
        <w:tc>
          <w:tcPr>
            <w:tcW w:w="7290" w:type="dxa"/>
          </w:tcPr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C23E35">
              <w:rPr>
                <w:b/>
                <w:bCs/>
              </w:rPr>
              <w:lastRenderedPageBreak/>
              <w:t>Стаття 256. Зміст протоколу про адміністративне правопорушення</w:t>
            </w:r>
          </w:p>
          <w:p w:rsidR="00C23E35" w:rsidRP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  <w:r>
              <w:t>У протоколі про адміністративне правопорушення зазначаються: дата і місце його складення, посада, прізвище, ім’я, по батькові особи, яка склала протокол; відомості про особу, яка притягається до адміністративної відповідальності (у разі її виявлення); місце, час вчинення і суть адміністративного правопорушення; нормативний акт, який передбачає відповідальність за дане правопорушення; прізвища, адреси свідків і потерпілих, прізвище викривача (за його письмовою згодою), якщо вони є; пояснення особи, яка притягається до адміністративної відповідальності; інші відомості, необхідні для вирішення справи. Якщо правопорушенням заподіяно матеріальну шкоду, про це також зазначається в протоколі.</w:t>
            </w: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  <w:r>
              <w:t xml:space="preserve">Протокол підписується особою, яка його склала, і особою, яка притягається до адміністративної відповідальності </w:t>
            </w:r>
            <w:r w:rsidRPr="00C23E35">
              <w:rPr>
                <w:b/>
                <w:bCs/>
              </w:rPr>
              <w:t>(крім випадків передбачених статтею 256-1 цього Кодексу)</w:t>
            </w:r>
            <w:r>
              <w:t>; при наявності свідків і потерпілих протокол може бути підписано також і цими особами.</w:t>
            </w: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  <w:r>
              <w:lastRenderedPageBreak/>
              <w:t>У разі відмови особи, яка притягається до адміністративної відповідальності, від підписання протоколу, в ньому робиться запис про це. Особа, яка притягається до адміністративної відповідальності, має право подати пояснення і зауваження щодо змісту протоколу, які додаються до протоколу, а також викласти мотиви свого відмовлення від його підписання.</w:t>
            </w:r>
          </w:p>
          <w:p w:rsidR="009E43F4" w:rsidRDefault="009E43F4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  <w:p w:rsidR="00C23E35" w:rsidRDefault="00C23E35" w:rsidP="00C2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  <w:r>
              <w:t>При складенні протоколу особі, яка притягається до адміністративної відповідальності, роз’яснюються його права і обов’язки, передбачені статтею 268 цього Кодексу, про що робиться відмітка у протоколі.</w:t>
            </w:r>
          </w:p>
          <w:p w:rsidR="00C677B2" w:rsidRPr="00A4792D" w:rsidRDefault="00C677B2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</w:tc>
      </w:tr>
      <w:tr w:rsidR="00484C84" w:rsidRPr="00A4792D">
        <w:trPr>
          <w:trHeight w:val="706"/>
        </w:trPr>
        <w:tc>
          <w:tcPr>
            <w:tcW w:w="7290" w:type="dxa"/>
          </w:tcPr>
          <w:p w:rsidR="00484C84" w:rsidRDefault="00484C84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5E242F" w:rsidRDefault="005E242F" w:rsidP="00484C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lang w:eastAsia="uk-UA"/>
              </w:rPr>
            </w:pPr>
          </w:p>
          <w:p w:rsidR="005E242F" w:rsidRP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center"/>
              <w:rPr>
                <w:rFonts w:eastAsia="Times New Roman"/>
                <w:b/>
                <w:bCs/>
                <w:i/>
                <w:iCs/>
                <w:lang w:eastAsia="uk-UA"/>
              </w:rPr>
            </w:pPr>
            <w:r>
              <w:rPr>
                <w:rFonts w:eastAsia="Times New Roman"/>
                <w:b/>
                <w:bCs/>
                <w:i/>
                <w:iCs/>
                <w:lang w:eastAsia="uk-UA"/>
              </w:rPr>
              <w:t>Стаття відсутня</w:t>
            </w:r>
          </w:p>
        </w:tc>
        <w:tc>
          <w:tcPr>
            <w:tcW w:w="7290" w:type="dxa"/>
          </w:tcPr>
          <w:p w:rsidR="005E242F" w:rsidRP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5E242F">
              <w:rPr>
                <w:b/>
                <w:bCs/>
              </w:rPr>
              <w:t xml:space="preserve">Стаття 256-1. Особливості складення протоколу про адміністративне правопорушення щодо недодержання встановлених законом строків (термінів) надання відповіді на звернення або запит народного депутата України. </w:t>
            </w:r>
          </w:p>
          <w:p w:rsidR="005E242F" w:rsidRP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5E242F">
              <w:rPr>
                <w:b/>
                <w:bCs/>
              </w:rPr>
              <w:t xml:space="preserve"> </w:t>
            </w:r>
          </w:p>
          <w:p w:rsid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5E242F">
              <w:rPr>
                <w:b/>
                <w:bCs/>
              </w:rPr>
              <w:t>У справах про адміністративні правопорушення, що розглядаються органами, зазначеними в частинах першої-четвертої статті 188-19 цього Кодексу, протоколи про правопорушення складаються та підписуються без участі особи, яка притягається до адміністративної відповідальності.</w:t>
            </w:r>
          </w:p>
          <w:p w:rsidR="005E242F" w:rsidRP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</w:p>
          <w:p w:rsid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5E242F">
              <w:rPr>
                <w:b/>
                <w:bCs/>
              </w:rPr>
              <w:lastRenderedPageBreak/>
              <w:t>У такому випадку, права і обов'язки такої особи, передбачені статтею 268 цього Кодексу, зазначаються в протоколі, який надсилається вказаній особі за її місцем роботи, служби.</w:t>
            </w:r>
          </w:p>
          <w:p w:rsidR="005E242F" w:rsidRPr="005E242F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</w:p>
          <w:p w:rsidR="00484C84" w:rsidRDefault="005E242F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/>
                <w:bCs/>
              </w:rPr>
            </w:pPr>
            <w:r w:rsidRPr="005E242F">
              <w:rPr>
                <w:b/>
                <w:bCs/>
              </w:rPr>
              <w:t>Особа, яка притягається до адміністративної відповідальності, має право впродовж 3 (трьох) робочих днів з моменту отримання протоколу про адміністративне правопорушення  подати пояснення і зауваження щодо змісту протоколу, які додаються до протоколу.</w:t>
            </w:r>
          </w:p>
          <w:p w:rsidR="00DF4A73" w:rsidRPr="00A4792D" w:rsidRDefault="00DF4A73" w:rsidP="005E24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</w:tc>
      </w:tr>
    </w:tbl>
    <w:p w:rsidR="00C677B2" w:rsidRDefault="00C677B2" w:rsidP="00C677B2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77B2" w:rsidRDefault="00C677B2" w:rsidP="00C677B2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77B2" w:rsidRDefault="00C677B2" w:rsidP="00C677B2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77B2" w:rsidRDefault="00C677B2" w:rsidP="005D4C3B">
      <w:pPr>
        <w:pStyle w:val="a4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70E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C00831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B170E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C0083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8B170E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4663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С.В. Кузьміних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</w:p>
    <w:p w:rsidR="00C677B2" w:rsidRDefault="00C677B2" w:rsidP="00C677B2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77B2" w:rsidRDefault="00C677B2" w:rsidP="00C677B2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sectPr w:rsidR="00C677B2" w:rsidSect="00C677B2">
      <w:foot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E6B" w:rsidRDefault="00C90E6B" w:rsidP="00DF4A73">
      <w:r>
        <w:separator/>
      </w:r>
    </w:p>
  </w:endnote>
  <w:endnote w:type="continuationSeparator" w:id="0">
    <w:p w:rsidR="00C90E6B" w:rsidRDefault="00C90E6B" w:rsidP="00DF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A73" w:rsidRDefault="00DF4A73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81B94">
      <w:rPr>
        <w:noProof/>
      </w:rPr>
      <w:t>2</w:t>
    </w:r>
    <w:r>
      <w:fldChar w:fldCharType="end"/>
    </w:r>
  </w:p>
  <w:p w:rsidR="00DF4A73" w:rsidRDefault="00DF4A7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E6B" w:rsidRDefault="00C90E6B" w:rsidP="00DF4A73">
      <w:r>
        <w:separator/>
      </w:r>
    </w:p>
  </w:footnote>
  <w:footnote w:type="continuationSeparator" w:id="0">
    <w:p w:rsidR="00C90E6B" w:rsidRDefault="00C90E6B" w:rsidP="00DF4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7B2"/>
    <w:rsid w:val="0001519C"/>
    <w:rsid w:val="000A4693"/>
    <w:rsid w:val="00170F78"/>
    <w:rsid w:val="00181B94"/>
    <w:rsid w:val="002260E7"/>
    <w:rsid w:val="002C1C45"/>
    <w:rsid w:val="002D2E46"/>
    <w:rsid w:val="00306FBA"/>
    <w:rsid w:val="00332962"/>
    <w:rsid w:val="00343A0F"/>
    <w:rsid w:val="00413605"/>
    <w:rsid w:val="00450AC0"/>
    <w:rsid w:val="00484C84"/>
    <w:rsid w:val="00512899"/>
    <w:rsid w:val="0055149F"/>
    <w:rsid w:val="00552108"/>
    <w:rsid w:val="005D4C3B"/>
    <w:rsid w:val="005E242F"/>
    <w:rsid w:val="006465C4"/>
    <w:rsid w:val="006A5B39"/>
    <w:rsid w:val="007E242A"/>
    <w:rsid w:val="007E4433"/>
    <w:rsid w:val="00863E23"/>
    <w:rsid w:val="008A292C"/>
    <w:rsid w:val="008B170E"/>
    <w:rsid w:val="008E22B4"/>
    <w:rsid w:val="00900820"/>
    <w:rsid w:val="009E43F4"/>
    <w:rsid w:val="00A4792D"/>
    <w:rsid w:val="00A67563"/>
    <w:rsid w:val="00AB5E2F"/>
    <w:rsid w:val="00AB77D8"/>
    <w:rsid w:val="00AC05D9"/>
    <w:rsid w:val="00AC3E56"/>
    <w:rsid w:val="00C00831"/>
    <w:rsid w:val="00C23E35"/>
    <w:rsid w:val="00C677B2"/>
    <w:rsid w:val="00C8251D"/>
    <w:rsid w:val="00C90E6B"/>
    <w:rsid w:val="00DF4A73"/>
    <w:rsid w:val="00E038D2"/>
    <w:rsid w:val="00E04BC8"/>
    <w:rsid w:val="00EC11E1"/>
    <w:rsid w:val="00F36368"/>
    <w:rsid w:val="00F4036F"/>
    <w:rsid w:val="00F46632"/>
    <w:rsid w:val="00FA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E42648-7379-4582-B6F2-B7858E57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7B2"/>
    <w:pPr>
      <w:spacing w:after="0" w:line="240" w:lineRule="auto"/>
    </w:pPr>
    <w:rPr>
      <w:rFonts w:eastAsia="MS Mincho"/>
      <w:sz w:val="28"/>
      <w:szCs w:val="28"/>
      <w:lang w:eastAsia="en-GB"/>
    </w:rPr>
  </w:style>
  <w:style w:type="paragraph" w:styleId="1">
    <w:name w:val="heading 1"/>
    <w:basedOn w:val="a"/>
    <w:next w:val="a"/>
    <w:link w:val="10"/>
    <w:uiPriority w:val="99"/>
    <w:qFormat/>
    <w:rsid w:val="00C677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uk-UA" w:eastAsia="en-GB"/>
    </w:rPr>
  </w:style>
  <w:style w:type="table" w:styleId="a3">
    <w:name w:val="Table Grid"/>
    <w:basedOn w:val="a1"/>
    <w:uiPriority w:val="99"/>
    <w:rsid w:val="00C677B2"/>
    <w:pPr>
      <w:spacing w:after="0" w:line="240" w:lineRule="auto"/>
    </w:pPr>
    <w:rPr>
      <w:rFonts w:eastAsia="MS Mincho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677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677B2"/>
    <w:rPr>
      <w:rFonts w:ascii="Courier New" w:eastAsia="MS Mincho" w:hAnsi="Courier New"/>
      <w:lang w:val="uk-UA" w:eastAsia="uk-UA"/>
    </w:rPr>
  </w:style>
  <w:style w:type="paragraph" w:styleId="a4">
    <w:name w:val="Plain Text"/>
    <w:basedOn w:val="a"/>
    <w:link w:val="a5"/>
    <w:uiPriority w:val="99"/>
    <w:rsid w:val="00C677B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semiHidden/>
    <w:locked/>
    <w:rPr>
      <w:rFonts w:ascii="Courier New" w:eastAsia="MS Mincho" w:hAnsi="Courier New" w:cs="Courier New"/>
      <w:sz w:val="20"/>
      <w:szCs w:val="20"/>
      <w:lang w:val="uk-UA" w:eastAsia="en-GB"/>
    </w:rPr>
  </w:style>
  <w:style w:type="paragraph" w:styleId="a6">
    <w:name w:val="header"/>
    <w:basedOn w:val="a"/>
    <w:link w:val="a7"/>
    <w:uiPriority w:val="99"/>
    <w:unhideWhenUsed/>
    <w:rsid w:val="00DF4A73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DF4A73"/>
    <w:rPr>
      <w:rFonts w:eastAsia="MS Mincho" w:cs="Times New Roman"/>
      <w:sz w:val="28"/>
      <w:szCs w:val="28"/>
      <w:lang w:val="uk-UA" w:eastAsia="en-GB"/>
    </w:rPr>
  </w:style>
  <w:style w:type="paragraph" w:styleId="a8">
    <w:name w:val="footer"/>
    <w:basedOn w:val="a"/>
    <w:link w:val="a9"/>
    <w:uiPriority w:val="99"/>
    <w:unhideWhenUsed/>
    <w:rsid w:val="00DF4A73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DF4A73"/>
    <w:rPr>
      <w:rFonts w:eastAsia="MS Mincho" w:cs="Times New Roman"/>
      <w:sz w:val="28"/>
      <w:szCs w:val="28"/>
      <w:lang w:val="uk-UA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BBF3B7-0EB0-4B7D-8FD8-22C4460632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0B4D2B-9D54-4582-8726-DC7EAE6BDA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045800-BF4F-40FE-B6D6-59D3BA2D12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3765</Words>
  <Characters>2147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2020-05-19T13:16:00Z</dcterms:created>
  <dcterms:modified xsi:type="dcterms:W3CDTF">2020-05-19T13:16:00Z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