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4346F7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46F7" w:rsidRDefault="00382495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4346F7" w:rsidRDefault="0038249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3503</w:t>
            </w:r>
          </w:p>
        </w:tc>
      </w:tr>
      <w:tr w:rsidR="004346F7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46F7" w:rsidRDefault="0038249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 внесення змін до Кодексу України про адміністративні правопорушення щодо особливостей складення протоколу про адміністративне </w:t>
            </w:r>
            <w:r>
              <w:rPr>
                <w:rFonts w:ascii="Times New Roman" w:hAnsi="Times New Roman" w:cs="Times New Roman"/>
                <w:sz w:val="28"/>
              </w:rPr>
              <w:t>правопорушення стосовно недодержання встановлених законом строків (термінів) надання відповіді на звернення або запит народного депутата України</w:t>
            </w:r>
          </w:p>
        </w:tc>
        <w:tc>
          <w:tcPr>
            <w:tcW w:w="20" w:type="pct"/>
          </w:tcPr>
          <w:p w:rsidR="004346F7" w:rsidRDefault="004346F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4346F7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4346F7" w:rsidRDefault="0038249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4346F7" w:rsidRDefault="0038249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Народний депутат України Кузьміних С. В.</w:t>
            </w:r>
          </w:p>
        </w:tc>
        <w:tc>
          <w:tcPr>
            <w:tcW w:w="20" w:type="pct"/>
          </w:tcPr>
          <w:p w:rsidR="004346F7" w:rsidRDefault="0038249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4346F7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4346F7" w:rsidRDefault="0038249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4346F7" w:rsidRDefault="0038249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Народні </w:t>
            </w:r>
            <w:r>
              <w:rPr>
                <w:rFonts w:ascii="Times New Roman" w:hAnsi="Times New Roman" w:cs="Times New Roman"/>
                <w:sz w:val="28"/>
              </w:rPr>
              <w:t>депутати України - Комітет Верховної Ради України з питань правоохоронної діяльності</w:t>
            </w:r>
          </w:p>
        </w:tc>
        <w:tc>
          <w:tcPr>
            <w:tcW w:w="20" w:type="pct"/>
          </w:tcPr>
          <w:p w:rsidR="004346F7" w:rsidRDefault="004346F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4346F7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4346F7" w:rsidRDefault="0038249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4346F7" w:rsidRDefault="0038249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09.06.2021</w:t>
            </w:r>
          </w:p>
        </w:tc>
        <w:tc>
          <w:tcPr>
            <w:tcW w:w="20" w:type="pct"/>
          </w:tcPr>
          <w:p w:rsidR="004346F7" w:rsidRDefault="004346F7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4346F7" w:rsidRDefault="004346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346F7" w:rsidRDefault="004346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346F7" w:rsidRDefault="00382495">
      <w:pPr>
        <w:ind w:firstLine="273"/>
        <w:jc w:val="right"/>
      </w:pPr>
      <w:r>
        <w:rPr>
          <w:rFonts w:ascii="Times New Roman" w:hAnsi="Times New Roman" w:cs="Times New Roman"/>
          <w:b/>
          <w:sz w:val="28"/>
        </w:rPr>
        <w:t>Проект</w:t>
      </w:r>
    </w:p>
    <w:p w:rsidR="004346F7" w:rsidRDefault="00382495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ЗАКОН УКРАЇНИ</w:t>
      </w:r>
    </w:p>
    <w:p w:rsidR="004346F7" w:rsidRDefault="00382495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Про внесення зміни до Кодексу України про адміністративні правопорушення щодо особливостей складення проток</w:t>
      </w:r>
      <w:r>
        <w:rPr>
          <w:rFonts w:ascii="Times New Roman" w:hAnsi="Times New Roman" w:cs="Times New Roman"/>
          <w:sz w:val="28"/>
        </w:rPr>
        <w:t>олу про адміністративне правопорушення стосовно недодержання встановлених законом строків (термінів) надання відповіді на звернення або запит народного депутата України</w:t>
      </w:r>
    </w:p>
    <w:p w:rsidR="004346F7" w:rsidRDefault="00382495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Верховна Рада України </w:t>
      </w:r>
      <w:r>
        <w:rPr>
          <w:rFonts w:ascii="Times New Roman" w:hAnsi="Times New Roman" w:cs="Times New Roman"/>
          <w:b/>
          <w:sz w:val="28"/>
        </w:rPr>
        <w:t>постановляє</w:t>
      </w:r>
      <w:r>
        <w:rPr>
          <w:rFonts w:ascii="Times New Roman" w:hAnsi="Times New Roman" w:cs="Times New Roman"/>
          <w:sz w:val="28"/>
        </w:rPr>
        <w:t>:</w:t>
      </w:r>
    </w:p>
    <w:p w:rsidR="004346F7" w:rsidRDefault="00382495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Кодекс України про адміністративні правопорушення</w:t>
      </w:r>
      <w:r>
        <w:rPr>
          <w:rFonts w:ascii="Times New Roman" w:hAnsi="Times New Roman" w:cs="Times New Roman"/>
          <w:sz w:val="28"/>
        </w:rPr>
        <w:t xml:space="preserve"> (Відомості Верховної Ради УРСР, 1984 р., додаток до № 51, ст. 1122) доповнити статтею 257</w:t>
      </w:r>
      <w:r>
        <w:rPr>
          <w:rFonts w:ascii="Times New Roman" w:hAnsi="Times New Roman" w:cs="Times New Roman"/>
          <w:sz w:val="28"/>
          <w:vertAlign w:val="superscript"/>
        </w:rPr>
        <w:t>2</w:t>
      </w:r>
      <w:r>
        <w:rPr>
          <w:rFonts w:ascii="Times New Roman" w:hAnsi="Times New Roman" w:cs="Times New Roman"/>
          <w:sz w:val="28"/>
        </w:rPr>
        <w:t xml:space="preserve"> такого змісту:</w:t>
      </w:r>
    </w:p>
    <w:p w:rsidR="004346F7" w:rsidRDefault="004346F7">
      <w:pPr>
        <w:ind w:firstLine="273"/>
        <w:jc w:val="both"/>
      </w:pPr>
    </w:p>
    <w:p w:rsidR="004346F7" w:rsidRDefault="00382495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«Стаття 257</w:t>
      </w:r>
      <w:r>
        <w:rPr>
          <w:rFonts w:ascii="Times New Roman" w:hAnsi="Times New Roman" w:cs="Times New Roman"/>
          <w:sz w:val="28"/>
          <w:vertAlign w:val="superscript"/>
        </w:rPr>
        <w:t>2</w:t>
      </w:r>
      <w:r>
        <w:rPr>
          <w:rFonts w:ascii="Times New Roman" w:hAnsi="Times New Roman" w:cs="Times New Roman"/>
          <w:sz w:val="28"/>
        </w:rPr>
        <w:t>. Особливості складення протоколу про адміністративне правопорушення щодо недодержання встановлених законом строків надання відповіді на звернення або запит народного депутата України, ненадання, надання неправдивої або неповної інформації на таке зверненн</w:t>
      </w:r>
      <w:r>
        <w:rPr>
          <w:rFonts w:ascii="Times New Roman" w:hAnsi="Times New Roman" w:cs="Times New Roman"/>
          <w:sz w:val="28"/>
        </w:rPr>
        <w:t>я або запит</w:t>
      </w:r>
    </w:p>
    <w:p w:rsidR="004346F7" w:rsidRDefault="004346F7">
      <w:pPr>
        <w:ind w:firstLine="273"/>
        <w:jc w:val="both"/>
      </w:pPr>
    </w:p>
    <w:p w:rsidR="004346F7" w:rsidRDefault="00382495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справах про адміністративні правопорушення, передбачені частинами першою-четвертою статті 188</w:t>
      </w:r>
      <w:r>
        <w:rPr>
          <w:rFonts w:ascii="Times New Roman" w:hAnsi="Times New Roman" w:cs="Times New Roman"/>
          <w:sz w:val="28"/>
          <w:vertAlign w:val="superscript"/>
        </w:rPr>
        <w:t>19</w:t>
      </w:r>
      <w:r>
        <w:rPr>
          <w:rFonts w:ascii="Times New Roman" w:hAnsi="Times New Roman" w:cs="Times New Roman"/>
          <w:sz w:val="28"/>
        </w:rPr>
        <w:t xml:space="preserve"> цього Кодексу, протоколи про адміністративні правопорушення складаються за правилами, визначеними цим Кодексом, з урахуванням </w:t>
      </w:r>
      <w:r>
        <w:rPr>
          <w:rFonts w:ascii="Times New Roman" w:hAnsi="Times New Roman" w:cs="Times New Roman"/>
          <w:sz w:val="28"/>
        </w:rPr>
        <w:lastRenderedPageBreak/>
        <w:t>особливостей, встан</w:t>
      </w:r>
      <w:r>
        <w:rPr>
          <w:rFonts w:ascii="Times New Roman" w:hAnsi="Times New Roman" w:cs="Times New Roman"/>
          <w:sz w:val="28"/>
        </w:rPr>
        <w:t>овленими цією статтею. Такі протоколи складаються та підписуються без участі особи, яка притягається до адміністративної відповідальності.</w:t>
      </w:r>
    </w:p>
    <w:p w:rsidR="004346F7" w:rsidRDefault="004346F7">
      <w:pPr>
        <w:ind w:firstLine="273"/>
        <w:jc w:val="both"/>
      </w:pPr>
    </w:p>
    <w:p w:rsidR="004346F7" w:rsidRDefault="00382495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У випадку, передбаченому частиною першою цієї статті, права і обов'язки особи, яка притягається до адміністративної </w:t>
      </w:r>
      <w:r>
        <w:rPr>
          <w:rFonts w:ascii="Times New Roman" w:hAnsi="Times New Roman" w:cs="Times New Roman"/>
          <w:sz w:val="28"/>
        </w:rPr>
        <w:t>відповідальності, передбачені статтею 268 цього Кодексу, зазначаються у протоколі, один примірник якого надсилається за місцем її проживання або роботи (служби) рекомендованим поштовим відправленням із повідомленням про вручення для ознайомлення, надання п</w:t>
      </w:r>
      <w:r>
        <w:rPr>
          <w:rFonts w:ascii="Times New Roman" w:hAnsi="Times New Roman" w:cs="Times New Roman"/>
          <w:sz w:val="28"/>
        </w:rPr>
        <w:t>ояснень та зауважень.</w:t>
      </w:r>
    </w:p>
    <w:p w:rsidR="004346F7" w:rsidRDefault="004346F7">
      <w:pPr>
        <w:ind w:firstLine="273"/>
        <w:jc w:val="both"/>
      </w:pPr>
    </w:p>
    <w:p w:rsidR="004346F7" w:rsidRDefault="00382495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разі отримання протоколу про адміністративне правопорушення, складеного стосовно особи, яка на момент отримання протоколу припинила трудові (службові) відносини із відповідною юридичною особою, керівник такої юридичної особи зобов’</w:t>
      </w:r>
      <w:r>
        <w:rPr>
          <w:rFonts w:ascii="Times New Roman" w:hAnsi="Times New Roman" w:cs="Times New Roman"/>
          <w:sz w:val="28"/>
        </w:rPr>
        <w:t>язаний не пізніше наступного робочого дня письмово повідомити особу, яка склала відповідний протокол, про факт припинення трудових (службових) відносин.</w:t>
      </w:r>
    </w:p>
    <w:p w:rsidR="004346F7" w:rsidRDefault="00382495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Особа, яка притягається до адміністративної відповідальності, має право протягом семи робочих днів з мо</w:t>
      </w:r>
      <w:r>
        <w:rPr>
          <w:rFonts w:ascii="Times New Roman" w:hAnsi="Times New Roman" w:cs="Times New Roman"/>
          <w:sz w:val="28"/>
        </w:rPr>
        <w:t xml:space="preserve">менту отримання протоколу про адміністративне правопорушення подати письмові пояснення або письмові зауваження щодо змісту протоколу, які додаються до матеріалів справи про адміністративне правопорушення. </w:t>
      </w:r>
    </w:p>
    <w:p w:rsidR="004346F7" w:rsidRDefault="00382495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Особи, які згідно із законом уповноважені на склад</w:t>
      </w:r>
      <w:r>
        <w:rPr>
          <w:rFonts w:ascii="Times New Roman" w:hAnsi="Times New Roman" w:cs="Times New Roman"/>
          <w:sz w:val="28"/>
        </w:rPr>
        <w:t>ення протоколів про адміністративні правопорушення, передбачені частинами першою - четвертою статті 188</w:t>
      </w:r>
      <w:r>
        <w:rPr>
          <w:rFonts w:ascii="Times New Roman" w:hAnsi="Times New Roman" w:cs="Times New Roman"/>
          <w:sz w:val="28"/>
          <w:vertAlign w:val="superscript"/>
        </w:rPr>
        <w:t>19</w:t>
      </w:r>
      <w:r>
        <w:rPr>
          <w:rFonts w:ascii="Times New Roman" w:hAnsi="Times New Roman" w:cs="Times New Roman"/>
          <w:sz w:val="28"/>
        </w:rPr>
        <w:t xml:space="preserve"> цього Кодексу, мають право направляти письмові запити щодо отримання інформації про місце проживання (перебування) особи, яка притягається до відповід</w:t>
      </w:r>
      <w:r>
        <w:rPr>
          <w:rFonts w:ascii="Times New Roman" w:hAnsi="Times New Roman" w:cs="Times New Roman"/>
          <w:sz w:val="28"/>
        </w:rPr>
        <w:t>альності, до органів державної влади або органів місцевого самоврядування.</w:t>
      </w:r>
    </w:p>
    <w:p w:rsidR="004346F7" w:rsidRDefault="00382495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Протокол про адміністративне правопорушення, передбачене частинами першою-четвертою статті 188</w:t>
      </w:r>
      <w:r>
        <w:rPr>
          <w:rFonts w:ascii="Times New Roman" w:hAnsi="Times New Roman" w:cs="Times New Roman"/>
          <w:sz w:val="28"/>
          <w:vertAlign w:val="superscript"/>
        </w:rPr>
        <w:t>19</w:t>
      </w:r>
      <w:r>
        <w:rPr>
          <w:rFonts w:ascii="Times New Roman" w:hAnsi="Times New Roman" w:cs="Times New Roman"/>
          <w:sz w:val="28"/>
        </w:rPr>
        <w:t xml:space="preserve"> цього Кодексу, разом з іншими матеріалами надсилається до місцевого загального суду </w:t>
      </w:r>
      <w:r>
        <w:rPr>
          <w:rFonts w:ascii="Times New Roman" w:hAnsi="Times New Roman" w:cs="Times New Roman"/>
          <w:sz w:val="28"/>
        </w:rPr>
        <w:t>за місцем вчинення такого правопорушення».</w:t>
      </w:r>
    </w:p>
    <w:p w:rsidR="004346F7" w:rsidRDefault="00382495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Цей Закон набирає чинності з дня, наступного за днем його опублікування.</w:t>
      </w:r>
    </w:p>
    <w:sectPr w:rsidR="004346F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382495"/>
    <w:rsid w:val="004346F7"/>
    <w:rsid w:val="005A6C16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2263</Words>
  <Characters>1291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2021-06-22T06:58:00Z</dcterms:created>
  <dcterms:modified xsi:type="dcterms:W3CDTF">2021-06-22T06:58:00Z</dcterms:modified>
</cp:coreProperties>
</file>