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 xml:space="preserve">                                                    </w:t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  <w:t xml:space="preserve"> </w:t>
      </w:r>
      <w:r w:rsidR="007B7EB2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До </w:t>
      </w:r>
      <w:proofErr w:type="spellStart"/>
      <w:r w:rsidR="007B7EB2">
        <w:rPr>
          <w:rFonts w:ascii="Times New Roman" w:eastAsia="Times" w:hAnsi="Times New Roman"/>
          <w:bCs/>
          <w:sz w:val="24"/>
          <w:szCs w:val="24"/>
          <w:lang w:val="ru-RU" w:eastAsia="uk-UA"/>
        </w:rPr>
        <w:t>реєстр</w:t>
      </w:r>
      <w:proofErr w:type="spellEnd"/>
      <w:r w:rsidR="007B7EB2">
        <w:rPr>
          <w:rFonts w:ascii="Times New Roman" w:eastAsia="Times" w:hAnsi="Times New Roman"/>
          <w:bCs/>
          <w:sz w:val="24"/>
          <w:szCs w:val="24"/>
          <w:lang w:val="ru-RU" w:eastAsia="uk-UA"/>
        </w:rPr>
        <w:t>. № 3526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                               </w:t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(друге </w:t>
      </w:r>
      <w:proofErr w:type="spellStart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читання</w:t>
      </w:r>
      <w:proofErr w:type="spellEnd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)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ЗАУВАЖЕННЯ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до проекту Закону України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«Про</w:t>
      </w:r>
      <w:r w:rsidR="007B7EB2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внесення змін до деяких законод</w:t>
      </w:r>
      <w:r w:rsidR="00E44B1A">
        <w:rPr>
          <w:rFonts w:ascii="Times New Roman" w:eastAsia="Times" w:hAnsi="Times New Roman"/>
          <w:b/>
          <w:bCs/>
          <w:sz w:val="28"/>
          <w:szCs w:val="20"/>
          <w:lang w:eastAsia="uk-UA"/>
        </w:rPr>
        <w:t>авчих акт</w:t>
      </w:r>
      <w:r w:rsidR="007B7EB2">
        <w:rPr>
          <w:rFonts w:ascii="Times New Roman" w:eastAsia="Times" w:hAnsi="Times New Roman"/>
          <w:b/>
          <w:bCs/>
          <w:sz w:val="28"/>
          <w:szCs w:val="20"/>
          <w:lang w:eastAsia="uk-UA"/>
        </w:rPr>
        <w:t>ів України щодо посилення захисту лісів,</w:t>
      </w:r>
      <w:r w:rsidR="00E44B1A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запобігання пожежа</w:t>
      </w:r>
      <w:r w:rsidR="007B7EB2">
        <w:rPr>
          <w:rFonts w:ascii="Times New Roman" w:eastAsia="Times" w:hAnsi="Times New Roman"/>
          <w:b/>
          <w:bCs/>
          <w:sz w:val="28"/>
          <w:szCs w:val="20"/>
          <w:lang w:eastAsia="uk-UA"/>
        </w:rPr>
        <w:t>м на землях лісового та водного фонду, на торфовищах та землях інших категорій</w:t>
      </w: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»</w:t>
      </w:r>
    </w:p>
    <w:p w:rsidR="002F0666" w:rsidRPr="00956CBF" w:rsidRDefault="007B7EB2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(реєстраційний № 3526</w:t>
      </w:r>
      <w:r w:rsidR="002F0666"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)</w:t>
      </w:r>
    </w:p>
    <w:p w:rsidR="002F0666" w:rsidRPr="00956CBF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</w:p>
    <w:p w:rsidR="002F0666" w:rsidRDefault="002F0666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У Головному юридичному управлінні здійснено юридичну експертизу підготовленого Комітетом Верховної Ради України з питань </w:t>
      </w:r>
      <w:r w:rsidR="00A7197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екологічної </w:t>
      </w: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політики </w:t>
      </w:r>
      <w:r w:rsidR="00A7197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та природокористування </w:t>
      </w: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>до другого читання однойменного законопроекту. За результатами експертизи зазн</w:t>
      </w:r>
      <w:r w:rsidR="00E44B1A">
        <w:rPr>
          <w:rFonts w:ascii="Times New Roman" w:eastAsia="Times" w:hAnsi="Times New Roman"/>
          <w:bCs/>
          <w:sz w:val="28"/>
          <w:szCs w:val="20"/>
          <w:lang w:eastAsia="uk-UA"/>
        </w:rPr>
        <w:t>ачаємо про невідповідність окремих</w:t>
      </w: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положень законопроекту</w:t>
      </w:r>
      <w:r w:rsidR="00E44B1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нормам Конституції України</w:t>
      </w:r>
      <w:r w:rsidR="005F0B1B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</w:t>
      </w:r>
      <w:r w:rsidR="00F44D44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законодавчих актів України</w:t>
      </w:r>
      <w:r w:rsidR="005F0B1B"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</w:p>
    <w:p w:rsidR="008F5B08" w:rsidRDefault="005B3366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</w:t>
      </w:r>
    </w:p>
    <w:p w:rsidR="002F0666" w:rsidRDefault="005B3366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>1. З</w:t>
      </w:r>
      <w:r w:rsidR="00A71975" w:rsidRPr="00A71975">
        <w:rPr>
          <w:rFonts w:ascii="Times New Roman" w:eastAsia="Times" w:hAnsi="Times New Roman"/>
          <w:bCs/>
          <w:sz w:val="28"/>
          <w:szCs w:val="20"/>
          <w:lang w:eastAsia="uk-UA"/>
        </w:rPr>
        <w:t>аконопроектом (нова редакція частини третьої статті 55 Кодексу цивільного захисту</w:t>
      </w:r>
      <w:r w:rsidR="001D03B3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України</w:t>
      </w:r>
      <w:r w:rsidR="00A71975" w:rsidRPr="00A7197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) пропонується визначити, що «Забезпечення пожежної безпеки покладається на власника (власників) земельної ділянки або керівника (керівників) суб’єкта господарювання, або користувачів </w:t>
      </w:r>
      <w:r w:rsidR="00A71975" w:rsidRPr="006152B7">
        <w:rPr>
          <w:rFonts w:ascii="Times New Roman" w:eastAsia="Times" w:hAnsi="Times New Roman"/>
          <w:bCs/>
          <w:i/>
          <w:sz w:val="28"/>
          <w:szCs w:val="20"/>
          <w:lang w:eastAsia="uk-UA"/>
        </w:rPr>
        <w:t>окремих об’єктів</w:t>
      </w:r>
      <w:r w:rsidR="00A71975" w:rsidRPr="00A71975">
        <w:rPr>
          <w:rFonts w:ascii="Times New Roman" w:eastAsia="Times" w:hAnsi="Times New Roman"/>
          <w:bCs/>
          <w:sz w:val="28"/>
          <w:szCs w:val="20"/>
          <w:lang w:eastAsia="uk-UA"/>
        </w:rPr>
        <w:t>, переданих таким особам суб’єктом господарювання на підставі укладеного договору (контракту)».</w:t>
      </w:r>
    </w:p>
    <w:p w:rsidR="002F0666" w:rsidRDefault="00A71975" w:rsidP="00A71975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>По-перше, використовуючи словосполучення «окремі об</w:t>
      </w:r>
      <w:r w:rsidRPr="00A71975">
        <w:rPr>
          <w:rFonts w:ascii="Times New Roman" w:eastAsia="Times" w:hAnsi="Times New Roman"/>
          <w:bCs/>
          <w:sz w:val="28"/>
          <w:szCs w:val="20"/>
          <w:lang w:val="ru-RU" w:eastAsia="uk-UA"/>
        </w:rPr>
        <w:t>’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єкти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>»</w:t>
      </w:r>
      <w:r w:rsidR="00F67A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 проекту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F67A5C" w:rsidRPr="003057DB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не випливає про які саме </w:t>
      </w:r>
      <w:r w:rsidR="00F67A5C">
        <w:rPr>
          <w:rFonts w:ascii="Times New Roman" w:eastAsia="Times" w:hAnsi="Times New Roman"/>
          <w:bCs/>
          <w:sz w:val="28"/>
          <w:szCs w:val="20"/>
          <w:lang w:eastAsia="uk-UA"/>
        </w:rPr>
        <w:t>об</w:t>
      </w:r>
      <w:r w:rsidR="00F67A5C" w:rsidRPr="00F67A5C">
        <w:rPr>
          <w:rFonts w:ascii="Times New Roman" w:eastAsia="Times" w:hAnsi="Times New Roman"/>
          <w:bCs/>
          <w:sz w:val="28"/>
          <w:szCs w:val="20"/>
          <w:lang w:val="ru-RU" w:eastAsia="uk-UA"/>
        </w:rPr>
        <w:t>’</w:t>
      </w:r>
      <w:proofErr w:type="spellStart"/>
      <w:r w:rsidR="00F67A5C">
        <w:rPr>
          <w:rFonts w:ascii="Times New Roman" w:eastAsia="Times" w:hAnsi="Times New Roman"/>
          <w:bCs/>
          <w:sz w:val="28"/>
          <w:szCs w:val="20"/>
          <w:lang w:eastAsia="uk-UA"/>
        </w:rPr>
        <w:t>єкти</w:t>
      </w:r>
      <w:proofErr w:type="spellEnd"/>
      <w:r w:rsidR="00F67A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F67A5C" w:rsidRPr="003057DB">
        <w:rPr>
          <w:rFonts w:ascii="Times New Roman" w:eastAsia="Times" w:hAnsi="Times New Roman"/>
          <w:bCs/>
          <w:sz w:val="28"/>
          <w:szCs w:val="20"/>
          <w:lang w:eastAsia="uk-UA"/>
        </w:rPr>
        <w:t>йдеться</w:t>
      </w:r>
      <w:r w:rsidR="00F67A5C"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 w:rsidR="00F67A5C" w:rsidRPr="003057DB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а отже порушується</w:t>
      </w:r>
      <w:r w:rsidRPr="0009734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принцип правової визначеності (стаття 8 Конституції України), що не сп</w:t>
      </w:r>
      <w:r w:rsidR="00E44B1A">
        <w:rPr>
          <w:rFonts w:ascii="Times New Roman" w:eastAsia="Times" w:hAnsi="Times New Roman"/>
          <w:bCs/>
          <w:sz w:val="28"/>
          <w:szCs w:val="20"/>
          <w:lang w:eastAsia="uk-UA"/>
        </w:rPr>
        <w:t>рияє</w:t>
      </w:r>
      <w:r w:rsidRPr="0009734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однозначному правозастосуванню</w:t>
      </w:r>
      <w:r w:rsidR="005F0B1B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правової норми та може призвести</w:t>
      </w:r>
      <w:r w:rsidRPr="0009734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до порушення інших положень Основного Закону України. </w:t>
      </w:r>
    </w:p>
    <w:p w:rsidR="00992900" w:rsidRDefault="00F67A5C" w:rsidP="00F67A5C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По-друге, запропоноване </w:t>
      </w:r>
      <w:r w:rsidR="005F0B1B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проектом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регулювання </w:t>
      </w:r>
      <w:r w:rsidR="00881A8A" w:rsidRPr="00881A8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питання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забезпечення пожежної безпеки є некомплексним стосовно її суб</w:t>
      </w:r>
      <w:r w:rsidRPr="00F67A5C">
        <w:rPr>
          <w:rFonts w:ascii="Times New Roman" w:eastAsia="Times" w:hAnsi="Times New Roman"/>
          <w:bCs/>
          <w:sz w:val="28"/>
          <w:szCs w:val="20"/>
          <w:lang w:eastAsia="uk-UA"/>
        </w:rPr>
        <w:t>’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єктів, оскільки відповідно до статті 11 Закону України «Про оренду землі» р</w:t>
      </w:r>
      <w:r w:rsidRPr="00F67A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изик випадкового знищення або пошкодження об’єкта оренди несе орендодавець, </w:t>
      </w:r>
      <w:r w:rsidRPr="00F67A5C">
        <w:rPr>
          <w:rFonts w:ascii="Times New Roman" w:eastAsia="Times" w:hAnsi="Times New Roman"/>
          <w:bCs/>
          <w:sz w:val="28"/>
          <w:szCs w:val="20"/>
          <w:u w:val="single"/>
          <w:lang w:eastAsia="uk-UA"/>
        </w:rPr>
        <w:t>якщо інше не передбачено договором оренди землі</w:t>
      </w:r>
      <w:r w:rsidRPr="00F67A5C"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А за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договором оренди землі р</w:t>
      </w:r>
      <w:r w:rsidRPr="00F67A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изик випадкового знищення або пошкодження об’єкта оренди </w:t>
      </w:r>
      <w:r w:rsidR="00881A8A">
        <w:rPr>
          <w:rFonts w:ascii="Times New Roman" w:eastAsia="Times" w:hAnsi="Times New Roman"/>
          <w:bCs/>
          <w:sz w:val="28"/>
          <w:szCs w:val="20"/>
          <w:lang w:eastAsia="uk-UA"/>
        </w:rPr>
        <w:t>може нести її</w:t>
      </w:r>
      <w:r w:rsidRPr="00F67A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оренд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ар</w:t>
      </w:r>
      <w:r w:rsidR="00881A8A"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</w:p>
    <w:p w:rsidR="002F0666" w:rsidRDefault="00F67A5C" w:rsidP="00E44B1A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lastRenderedPageBreak/>
        <w:t xml:space="preserve"> 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>В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ідтак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>частина третя</w:t>
      </w:r>
      <w:r w:rsidR="00992900" w:rsidRPr="00F67A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статт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>і 55 Кодексу цивільного захисту</w:t>
      </w:r>
      <w:r w:rsidR="001D03B3" w:rsidRPr="001D03B3">
        <w:t xml:space="preserve"> </w:t>
      </w:r>
      <w:r w:rsidR="001D03B3" w:rsidRPr="001D03B3">
        <w:rPr>
          <w:rFonts w:ascii="Times New Roman" w:eastAsia="Times" w:hAnsi="Times New Roman"/>
          <w:bCs/>
          <w:sz w:val="28"/>
          <w:szCs w:val="20"/>
          <w:lang w:eastAsia="uk-UA"/>
        </w:rPr>
        <w:t>України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в запропонованій редакції</w:t>
      </w:r>
      <w:r w:rsidRPr="00F67A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буде суперечити 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>загальним засадам</w:t>
      </w:r>
      <w:r w:rsidR="00992900" w:rsidRPr="0099290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цивільного законодавства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щодо свободи</w:t>
      </w:r>
      <w:r w:rsidR="00992900" w:rsidRPr="0099290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договору 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>(</w:t>
      </w:r>
      <w:r w:rsidR="00941A15">
        <w:rPr>
          <w:rFonts w:ascii="Times New Roman" w:eastAsia="Times" w:hAnsi="Times New Roman"/>
          <w:bCs/>
          <w:sz w:val="28"/>
          <w:szCs w:val="20"/>
          <w:lang w:eastAsia="uk-UA"/>
        </w:rPr>
        <w:t>стаття</w:t>
      </w:r>
      <w:r w:rsidR="0099290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3 Цивільного кодексу України)</w:t>
      </w:r>
      <w:r w:rsidR="00F44D44"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</w:p>
    <w:p w:rsidR="005F0B1B" w:rsidRDefault="005F0B1B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</w:p>
    <w:p w:rsidR="00923FCB" w:rsidRDefault="008F5B08" w:rsidP="00923FCB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2. </w:t>
      </w:r>
      <w:r w:rsidR="00923FCB">
        <w:rPr>
          <w:rFonts w:ascii="Times New Roman" w:eastAsia="Times" w:hAnsi="Times New Roman"/>
          <w:bCs/>
          <w:sz w:val="28"/>
          <w:szCs w:val="20"/>
          <w:lang w:eastAsia="uk-UA"/>
        </w:rPr>
        <w:t>П</w:t>
      </w:r>
      <w:r w:rsidR="00207D70" w:rsidRPr="00207D70">
        <w:rPr>
          <w:rFonts w:ascii="Times New Roman" w:eastAsia="Times" w:hAnsi="Times New Roman"/>
          <w:bCs/>
          <w:sz w:val="28"/>
          <w:szCs w:val="20"/>
          <w:lang w:eastAsia="uk-UA"/>
        </w:rPr>
        <w:t>окладення законопроектом повноваження «встановлення порядку знищення або пошкодження рослинності, випалювання сухої рослинності або її залишків» на центральний орган виконавчої влади, що забезпечує формування державної політики у сфері охорони навколи</w:t>
      </w:r>
      <w:r w:rsidR="00923FCB">
        <w:rPr>
          <w:rFonts w:ascii="Times New Roman" w:eastAsia="Times" w:hAnsi="Times New Roman"/>
          <w:bCs/>
          <w:sz w:val="28"/>
          <w:szCs w:val="20"/>
          <w:lang w:eastAsia="uk-UA"/>
        </w:rPr>
        <w:t>шнього природного середовища</w:t>
      </w:r>
      <w:r w:rsidR="006152B7"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 w:rsidR="00923FCB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с</w:t>
      </w:r>
      <w:r w:rsidR="00207D70" w:rsidRPr="00207D70">
        <w:rPr>
          <w:rFonts w:ascii="Times New Roman" w:eastAsia="Times" w:hAnsi="Times New Roman"/>
          <w:bCs/>
          <w:sz w:val="28"/>
          <w:szCs w:val="20"/>
          <w:lang w:eastAsia="uk-UA"/>
        </w:rPr>
        <w:t>упереч</w:t>
      </w:r>
      <w:r w:rsidR="00923FCB">
        <w:rPr>
          <w:rFonts w:ascii="Times New Roman" w:eastAsia="Times" w:hAnsi="Times New Roman"/>
          <w:bCs/>
          <w:sz w:val="28"/>
          <w:szCs w:val="20"/>
          <w:lang w:eastAsia="uk-UA"/>
        </w:rPr>
        <w:t>ить</w:t>
      </w:r>
      <w:r w:rsidR="00207D70" w:rsidRPr="00207D7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723BA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пункту 5 </w:t>
      </w:r>
      <w:r w:rsidR="00207D70" w:rsidRPr="00207D70">
        <w:rPr>
          <w:rFonts w:ascii="Times New Roman" w:eastAsia="Times" w:hAnsi="Times New Roman"/>
          <w:bCs/>
          <w:sz w:val="28"/>
          <w:szCs w:val="20"/>
          <w:lang w:eastAsia="uk-UA"/>
        </w:rPr>
        <w:t>статті 92 Ко</w:t>
      </w:r>
      <w:r w:rsidR="006152B7">
        <w:rPr>
          <w:rFonts w:ascii="Times New Roman" w:eastAsia="Times" w:hAnsi="Times New Roman"/>
          <w:bCs/>
          <w:sz w:val="28"/>
          <w:szCs w:val="20"/>
          <w:lang w:eastAsia="uk-UA"/>
        </w:rPr>
        <w:t>нституції України, згідно з яким</w:t>
      </w:r>
      <w:r w:rsidR="00207D70" w:rsidRPr="00207D70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виключно законами України визначаються засади використання природних ресурсів.</w:t>
      </w:r>
    </w:p>
    <w:p w:rsidR="00923FCB" w:rsidRDefault="00923FCB" w:rsidP="00923FCB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</w:p>
    <w:p w:rsidR="00923FCB" w:rsidRPr="00923FCB" w:rsidRDefault="00984651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84651">
        <w:rPr>
          <w:rFonts w:ascii="Times New Roman" w:eastAsia="Times" w:hAnsi="Times New Roman"/>
          <w:bCs/>
          <w:sz w:val="28"/>
          <w:szCs w:val="28"/>
          <w:lang w:eastAsia="uk-UA"/>
        </w:rPr>
        <w:t>3.</w:t>
      </w:r>
      <w:r w:rsidRPr="00984651">
        <w:rPr>
          <w:rFonts w:ascii="Times New Roman" w:hAnsi="Times New Roman"/>
          <w:sz w:val="28"/>
          <w:szCs w:val="28"/>
        </w:rPr>
        <w:t xml:space="preserve"> </w:t>
      </w:r>
      <w:r w:rsidR="00923FCB" w:rsidRPr="00923FCB">
        <w:rPr>
          <w:rFonts w:ascii="Times New Roman" w:hAnsi="Times New Roman"/>
          <w:sz w:val="28"/>
          <w:szCs w:val="28"/>
        </w:rPr>
        <w:t xml:space="preserve">Щодо запропонованих законопроектом змін до Водного кодексу України (доповнення частини третьої статті 110 </w:t>
      </w:r>
      <w:r w:rsidR="006152B7">
        <w:rPr>
          <w:rFonts w:ascii="Times New Roman" w:hAnsi="Times New Roman"/>
          <w:sz w:val="28"/>
          <w:szCs w:val="28"/>
        </w:rPr>
        <w:t>К</w:t>
      </w:r>
      <w:r w:rsidR="00923FCB" w:rsidRPr="00923FCB">
        <w:rPr>
          <w:rFonts w:ascii="Times New Roman" w:hAnsi="Times New Roman"/>
          <w:sz w:val="28"/>
          <w:szCs w:val="28"/>
        </w:rPr>
        <w:t>одексу новим пунктом 8</w:t>
      </w:r>
      <w:r w:rsidR="00923FCB" w:rsidRPr="00923FCB">
        <w:rPr>
          <w:rFonts w:ascii="Times New Roman" w:hAnsi="Times New Roman"/>
          <w:sz w:val="28"/>
          <w:szCs w:val="28"/>
          <w:vertAlign w:val="superscript"/>
        </w:rPr>
        <w:t>1</w:t>
      </w:r>
      <w:r w:rsidR="00923FCB" w:rsidRPr="00923FCB">
        <w:rPr>
          <w:rFonts w:ascii="Times New Roman" w:hAnsi="Times New Roman"/>
          <w:sz w:val="28"/>
          <w:szCs w:val="28"/>
        </w:rPr>
        <w:t>) у в</w:t>
      </w:r>
      <w:r w:rsidR="00CD385F">
        <w:rPr>
          <w:rFonts w:ascii="Times New Roman" w:hAnsi="Times New Roman"/>
          <w:sz w:val="28"/>
          <w:szCs w:val="28"/>
        </w:rPr>
        <w:t>становленні відповідальних осіб</w:t>
      </w:r>
      <w:r w:rsidR="00923FCB" w:rsidRPr="00923FCB">
        <w:rPr>
          <w:rFonts w:ascii="Times New Roman" w:hAnsi="Times New Roman"/>
          <w:sz w:val="28"/>
          <w:szCs w:val="28"/>
        </w:rPr>
        <w:t xml:space="preserve"> за знищення або пошкодження рослинності, випалювання сухої рослинності або її залишків з порушенням порядку, встановленого центральним органом виконавчої влади, що забезпечує формування державної політики у сфері охорони навколишнього природного середовища, зокрема і у смугах відведення, берегових смугах водних шляхів, слід зазначити, що: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>такий законодавчий підхід не враховує приписів пункту 22 статті 92 Конституції України, відповідно до яких, зокрема, виключно законами України визначаються діяння, які є адміністративними правопорушеннями, та відповідальність за них. Тобто, склад адміністративного правопорушення має визначатися безпосередньо Верховною Радою України і виключно законом;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 xml:space="preserve">відповідно до частини третьої статті 91 </w:t>
      </w:r>
      <w:r w:rsidR="006152B7">
        <w:rPr>
          <w:rFonts w:ascii="Times New Roman" w:hAnsi="Times New Roman"/>
          <w:sz w:val="28"/>
          <w:szCs w:val="28"/>
        </w:rPr>
        <w:t>К</w:t>
      </w:r>
      <w:r w:rsidRPr="00923FCB">
        <w:rPr>
          <w:rFonts w:ascii="Times New Roman" w:hAnsi="Times New Roman"/>
          <w:sz w:val="28"/>
          <w:szCs w:val="28"/>
        </w:rPr>
        <w:t>одексу земельні ділянки в межах смуг відведення надаються центральному органу виконавчої влади, що реалізує державну політику у сфер</w:t>
      </w:r>
      <w:r w:rsidR="00CD385F">
        <w:rPr>
          <w:rFonts w:ascii="Times New Roman" w:hAnsi="Times New Roman"/>
          <w:sz w:val="28"/>
          <w:szCs w:val="28"/>
        </w:rPr>
        <w:t>і розвитку водного господарства</w:t>
      </w:r>
      <w:bookmarkStart w:id="0" w:name="_GoBack"/>
      <w:bookmarkEnd w:id="0"/>
      <w:r w:rsidRPr="00923FCB">
        <w:rPr>
          <w:rFonts w:ascii="Times New Roman" w:hAnsi="Times New Roman"/>
          <w:sz w:val="28"/>
          <w:szCs w:val="28"/>
        </w:rPr>
        <w:t xml:space="preserve"> та іншим організаціям для спеціальних потреб і можуть використовуватися ними для створення водоохоронних лісонасаджень, берегоукріплювальних та протиерозійних гідротехнічних споруд, будівництва переправ, виробничих приміщень, що в свою чергу не є можливим без пошкодження рослинності.</w:t>
      </w:r>
    </w:p>
    <w:p w:rsidR="00923FCB" w:rsidRDefault="00923FCB" w:rsidP="0092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A60885">
        <w:rPr>
          <w:rFonts w:ascii="Times New Roman" w:hAnsi="Times New Roman"/>
          <w:sz w:val="28"/>
          <w:szCs w:val="28"/>
        </w:rPr>
        <w:t>Запропоновані зміни до ста</w:t>
      </w:r>
      <w:r w:rsidRPr="00923FCB">
        <w:rPr>
          <w:rFonts w:ascii="Times New Roman" w:hAnsi="Times New Roman"/>
          <w:sz w:val="28"/>
          <w:szCs w:val="28"/>
        </w:rPr>
        <w:t>тей 89 і 90 Водного кодексу України щодо заборони «знищення або пошкодження рослинності, випалювання сухої рослинності або її залишків з порушенням порядку, встановленого центральним органом виконавчої влади, що забезпечує формування державної політики у сфері охорони навколишнього природного середовища» у прибережних захисних смугах уздовж річок, навколо водойм та на островах, а також у прибережних захисних смугах уздовж морів, морських заток і лиманів та на островах у внутрішніх морських водах не стосуються предмету регулювання цих статей, оскільки встановлюють обмеження господарської діяльності у зазначених зонах.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lastRenderedPageBreak/>
        <w:t>Таким чином, законопроектом такі порушення прирівнюються до порушень режиму господарської діяльності у водоохоронних зонах та на землях водного фонду, відповідальних осіб за які вже визначено у пункті 3 частини третьої статті 110, до якої законопроектом також запропоновані зміни.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 xml:space="preserve">В свою чергу відповідно до частини першої статті 87 </w:t>
      </w:r>
      <w:r w:rsidR="006152B7">
        <w:rPr>
          <w:rFonts w:ascii="Times New Roman" w:hAnsi="Times New Roman"/>
          <w:sz w:val="28"/>
          <w:szCs w:val="28"/>
        </w:rPr>
        <w:t>К</w:t>
      </w:r>
      <w:r w:rsidRPr="00923FCB">
        <w:rPr>
          <w:rFonts w:ascii="Times New Roman" w:hAnsi="Times New Roman"/>
          <w:sz w:val="28"/>
          <w:szCs w:val="28"/>
        </w:rPr>
        <w:t xml:space="preserve">одексу для створення сприятливого режиму водних об'єктів, попередження їх забруднення, засмічення і вичерпання, знищення </w:t>
      </w:r>
      <w:proofErr w:type="spellStart"/>
      <w:r w:rsidRPr="00923FCB">
        <w:rPr>
          <w:rFonts w:ascii="Times New Roman" w:hAnsi="Times New Roman"/>
          <w:sz w:val="28"/>
          <w:szCs w:val="28"/>
        </w:rPr>
        <w:t>навколоводних</w:t>
      </w:r>
      <w:proofErr w:type="spellEnd"/>
      <w:r w:rsidRPr="00923FCB">
        <w:rPr>
          <w:rFonts w:ascii="Times New Roman" w:hAnsi="Times New Roman"/>
          <w:sz w:val="28"/>
          <w:szCs w:val="28"/>
        </w:rPr>
        <w:t xml:space="preserve"> рослин і тварин, а також зменшення коливань стоку вздовж річок, морів та навколо озер, водосховищ і інших водойм встановлюються водоохоронні зони.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 xml:space="preserve">Відтак, відповідні зміни можна віднести до заборон, встановлених у частині третій статті 87 </w:t>
      </w:r>
      <w:r w:rsidR="006152B7">
        <w:rPr>
          <w:rFonts w:ascii="Times New Roman" w:hAnsi="Times New Roman"/>
          <w:sz w:val="28"/>
          <w:szCs w:val="28"/>
        </w:rPr>
        <w:t>цього К</w:t>
      </w:r>
      <w:r w:rsidRPr="00923FCB">
        <w:rPr>
          <w:rFonts w:ascii="Times New Roman" w:hAnsi="Times New Roman"/>
          <w:sz w:val="28"/>
          <w:szCs w:val="28"/>
        </w:rPr>
        <w:t>одексу.</w:t>
      </w:r>
    </w:p>
    <w:p w:rsid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>Крім того слід зазначити, що частина третя статті 2 Водного кодексу України наголошує, що земельні, гірничі, лісові відносини, а також відносини щодо використання та охорони рослинного і тваринного світу, територій та об'єктів природно-заповідного фонду, атмосферного повітря, виключної (морської) економічної зони та континентального шельфу України, що виникають під час користування водними об'єктами, регулюються відповідним законодавством України.</w:t>
      </w:r>
    </w:p>
    <w:p w:rsidR="00923FCB" w:rsidRDefault="00923FCB" w:rsidP="009846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84651" w:rsidRDefault="00923FCB" w:rsidP="00984651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984651" w:rsidRPr="00984651">
        <w:rPr>
          <w:rFonts w:ascii="Times New Roman" w:hAnsi="Times New Roman"/>
          <w:sz w:val="28"/>
          <w:szCs w:val="28"/>
        </w:rPr>
        <w:t xml:space="preserve">У </w:t>
      </w:r>
      <w:r w:rsidR="00984651" w:rsidRPr="00984651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запропонованих змінах до статті 19 Кодексу цивільного захисту України </w:t>
      </w:r>
      <w:r w:rsidR="00F44D44" w:rsidRPr="00984651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повноваження щодо «забезпечення запобігання пожежам та гасіння пожеж на відповідній території та об’єктах» </w:t>
      </w:r>
      <w:r w:rsidR="00984651" w:rsidRPr="00984651">
        <w:rPr>
          <w:rFonts w:ascii="Times New Roman" w:eastAsia="Times" w:hAnsi="Times New Roman"/>
          <w:bCs/>
          <w:sz w:val="28"/>
          <w:szCs w:val="28"/>
          <w:lang w:eastAsia="uk-UA"/>
        </w:rPr>
        <w:t>покладається на Раду міністрів Автономної Республіки Крим, місцевих державних адміністрацій та о</w:t>
      </w:r>
      <w:r w:rsidR="00984651">
        <w:rPr>
          <w:rFonts w:ascii="Times New Roman" w:eastAsia="Times" w:hAnsi="Times New Roman"/>
          <w:bCs/>
          <w:sz w:val="28"/>
          <w:szCs w:val="28"/>
          <w:lang w:eastAsia="uk-UA"/>
        </w:rPr>
        <w:t>ргани місцевого самоврядування.</w:t>
      </w:r>
    </w:p>
    <w:p w:rsidR="00984651" w:rsidRDefault="00984651" w:rsidP="00984651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984651">
        <w:rPr>
          <w:rFonts w:ascii="Times New Roman" w:eastAsia="Times" w:hAnsi="Times New Roman"/>
          <w:bCs/>
          <w:sz w:val="28"/>
          <w:szCs w:val="28"/>
          <w:lang w:eastAsia="uk-UA"/>
        </w:rPr>
        <w:t>Слід звернути увагу, що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забезпечення 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гасіння пожеж, рятування людей та надання допомоги в ліквідації наслідків аварій, катастроф, стихійного лиха та інших деяких видів небезпечних подій, що становлять загрозу життю або здоров’ю населення чи призводять до завдання матеріальних збитків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, покладено на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центральний орган виконавчої влади, який забезпечує формування та реалізує державну політику у сфері цивільного захисту (частина друга статті 17 </w:t>
      </w:r>
      <w:r w:rsidR="006152B7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цього 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Кодексу). </w:t>
      </w:r>
    </w:p>
    <w:p w:rsidR="00984651" w:rsidRDefault="00984651" w:rsidP="00984651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Що стосується безпосередньо «гасіння пожеж»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то це є одним із основних завдань сил цивільного захисту, до яких відносяться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: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оперативно</w:t>
      </w:r>
      <w:proofErr w:type="spellEnd"/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-рятувальна служба цивільного захисту; аварійно-рятувальні служби; формування цивільного захисту; спеціалізовані служби цивільного захисту; </w:t>
      </w:r>
      <w:proofErr w:type="spellStart"/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пожежно</w:t>
      </w:r>
      <w:proofErr w:type="spellEnd"/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-рятувальні підрозділи (частини); добровільні формування цивільного захисту (стаття 22 </w:t>
      </w:r>
      <w:r w:rsidR="00D20E3A" w:rsidRPr="00D20E3A">
        <w:rPr>
          <w:rFonts w:ascii="Times New Roman" w:eastAsia="Times" w:hAnsi="Times New Roman"/>
          <w:bCs/>
          <w:sz w:val="28"/>
          <w:szCs w:val="20"/>
          <w:lang w:eastAsia="uk-UA"/>
        </w:rPr>
        <w:t>Кодексу цивільного захисту України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).</w:t>
      </w:r>
    </w:p>
    <w:p w:rsidR="00D20E3A" w:rsidRDefault="00984651" w:rsidP="00D20E3A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Територіальні спеціалізовані служби утворюються для проведення спеціальних робіт і заходів з цивільного захисту та їх забезпечення відповідно в територіальних підсистемах єдиної державної системи цивільного захисту, їх ланках (пункт 5 Положення про спеціалізовані служби цивільного захисту, затвердженого постановою Кабінету Міністрів України від 8 липня 2015 р.           № 469 – далі Положення).</w:t>
      </w:r>
    </w:p>
    <w:p w:rsidR="00D20E3A" w:rsidRDefault="00984651" w:rsidP="00D20E3A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lastRenderedPageBreak/>
        <w:t xml:space="preserve">Відтак, забезпечення запобігання пожежам та гасіння пожеж на відповідній території є безпосередньо завданням відповідних територіальних спеціалізованих служб цивільного захисту, а не органів, які їх утворили. Крім того </w:t>
      </w:r>
      <w:r w:rsidR="00D20E3A"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центральний орган виконавчої влади, який забезпечує формування та реалізує державну політику у сфері цивільного захисту, до системи якого входять і сили цивільного захисту</w:t>
      </w:r>
      <w:r w:rsidR="006152B7"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 w:rsidR="00D20E3A"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здійснює безпосереднє керівництво діяльністю єдиної державної системи цивільного захисту (стаття 17 </w:t>
      </w:r>
      <w:r w:rsidR="006152B7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зазначеного 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Кодексу).</w:t>
      </w:r>
    </w:p>
    <w:p w:rsidR="00984651" w:rsidRPr="00D20E3A" w:rsidRDefault="00984651" w:rsidP="00D20E3A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>Щодо «забезпечення запобігання пожежам та гасіння пожеж на об’єктах» зауважуємо, що об’єктові спеціалізовані служби утворюються керівником суб’єкта господарювання на суб’єкті шляхом формування ланок, команд, груп (пункт 1 частини першої статті 25</w:t>
      </w:r>
      <w:r w:rsidR="00D20E3A" w:rsidRPr="00D20E3A">
        <w:t xml:space="preserve"> </w:t>
      </w:r>
      <w:r w:rsidR="00D20E3A" w:rsidRPr="00D20E3A">
        <w:rPr>
          <w:rFonts w:ascii="Times New Roman" w:eastAsia="Times" w:hAnsi="Times New Roman"/>
          <w:bCs/>
          <w:sz w:val="28"/>
          <w:szCs w:val="20"/>
          <w:lang w:eastAsia="uk-UA"/>
        </w:rPr>
        <w:t>Кодексу цивільного захисту України</w:t>
      </w:r>
      <w:r w:rsidRPr="009846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 пункт 6 Положення).</w:t>
      </w:r>
    </w:p>
    <w:p w:rsidR="00984651" w:rsidRPr="008F5B08" w:rsidRDefault="00984651" w:rsidP="00EA40B8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CD385F" w:rsidRDefault="00CD385F" w:rsidP="00886C41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CD385F">
        <w:rPr>
          <w:rFonts w:ascii="Times New Roman" w:eastAsia="Times" w:hAnsi="Times New Roman"/>
          <w:bCs/>
          <w:sz w:val="28"/>
          <w:szCs w:val="20"/>
          <w:lang w:eastAsia="uk-UA"/>
        </w:rPr>
        <w:t>Узагальнюючий висновок: зважаючи на обсяг та характер висловлених зауважень, пропонуємо законопроект доопрацювати з урахуванням можливостей, передбачених частиною шостою статті 118 Регламенту Верховної Ради України.</w:t>
      </w:r>
    </w:p>
    <w:p w:rsidR="005F0B1B" w:rsidRDefault="005F0B1B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CD385F" w:rsidRDefault="00CD385F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Заступник керівника</w:t>
      </w:r>
    </w:p>
    <w:p w:rsidR="002F0666" w:rsidRPr="002966D6" w:rsidRDefault="002F0666" w:rsidP="002F0666">
      <w:pPr>
        <w:spacing w:after="0" w:line="240" w:lineRule="auto"/>
        <w:jc w:val="both"/>
        <w:rPr>
          <w:rFonts w:ascii="Times New Roman" w:eastAsiaTheme="minorHAnsi" w:hAnsi="Times New Roman" w:cstheme="minorBidi"/>
          <w:sz w:val="28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Головного управління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  <w:t xml:space="preserve">        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В. </w:t>
      </w:r>
      <w:proofErr w:type="spellStart"/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Мілованов</w:t>
      </w:r>
      <w:proofErr w:type="spellEnd"/>
    </w:p>
    <w:p w:rsidR="00CE6A4B" w:rsidRPr="002F0666" w:rsidRDefault="00CE6A4B" w:rsidP="002F0666"/>
    <w:sectPr w:rsidR="00CE6A4B" w:rsidRPr="002F0666" w:rsidSect="005F0B1B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305" w:rsidRDefault="00BE5305" w:rsidP="005E306B">
      <w:pPr>
        <w:spacing w:after="0" w:line="240" w:lineRule="auto"/>
      </w:pPr>
      <w:r>
        <w:separator/>
      </w:r>
    </w:p>
  </w:endnote>
  <w:end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0B" w:rsidRDefault="00D35B0B">
    <w:pPr>
      <w:pStyle w:val="a5"/>
      <w:jc w:val="center"/>
    </w:pPr>
  </w:p>
  <w:p w:rsidR="00D35B0B" w:rsidRDefault="00D35B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305" w:rsidRDefault="00BE5305" w:rsidP="005E306B">
      <w:pPr>
        <w:spacing w:after="0" w:line="240" w:lineRule="auto"/>
      </w:pPr>
      <w:r>
        <w:separator/>
      </w:r>
    </w:p>
  </w:footnote>
  <w:foot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05764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D7B1D" w:rsidRPr="006D7B1D" w:rsidRDefault="006D7B1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D7B1D">
          <w:rPr>
            <w:rFonts w:ascii="Times New Roman" w:hAnsi="Times New Roman"/>
            <w:sz w:val="28"/>
            <w:szCs w:val="28"/>
          </w:rPr>
          <w:fldChar w:fldCharType="begin"/>
        </w:r>
        <w:r w:rsidRPr="006D7B1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D7B1D">
          <w:rPr>
            <w:rFonts w:ascii="Times New Roman" w:hAnsi="Times New Roman"/>
            <w:sz w:val="28"/>
            <w:szCs w:val="28"/>
          </w:rPr>
          <w:fldChar w:fldCharType="separate"/>
        </w:r>
        <w:r w:rsidR="00CD385F">
          <w:rPr>
            <w:rFonts w:ascii="Times New Roman" w:hAnsi="Times New Roman"/>
            <w:noProof/>
            <w:sz w:val="28"/>
            <w:szCs w:val="28"/>
          </w:rPr>
          <w:t>4</w:t>
        </w:r>
        <w:r w:rsidRPr="006D7B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3243"/>
    <w:rsid w:val="0005417D"/>
    <w:rsid w:val="000B6CE8"/>
    <w:rsid w:val="000E7774"/>
    <w:rsid w:val="000F1586"/>
    <w:rsid w:val="000F62F4"/>
    <w:rsid w:val="00101DA7"/>
    <w:rsid w:val="00141617"/>
    <w:rsid w:val="00183FA8"/>
    <w:rsid w:val="0019108F"/>
    <w:rsid w:val="001966F0"/>
    <w:rsid w:val="001D03B3"/>
    <w:rsid w:val="001D1645"/>
    <w:rsid w:val="001D3C24"/>
    <w:rsid w:val="001F4F61"/>
    <w:rsid w:val="00207D70"/>
    <w:rsid w:val="00210DEC"/>
    <w:rsid w:val="00230BCA"/>
    <w:rsid w:val="00235A6D"/>
    <w:rsid w:val="00235CD7"/>
    <w:rsid w:val="002A5D4C"/>
    <w:rsid w:val="002B5FC1"/>
    <w:rsid w:val="002D0561"/>
    <w:rsid w:val="002D15EC"/>
    <w:rsid w:val="002E0A18"/>
    <w:rsid w:val="002E31BF"/>
    <w:rsid w:val="002E44DA"/>
    <w:rsid w:val="002E49D4"/>
    <w:rsid w:val="002F0666"/>
    <w:rsid w:val="003050CE"/>
    <w:rsid w:val="003079A0"/>
    <w:rsid w:val="0031769F"/>
    <w:rsid w:val="003239F8"/>
    <w:rsid w:val="00342114"/>
    <w:rsid w:val="003C5FA9"/>
    <w:rsid w:val="003D1CBA"/>
    <w:rsid w:val="004115C2"/>
    <w:rsid w:val="00451750"/>
    <w:rsid w:val="00467015"/>
    <w:rsid w:val="004713FD"/>
    <w:rsid w:val="004751AB"/>
    <w:rsid w:val="004978B2"/>
    <w:rsid w:val="004A7D02"/>
    <w:rsid w:val="004E4F5C"/>
    <w:rsid w:val="004E652D"/>
    <w:rsid w:val="004F7B8A"/>
    <w:rsid w:val="0050620F"/>
    <w:rsid w:val="0055005A"/>
    <w:rsid w:val="0056352F"/>
    <w:rsid w:val="00597C88"/>
    <w:rsid w:val="005A4728"/>
    <w:rsid w:val="005B2642"/>
    <w:rsid w:val="005B3366"/>
    <w:rsid w:val="005B71F5"/>
    <w:rsid w:val="005C45D9"/>
    <w:rsid w:val="005C688A"/>
    <w:rsid w:val="005D4B9C"/>
    <w:rsid w:val="005E306B"/>
    <w:rsid w:val="005F0B1B"/>
    <w:rsid w:val="005F20B5"/>
    <w:rsid w:val="006152B7"/>
    <w:rsid w:val="00624A99"/>
    <w:rsid w:val="00626A3E"/>
    <w:rsid w:val="00634A7D"/>
    <w:rsid w:val="00662042"/>
    <w:rsid w:val="0066623D"/>
    <w:rsid w:val="00687EE2"/>
    <w:rsid w:val="006D3562"/>
    <w:rsid w:val="006D7B1D"/>
    <w:rsid w:val="006F10E8"/>
    <w:rsid w:val="00713E93"/>
    <w:rsid w:val="007167DA"/>
    <w:rsid w:val="00723BA8"/>
    <w:rsid w:val="0073224C"/>
    <w:rsid w:val="007370CD"/>
    <w:rsid w:val="00751BF1"/>
    <w:rsid w:val="007639A9"/>
    <w:rsid w:val="007938DD"/>
    <w:rsid w:val="007B7EB2"/>
    <w:rsid w:val="007C1467"/>
    <w:rsid w:val="007C4A39"/>
    <w:rsid w:val="007F5D91"/>
    <w:rsid w:val="0080545D"/>
    <w:rsid w:val="00811E1E"/>
    <w:rsid w:val="00814552"/>
    <w:rsid w:val="00845FAF"/>
    <w:rsid w:val="00881A8A"/>
    <w:rsid w:val="00886C41"/>
    <w:rsid w:val="008B7D93"/>
    <w:rsid w:val="008E5D81"/>
    <w:rsid w:val="008F5B08"/>
    <w:rsid w:val="00923FCB"/>
    <w:rsid w:val="00941A15"/>
    <w:rsid w:val="00945B68"/>
    <w:rsid w:val="00957D31"/>
    <w:rsid w:val="00963D95"/>
    <w:rsid w:val="00984651"/>
    <w:rsid w:val="00992900"/>
    <w:rsid w:val="009A720A"/>
    <w:rsid w:val="009B3C5F"/>
    <w:rsid w:val="009E36BF"/>
    <w:rsid w:val="009E6566"/>
    <w:rsid w:val="00A00059"/>
    <w:rsid w:val="00A2043D"/>
    <w:rsid w:val="00A33901"/>
    <w:rsid w:val="00A60885"/>
    <w:rsid w:val="00A712CC"/>
    <w:rsid w:val="00A71975"/>
    <w:rsid w:val="00A82DEC"/>
    <w:rsid w:val="00A833C8"/>
    <w:rsid w:val="00AD7F82"/>
    <w:rsid w:val="00B57ED1"/>
    <w:rsid w:val="00BD0801"/>
    <w:rsid w:val="00BD1B48"/>
    <w:rsid w:val="00BE5305"/>
    <w:rsid w:val="00BF1E95"/>
    <w:rsid w:val="00BF501B"/>
    <w:rsid w:val="00C06AE0"/>
    <w:rsid w:val="00C11FB6"/>
    <w:rsid w:val="00C27AE9"/>
    <w:rsid w:val="00C316D5"/>
    <w:rsid w:val="00C438CB"/>
    <w:rsid w:val="00C953E9"/>
    <w:rsid w:val="00CA4F3B"/>
    <w:rsid w:val="00CC39A1"/>
    <w:rsid w:val="00CD385F"/>
    <w:rsid w:val="00CD4A38"/>
    <w:rsid w:val="00CE3E1B"/>
    <w:rsid w:val="00CE6A4B"/>
    <w:rsid w:val="00CF0BC2"/>
    <w:rsid w:val="00D20E3A"/>
    <w:rsid w:val="00D242C2"/>
    <w:rsid w:val="00D35B0B"/>
    <w:rsid w:val="00D57E1B"/>
    <w:rsid w:val="00DC78C1"/>
    <w:rsid w:val="00DD6C75"/>
    <w:rsid w:val="00E03E02"/>
    <w:rsid w:val="00E20D30"/>
    <w:rsid w:val="00E25246"/>
    <w:rsid w:val="00E3699E"/>
    <w:rsid w:val="00E44B1A"/>
    <w:rsid w:val="00E50354"/>
    <w:rsid w:val="00E85BCF"/>
    <w:rsid w:val="00EA40B8"/>
    <w:rsid w:val="00EB454D"/>
    <w:rsid w:val="00EF09C9"/>
    <w:rsid w:val="00F01A33"/>
    <w:rsid w:val="00F33750"/>
    <w:rsid w:val="00F44513"/>
    <w:rsid w:val="00F44D44"/>
    <w:rsid w:val="00F55423"/>
    <w:rsid w:val="00F67A5C"/>
    <w:rsid w:val="00F91DD3"/>
    <w:rsid w:val="00FA6CC2"/>
    <w:rsid w:val="00FC3DF4"/>
    <w:rsid w:val="00FC658C"/>
    <w:rsid w:val="00FE107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32EF8DD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5BF09-24FC-4560-9C20-993F91F5F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1023</Words>
  <Characters>7470</Characters>
  <Application>Microsoft Office Word</Application>
  <DocSecurity>0</DocSecurity>
  <Lines>62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Куцел Олена Василівна</cp:lastModifiedBy>
  <cp:revision>21</cp:revision>
  <cp:lastPrinted>2020-12-15T13:00:00Z</cp:lastPrinted>
  <dcterms:created xsi:type="dcterms:W3CDTF">2020-12-10T08:45:00Z</dcterms:created>
  <dcterms:modified xsi:type="dcterms:W3CDTF">2020-12-21T14:17:00Z</dcterms:modified>
</cp:coreProperties>
</file>