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117" w:rsidRDefault="00185117" w:rsidP="00185117">
      <w:pPr>
        <w:spacing w:line="240" w:lineRule="auto"/>
        <w:ind w:left="113" w:right="113" w:firstLine="567"/>
        <w:jc w:val="center"/>
        <w:rPr>
          <w:rFonts w:ascii="Times New Roman" w:hAnsi="Times New Roman"/>
          <w:b/>
          <w:sz w:val="28"/>
        </w:rPr>
      </w:pPr>
      <w:bookmarkStart w:id="0" w:name="_GoBack"/>
      <w:bookmarkEnd w:id="0"/>
      <w:r>
        <w:rPr>
          <w:rFonts w:ascii="Times New Roman" w:hAnsi="Times New Roman"/>
          <w:b/>
          <w:sz w:val="28"/>
        </w:rPr>
        <w:t>Порівняльна таблиця</w:t>
      </w:r>
    </w:p>
    <w:p w:rsidR="00666371" w:rsidRPr="009D2CDD" w:rsidRDefault="00185117" w:rsidP="00185117">
      <w:pPr>
        <w:jc w:val="center"/>
        <w:rPr>
          <w:rFonts w:ascii="Times New Roman" w:hAnsi="Times New Roman" w:cs="Times New Roman"/>
          <w:b/>
          <w:sz w:val="28"/>
          <w:szCs w:val="28"/>
        </w:rPr>
      </w:pPr>
      <w:r>
        <w:rPr>
          <w:rFonts w:ascii="Times New Roman" w:eastAsia="MS Mincho" w:hAnsi="Times New Roman"/>
          <w:b/>
          <w:sz w:val="28"/>
          <w:szCs w:val="28"/>
        </w:rPr>
        <w:t>до проекту Закону України</w:t>
      </w:r>
      <w:r>
        <w:rPr>
          <w:rFonts w:ascii="Times New Roman" w:hAnsi="Times New Roman" w:cs="Times New Roman"/>
          <w:b/>
          <w:sz w:val="28"/>
          <w:szCs w:val="28"/>
        </w:rPr>
        <w:t xml:space="preserve"> </w:t>
      </w:r>
      <w:r w:rsidR="00827E84">
        <w:rPr>
          <w:rFonts w:ascii="Times New Roman" w:hAnsi="Times New Roman" w:cs="Times New Roman"/>
          <w:b/>
          <w:sz w:val="28"/>
          <w:szCs w:val="28"/>
        </w:rPr>
        <w:t>про внесення змін до Закону України «</w:t>
      </w:r>
      <w:r w:rsidR="00827E84" w:rsidRPr="00DF3D40">
        <w:rPr>
          <w:rFonts w:ascii="Times New Roman" w:hAnsi="Times New Roman" w:cs="Times New Roman"/>
          <w:b/>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827E84">
        <w:rPr>
          <w:rFonts w:ascii="Times New Roman" w:hAnsi="Times New Roman" w:cs="Times New Roman"/>
          <w:b/>
          <w:sz w:val="28"/>
          <w:szCs w:val="28"/>
        </w:rPr>
        <w:t xml:space="preserve">» </w:t>
      </w:r>
      <w:r w:rsidR="009566DD">
        <w:rPr>
          <w:rFonts w:ascii="Times New Roman" w:hAnsi="Times New Roman" w:cs="Times New Roman"/>
          <w:b/>
          <w:sz w:val="28"/>
          <w:szCs w:val="28"/>
        </w:rPr>
        <w:t xml:space="preserve">та деяких інших актів </w:t>
      </w:r>
      <w:r w:rsidR="00E50375">
        <w:rPr>
          <w:rFonts w:ascii="Times New Roman" w:hAnsi="Times New Roman" w:cs="Times New Roman"/>
          <w:b/>
          <w:sz w:val="28"/>
          <w:szCs w:val="28"/>
        </w:rPr>
        <w:t xml:space="preserve">щодо </w:t>
      </w:r>
      <w:r w:rsidR="00E50375" w:rsidRPr="00E50375">
        <w:rPr>
          <w:rFonts w:ascii="Times New Roman" w:hAnsi="Times New Roman" w:cs="Times New Roman"/>
          <w:b/>
          <w:sz w:val="28"/>
          <w:szCs w:val="28"/>
        </w:rPr>
        <w:t>усунення технічних</w:t>
      </w:r>
      <w:r w:rsidR="00E50375">
        <w:rPr>
          <w:rFonts w:ascii="Times New Roman" w:hAnsi="Times New Roman" w:cs="Times New Roman"/>
          <w:b/>
          <w:sz w:val="28"/>
          <w:szCs w:val="28"/>
        </w:rPr>
        <w:t xml:space="preserve"> </w:t>
      </w:r>
      <w:proofErr w:type="spellStart"/>
      <w:r w:rsidR="00E50375">
        <w:rPr>
          <w:rFonts w:ascii="Times New Roman" w:hAnsi="Times New Roman" w:cs="Times New Roman"/>
          <w:b/>
          <w:sz w:val="28"/>
          <w:szCs w:val="28"/>
        </w:rPr>
        <w:t>неузгодженостей</w:t>
      </w:r>
      <w:proofErr w:type="spellEnd"/>
      <w:r w:rsidR="00E50375">
        <w:rPr>
          <w:rFonts w:ascii="Times New Roman" w:hAnsi="Times New Roman" w:cs="Times New Roman"/>
          <w:b/>
          <w:sz w:val="28"/>
          <w:szCs w:val="28"/>
        </w:rPr>
        <w:t xml:space="preserve"> </w:t>
      </w:r>
    </w:p>
    <w:p w:rsidR="00844426" w:rsidRPr="009D2CDD" w:rsidRDefault="00844426" w:rsidP="00844426">
      <w:pPr>
        <w:jc w:val="center"/>
        <w:rPr>
          <w:rFonts w:ascii="Times New Roman" w:hAnsi="Times New Roman" w:cs="Times New Roman"/>
          <w:b/>
          <w:sz w:val="28"/>
          <w:szCs w:val="28"/>
        </w:rPr>
      </w:pPr>
    </w:p>
    <w:tbl>
      <w:tblPr>
        <w:tblStyle w:val="a4"/>
        <w:tblW w:w="0" w:type="auto"/>
        <w:tblLook w:val="04A0" w:firstRow="1" w:lastRow="0" w:firstColumn="1" w:lastColumn="0" w:noHBand="0" w:noVBand="1"/>
      </w:tblPr>
      <w:tblGrid>
        <w:gridCol w:w="7564"/>
        <w:gridCol w:w="7564"/>
      </w:tblGrid>
      <w:tr w:rsidR="00185117" w:rsidRPr="009D2CDD" w:rsidTr="00844426">
        <w:tc>
          <w:tcPr>
            <w:tcW w:w="7564" w:type="dxa"/>
          </w:tcPr>
          <w:p w:rsidR="00185117" w:rsidRPr="00616D65" w:rsidRDefault="00185117" w:rsidP="00185117">
            <w:pPr>
              <w:jc w:val="center"/>
              <w:rPr>
                <w:rFonts w:ascii="Times New Roman" w:hAnsi="Times New Roman" w:cs="Times New Roman"/>
                <w:sz w:val="28"/>
                <w:szCs w:val="28"/>
              </w:rPr>
            </w:pPr>
            <w:r>
              <w:rPr>
                <w:rFonts w:ascii="Times New Roman" w:hAnsi="Times New Roman" w:cs="Times New Roman"/>
                <w:b/>
                <w:sz w:val="28"/>
                <w:szCs w:val="28"/>
              </w:rPr>
              <w:t xml:space="preserve">Зміст положення (норми) чинного </w:t>
            </w:r>
            <w:proofErr w:type="spellStart"/>
            <w:r>
              <w:rPr>
                <w:rFonts w:ascii="Times New Roman" w:hAnsi="Times New Roman" w:cs="Times New Roman"/>
                <w:b/>
                <w:sz w:val="28"/>
                <w:szCs w:val="28"/>
              </w:rPr>
              <w:t>акта</w:t>
            </w:r>
            <w:proofErr w:type="spellEnd"/>
            <w:r>
              <w:rPr>
                <w:rFonts w:ascii="Times New Roman" w:hAnsi="Times New Roman" w:cs="Times New Roman"/>
                <w:b/>
                <w:sz w:val="28"/>
                <w:szCs w:val="28"/>
              </w:rPr>
              <w:t xml:space="preserve"> законодавства</w:t>
            </w:r>
          </w:p>
        </w:tc>
        <w:tc>
          <w:tcPr>
            <w:tcW w:w="7564" w:type="dxa"/>
          </w:tcPr>
          <w:p w:rsidR="00185117" w:rsidRPr="00185117" w:rsidRDefault="00185117" w:rsidP="00185117">
            <w:pPr>
              <w:jc w:val="center"/>
              <w:rPr>
                <w:rFonts w:ascii="Times New Roman" w:hAnsi="Times New Roman" w:cs="Times New Roman"/>
                <w:b/>
                <w:sz w:val="28"/>
                <w:szCs w:val="28"/>
              </w:rPr>
            </w:pPr>
            <w:r w:rsidRPr="00185117">
              <w:rPr>
                <w:rFonts w:ascii="Times New Roman" w:hAnsi="Times New Roman" w:cs="Times New Roman"/>
                <w:b/>
                <w:sz w:val="28"/>
                <w:szCs w:val="28"/>
              </w:rPr>
              <w:t>Запропонована редакція</w:t>
            </w:r>
          </w:p>
        </w:tc>
      </w:tr>
      <w:tr w:rsidR="009566DD" w:rsidRPr="009D2CDD" w:rsidTr="00F26FE2">
        <w:tc>
          <w:tcPr>
            <w:tcW w:w="15128" w:type="dxa"/>
            <w:gridSpan w:val="2"/>
          </w:tcPr>
          <w:p w:rsidR="009566DD" w:rsidRPr="00185117" w:rsidRDefault="009566DD" w:rsidP="00185117">
            <w:pPr>
              <w:jc w:val="center"/>
              <w:rPr>
                <w:rFonts w:ascii="Times New Roman" w:hAnsi="Times New Roman" w:cs="Times New Roman"/>
                <w:b/>
                <w:sz w:val="28"/>
                <w:szCs w:val="28"/>
              </w:rPr>
            </w:pPr>
            <w:r w:rsidRPr="009566DD">
              <w:rPr>
                <w:rFonts w:ascii="Times New Roman" w:hAnsi="Times New Roman" w:cs="Times New Roman"/>
                <w:b/>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tc>
      </w:tr>
      <w:tr w:rsidR="00C91939" w:rsidRPr="009D2CDD" w:rsidTr="00844426">
        <w:tc>
          <w:tcPr>
            <w:tcW w:w="7564" w:type="dxa"/>
          </w:tcPr>
          <w:p w:rsidR="00C91939" w:rsidRPr="00C91939" w:rsidRDefault="00C91939" w:rsidP="00C91939">
            <w:pPr>
              <w:jc w:val="both"/>
              <w:rPr>
                <w:rFonts w:ascii="Times New Roman" w:hAnsi="Times New Roman" w:cs="Times New Roman"/>
                <w:sz w:val="28"/>
                <w:szCs w:val="28"/>
              </w:rPr>
            </w:pPr>
            <w:r w:rsidRPr="00C91939">
              <w:rPr>
                <w:rFonts w:ascii="Times New Roman" w:hAnsi="Times New Roman" w:cs="Times New Roman"/>
                <w:sz w:val="28"/>
                <w:szCs w:val="28"/>
              </w:rPr>
              <w:t>Стаття 1. Визначення термінів</w:t>
            </w:r>
          </w:p>
          <w:p w:rsidR="00C91939" w:rsidRPr="00C91939" w:rsidRDefault="00C91939" w:rsidP="00C91939">
            <w:pPr>
              <w:jc w:val="both"/>
              <w:rPr>
                <w:rFonts w:ascii="Times New Roman" w:hAnsi="Times New Roman" w:cs="Times New Roman"/>
                <w:sz w:val="28"/>
                <w:szCs w:val="28"/>
              </w:rPr>
            </w:pPr>
            <w:r w:rsidRPr="00C91939">
              <w:rPr>
                <w:rFonts w:ascii="Times New Roman" w:hAnsi="Times New Roman" w:cs="Times New Roman"/>
                <w:sz w:val="28"/>
                <w:szCs w:val="28"/>
              </w:rPr>
              <w:t>1. У цьому Законі наведені нижче терміни вживаються в такому значенні:</w:t>
            </w:r>
          </w:p>
          <w:p w:rsidR="00C91939" w:rsidRDefault="00C91939" w:rsidP="00C91939">
            <w:pPr>
              <w:jc w:val="both"/>
              <w:rPr>
                <w:rFonts w:ascii="Times New Roman" w:hAnsi="Times New Roman" w:cs="Times New Roman"/>
                <w:sz w:val="28"/>
                <w:szCs w:val="28"/>
                <w:lang w:val="ru-RU"/>
              </w:rPr>
            </w:pPr>
            <w:r>
              <w:rPr>
                <w:rFonts w:ascii="Times New Roman" w:hAnsi="Times New Roman" w:cs="Times New Roman"/>
                <w:sz w:val="28"/>
                <w:szCs w:val="28"/>
                <w:lang w:val="ru-RU"/>
              </w:rPr>
              <w:t>…</w:t>
            </w:r>
          </w:p>
          <w:p w:rsidR="00C91939" w:rsidRDefault="00C91939" w:rsidP="00C91939">
            <w:pPr>
              <w:jc w:val="both"/>
              <w:rPr>
                <w:rFonts w:ascii="Times New Roman" w:hAnsi="Times New Roman" w:cs="Times New Roman"/>
                <w:sz w:val="28"/>
                <w:szCs w:val="28"/>
              </w:rPr>
            </w:pPr>
            <w:r w:rsidRPr="00C91939">
              <w:rPr>
                <w:rFonts w:ascii="Times New Roman" w:hAnsi="Times New Roman" w:cs="Times New Roman"/>
                <w:sz w:val="28"/>
                <w:szCs w:val="28"/>
              </w:rPr>
              <w:t>5) бездоганна ділова репутація - сукупність підтвердженої інформації про фізичну особу, що дає можливість зробити висновок про відсутність встановлених компетентними органами або судом порушень вимог законодавства, а також про відсутність судимості, яка не знята або не погашена в установленому законом порядку;</w:t>
            </w:r>
          </w:p>
          <w:p w:rsidR="00C91939" w:rsidRPr="00C91939" w:rsidRDefault="00C91939" w:rsidP="00C91939">
            <w:pPr>
              <w:jc w:val="both"/>
              <w:rPr>
                <w:rFonts w:ascii="Times New Roman" w:hAnsi="Times New Roman" w:cs="Times New Roman"/>
                <w:sz w:val="28"/>
                <w:szCs w:val="28"/>
                <w:lang w:val="ru-RU"/>
              </w:rPr>
            </w:pPr>
            <w:r>
              <w:rPr>
                <w:rFonts w:ascii="Times New Roman" w:hAnsi="Times New Roman" w:cs="Times New Roman"/>
                <w:sz w:val="28"/>
                <w:szCs w:val="28"/>
                <w:lang w:val="ru-RU"/>
              </w:rPr>
              <w:t>…</w:t>
            </w:r>
          </w:p>
        </w:tc>
        <w:tc>
          <w:tcPr>
            <w:tcW w:w="7564" w:type="dxa"/>
          </w:tcPr>
          <w:p w:rsidR="00C91939" w:rsidRPr="00C91939" w:rsidRDefault="00C91939" w:rsidP="00C91939">
            <w:pPr>
              <w:jc w:val="both"/>
              <w:rPr>
                <w:rFonts w:ascii="Times New Roman" w:hAnsi="Times New Roman" w:cs="Times New Roman"/>
                <w:sz w:val="28"/>
                <w:szCs w:val="28"/>
              </w:rPr>
            </w:pPr>
            <w:r w:rsidRPr="00C91939">
              <w:rPr>
                <w:rFonts w:ascii="Times New Roman" w:hAnsi="Times New Roman" w:cs="Times New Roman"/>
                <w:sz w:val="28"/>
                <w:szCs w:val="28"/>
              </w:rPr>
              <w:t>Стаття 1. Визначення термінів</w:t>
            </w:r>
          </w:p>
          <w:p w:rsidR="00C91939" w:rsidRPr="00C91939" w:rsidRDefault="00C91939" w:rsidP="00C91939">
            <w:pPr>
              <w:jc w:val="both"/>
              <w:rPr>
                <w:rFonts w:ascii="Times New Roman" w:hAnsi="Times New Roman" w:cs="Times New Roman"/>
                <w:sz w:val="28"/>
                <w:szCs w:val="28"/>
              </w:rPr>
            </w:pPr>
            <w:r w:rsidRPr="00C91939">
              <w:rPr>
                <w:rFonts w:ascii="Times New Roman" w:hAnsi="Times New Roman" w:cs="Times New Roman"/>
                <w:sz w:val="28"/>
                <w:szCs w:val="28"/>
              </w:rPr>
              <w:t>1. У цьому Законі наведені нижче терміни вживаються в такому значенні:</w:t>
            </w:r>
          </w:p>
          <w:p w:rsidR="00C91939" w:rsidRDefault="00C91939" w:rsidP="00C91939">
            <w:pPr>
              <w:jc w:val="both"/>
              <w:rPr>
                <w:rFonts w:ascii="Times New Roman" w:hAnsi="Times New Roman" w:cs="Times New Roman"/>
                <w:sz w:val="28"/>
                <w:szCs w:val="28"/>
                <w:lang w:val="ru-RU"/>
              </w:rPr>
            </w:pPr>
            <w:r>
              <w:rPr>
                <w:rFonts w:ascii="Times New Roman" w:hAnsi="Times New Roman" w:cs="Times New Roman"/>
                <w:sz w:val="28"/>
                <w:szCs w:val="28"/>
                <w:lang w:val="ru-RU"/>
              </w:rPr>
              <w:t>…</w:t>
            </w:r>
          </w:p>
          <w:p w:rsidR="00C91939" w:rsidRPr="00C91939" w:rsidRDefault="00C91939" w:rsidP="00C91939">
            <w:pPr>
              <w:jc w:val="both"/>
              <w:rPr>
                <w:rFonts w:ascii="Times New Roman" w:hAnsi="Times New Roman" w:cs="Times New Roman"/>
                <w:sz w:val="28"/>
                <w:szCs w:val="28"/>
              </w:rPr>
            </w:pPr>
            <w:r w:rsidRPr="00C91939">
              <w:rPr>
                <w:rFonts w:ascii="Times New Roman" w:hAnsi="Times New Roman" w:cs="Times New Roman"/>
                <w:sz w:val="28"/>
                <w:szCs w:val="28"/>
              </w:rPr>
              <w:t xml:space="preserve">бездоганна ділова репутація – сукупність підтвердженої інформації про фізичну особу, що дає можливість зробити висновок про відсутність встановлених </w:t>
            </w:r>
            <w:r w:rsidRPr="00C91939">
              <w:rPr>
                <w:rFonts w:ascii="Times New Roman" w:hAnsi="Times New Roman" w:cs="Times New Roman"/>
                <w:b/>
                <w:sz w:val="28"/>
                <w:szCs w:val="28"/>
              </w:rPr>
              <w:t xml:space="preserve">протягом останніх трьох років (якщо інший строк не встановлено спеціальним законом, що регулює діяльність суб’єктів первинного фінансового моніторингу) </w:t>
            </w:r>
            <w:r w:rsidRPr="00C91939">
              <w:rPr>
                <w:rFonts w:ascii="Times New Roman" w:hAnsi="Times New Roman" w:cs="Times New Roman"/>
                <w:sz w:val="28"/>
                <w:szCs w:val="28"/>
              </w:rPr>
              <w:t>компетентними органами або судом порушень вимог законодавства</w:t>
            </w:r>
            <w:r w:rsidRPr="00C91939">
              <w:rPr>
                <w:rFonts w:ascii="Times New Roman" w:hAnsi="Times New Roman" w:cs="Times New Roman"/>
                <w:b/>
                <w:sz w:val="28"/>
                <w:szCs w:val="28"/>
              </w:rPr>
              <w:t xml:space="preserve"> про запобігання та протидію, законодавства про фінансові послуги та законодавства про запобігання корупції, </w:t>
            </w:r>
            <w:r w:rsidRPr="00C91939">
              <w:rPr>
                <w:rFonts w:ascii="Times New Roman" w:hAnsi="Times New Roman" w:cs="Times New Roman"/>
                <w:sz w:val="28"/>
                <w:szCs w:val="28"/>
              </w:rPr>
              <w:t>а також про відсутність судимості</w:t>
            </w:r>
            <w:r w:rsidRPr="00C91939">
              <w:rPr>
                <w:rFonts w:ascii="Times New Roman" w:hAnsi="Times New Roman" w:cs="Times New Roman"/>
                <w:b/>
                <w:sz w:val="28"/>
                <w:szCs w:val="28"/>
              </w:rPr>
              <w:t xml:space="preserve"> за кримінальні правопорушення проти власності, кримінальні правопорушення проти громадської безпеки, кримінальні правопорушення у сфері господарської діяльності, кримінальні правопорушення у сфері використання електронно-обчислювальних машин (комп’ютерів), систем та комп’ютерних мереж і мереж електрозв’язку,  </w:t>
            </w:r>
            <w:r w:rsidRPr="00C91939">
              <w:rPr>
                <w:rFonts w:ascii="Times New Roman" w:hAnsi="Times New Roman" w:cs="Times New Roman"/>
                <w:b/>
                <w:sz w:val="28"/>
                <w:szCs w:val="28"/>
              </w:rPr>
              <w:lastRenderedPageBreak/>
              <w:t xml:space="preserve">кримінальні правопорушення у сфері службової діяльності та професійної діяльності, пов’язаної з наданням публічних послуг, </w:t>
            </w:r>
            <w:r w:rsidRPr="00C91939">
              <w:rPr>
                <w:rFonts w:ascii="Times New Roman" w:hAnsi="Times New Roman" w:cs="Times New Roman"/>
                <w:sz w:val="28"/>
                <w:szCs w:val="28"/>
              </w:rPr>
              <w:t>яка не знята або не погашена в установленому порядку;</w:t>
            </w:r>
          </w:p>
          <w:p w:rsidR="00C91939" w:rsidRPr="00C91939" w:rsidRDefault="00C91939" w:rsidP="00C91939">
            <w:pPr>
              <w:jc w:val="both"/>
              <w:rPr>
                <w:rFonts w:ascii="Times New Roman" w:hAnsi="Times New Roman" w:cs="Times New Roman"/>
                <w:sz w:val="28"/>
                <w:szCs w:val="28"/>
                <w:lang w:val="ru-RU"/>
              </w:rPr>
            </w:pPr>
            <w:r>
              <w:rPr>
                <w:rFonts w:ascii="Times New Roman" w:hAnsi="Times New Roman" w:cs="Times New Roman"/>
                <w:sz w:val="28"/>
                <w:szCs w:val="28"/>
                <w:lang w:val="ru-RU"/>
              </w:rPr>
              <w:t>…</w:t>
            </w:r>
          </w:p>
        </w:tc>
      </w:tr>
      <w:tr w:rsidR="00C91939" w:rsidRPr="009D2CDD" w:rsidTr="00844426">
        <w:tc>
          <w:tcPr>
            <w:tcW w:w="7564" w:type="dxa"/>
          </w:tcPr>
          <w:p w:rsidR="00C91939" w:rsidRPr="00C91939" w:rsidRDefault="00C91939" w:rsidP="00C91939">
            <w:pPr>
              <w:jc w:val="both"/>
              <w:rPr>
                <w:rFonts w:ascii="Times New Roman" w:hAnsi="Times New Roman" w:cs="Times New Roman"/>
                <w:sz w:val="28"/>
                <w:szCs w:val="28"/>
              </w:rPr>
            </w:pPr>
            <w:r w:rsidRPr="00C91939">
              <w:rPr>
                <w:rFonts w:ascii="Times New Roman" w:hAnsi="Times New Roman" w:cs="Times New Roman"/>
                <w:sz w:val="28"/>
                <w:szCs w:val="28"/>
              </w:rPr>
              <w:lastRenderedPageBreak/>
              <w:t>Стаття 1. Визначення термінів</w:t>
            </w:r>
          </w:p>
          <w:p w:rsidR="00C91939" w:rsidRPr="00C91939" w:rsidRDefault="00C91939" w:rsidP="00C91939">
            <w:pPr>
              <w:jc w:val="both"/>
              <w:rPr>
                <w:rFonts w:ascii="Times New Roman" w:hAnsi="Times New Roman" w:cs="Times New Roman"/>
                <w:sz w:val="28"/>
                <w:szCs w:val="28"/>
              </w:rPr>
            </w:pPr>
            <w:r w:rsidRPr="00C91939">
              <w:rPr>
                <w:rFonts w:ascii="Times New Roman" w:hAnsi="Times New Roman" w:cs="Times New Roman"/>
                <w:sz w:val="28"/>
                <w:szCs w:val="28"/>
              </w:rPr>
              <w:t>1. У цьому Законі наведені нижче терміни вживаються в такому значенні:</w:t>
            </w:r>
          </w:p>
          <w:p w:rsidR="00C91939" w:rsidRPr="00C91939" w:rsidRDefault="00C91939" w:rsidP="00C91939">
            <w:pPr>
              <w:jc w:val="both"/>
              <w:rPr>
                <w:rFonts w:ascii="Times New Roman" w:hAnsi="Times New Roman" w:cs="Times New Roman"/>
                <w:sz w:val="28"/>
                <w:szCs w:val="28"/>
              </w:rPr>
            </w:pPr>
            <w:r w:rsidRPr="00C91939">
              <w:rPr>
                <w:rFonts w:ascii="Times New Roman" w:hAnsi="Times New Roman" w:cs="Times New Roman"/>
                <w:sz w:val="28"/>
                <w:szCs w:val="28"/>
              </w:rPr>
              <w:t>…</w:t>
            </w:r>
          </w:p>
          <w:p w:rsidR="00C91939" w:rsidRDefault="00C91939" w:rsidP="00C91939">
            <w:pPr>
              <w:jc w:val="both"/>
              <w:rPr>
                <w:rFonts w:ascii="Times New Roman" w:hAnsi="Times New Roman" w:cs="Times New Roman"/>
                <w:sz w:val="28"/>
                <w:szCs w:val="28"/>
              </w:rPr>
            </w:pPr>
            <w:r w:rsidRPr="00C91939">
              <w:rPr>
                <w:rFonts w:ascii="Times New Roman" w:hAnsi="Times New Roman" w:cs="Times New Roman"/>
                <w:sz w:val="28"/>
                <w:szCs w:val="28"/>
              </w:rPr>
              <w:t xml:space="preserve">23) доходи, одержані злочинним шляхом, - будь-які активи, одержані прямо чи опосередковано внаслідок вчинення </w:t>
            </w:r>
            <w:r w:rsidRPr="00C91939">
              <w:rPr>
                <w:rFonts w:ascii="Times New Roman" w:hAnsi="Times New Roman" w:cs="Times New Roman"/>
                <w:b/>
                <w:sz w:val="28"/>
                <w:szCs w:val="28"/>
              </w:rPr>
              <w:t>злочину</w:t>
            </w:r>
            <w:r w:rsidRPr="00C91939">
              <w:rPr>
                <w:rFonts w:ascii="Times New Roman" w:hAnsi="Times New Roman" w:cs="Times New Roman"/>
                <w:sz w:val="28"/>
                <w:szCs w:val="28"/>
              </w:rPr>
              <w:t>, зокрема валютні цінності, рухоме та нерухоме майно, майнові та немайнові права, незалежно від їх вартості;</w:t>
            </w:r>
          </w:p>
          <w:p w:rsidR="00C91939" w:rsidRPr="00C91939" w:rsidRDefault="00C91939" w:rsidP="00C91939">
            <w:pPr>
              <w:jc w:val="both"/>
              <w:rPr>
                <w:rFonts w:ascii="Times New Roman" w:hAnsi="Times New Roman" w:cs="Times New Roman"/>
                <w:sz w:val="28"/>
                <w:szCs w:val="28"/>
                <w:lang w:val="ru-RU"/>
              </w:rPr>
            </w:pPr>
            <w:r>
              <w:rPr>
                <w:rFonts w:ascii="Times New Roman" w:hAnsi="Times New Roman" w:cs="Times New Roman"/>
                <w:sz w:val="28"/>
                <w:szCs w:val="28"/>
                <w:lang w:val="ru-RU"/>
              </w:rPr>
              <w:t>…</w:t>
            </w:r>
          </w:p>
        </w:tc>
        <w:tc>
          <w:tcPr>
            <w:tcW w:w="7564" w:type="dxa"/>
          </w:tcPr>
          <w:p w:rsidR="00C91939" w:rsidRPr="00C91939" w:rsidRDefault="00C91939" w:rsidP="00C91939">
            <w:pPr>
              <w:jc w:val="both"/>
              <w:rPr>
                <w:rFonts w:ascii="Times New Roman" w:hAnsi="Times New Roman" w:cs="Times New Roman"/>
                <w:sz w:val="28"/>
                <w:szCs w:val="28"/>
              </w:rPr>
            </w:pPr>
            <w:r w:rsidRPr="00C91939">
              <w:rPr>
                <w:rFonts w:ascii="Times New Roman" w:hAnsi="Times New Roman" w:cs="Times New Roman"/>
                <w:sz w:val="28"/>
                <w:szCs w:val="28"/>
              </w:rPr>
              <w:t>Стаття 1. Визначення термінів</w:t>
            </w:r>
          </w:p>
          <w:p w:rsidR="00C91939" w:rsidRPr="00C91939" w:rsidRDefault="00C91939" w:rsidP="00C91939">
            <w:pPr>
              <w:jc w:val="both"/>
              <w:rPr>
                <w:rFonts w:ascii="Times New Roman" w:hAnsi="Times New Roman" w:cs="Times New Roman"/>
                <w:sz w:val="28"/>
                <w:szCs w:val="28"/>
              </w:rPr>
            </w:pPr>
            <w:r w:rsidRPr="00C91939">
              <w:rPr>
                <w:rFonts w:ascii="Times New Roman" w:hAnsi="Times New Roman" w:cs="Times New Roman"/>
                <w:sz w:val="28"/>
                <w:szCs w:val="28"/>
              </w:rPr>
              <w:t>1. У цьому Законі наведені нижче терміни вживаються в такому значенні:</w:t>
            </w:r>
          </w:p>
          <w:p w:rsidR="00C91939" w:rsidRPr="00C91939" w:rsidRDefault="00C91939" w:rsidP="00C91939">
            <w:pPr>
              <w:jc w:val="both"/>
              <w:rPr>
                <w:rFonts w:ascii="Times New Roman" w:hAnsi="Times New Roman" w:cs="Times New Roman"/>
                <w:sz w:val="28"/>
                <w:szCs w:val="28"/>
              </w:rPr>
            </w:pPr>
            <w:r w:rsidRPr="00C91939">
              <w:rPr>
                <w:rFonts w:ascii="Times New Roman" w:hAnsi="Times New Roman" w:cs="Times New Roman"/>
                <w:sz w:val="28"/>
                <w:szCs w:val="28"/>
              </w:rPr>
              <w:t>…</w:t>
            </w:r>
          </w:p>
          <w:p w:rsidR="00C91939" w:rsidRDefault="00C91939" w:rsidP="00C91939">
            <w:pPr>
              <w:jc w:val="both"/>
              <w:rPr>
                <w:rFonts w:ascii="Times New Roman" w:hAnsi="Times New Roman" w:cs="Times New Roman"/>
                <w:sz w:val="28"/>
                <w:szCs w:val="28"/>
              </w:rPr>
            </w:pPr>
            <w:r w:rsidRPr="00C91939">
              <w:rPr>
                <w:rFonts w:ascii="Times New Roman" w:hAnsi="Times New Roman" w:cs="Times New Roman"/>
                <w:sz w:val="28"/>
                <w:szCs w:val="28"/>
              </w:rPr>
              <w:t xml:space="preserve">23) доходи, одержані злочинним шляхом, - будь-які активи, одержані прямо чи опосередковано внаслідок вчинення </w:t>
            </w:r>
            <w:r>
              <w:rPr>
                <w:rFonts w:ascii="Times New Roman" w:hAnsi="Times New Roman" w:cs="Times New Roman"/>
                <w:b/>
                <w:sz w:val="28"/>
                <w:szCs w:val="28"/>
              </w:rPr>
              <w:t>кримінального правопорушення</w:t>
            </w:r>
            <w:r w:rsidRPr="00C91939">
              <w:rPr>
                <w:rFonts w:ascii="Times New Roman" w:hAnsi="Times New Roman" w:cs="Times New Roman"/>
                <w:sz w:val="28"/>
                <w:szCs w:val="28"/>
              </w:rPr>
              <w:t>, зокрема валютні цінності, рухоме та нерухоме майно, майнові та немайнові права, незалежно від їх вартості;</w:t>
            </w:r>
          </w:p>
          <w:p w:rsidR="00C91939" w:rsidRPr="00C91939" w:rsidRDefault="00C91939" w:rsidP="00C91939">
            <w:pPr>
              <w:jc w:val="both"/>
              <w:rPr>
                <w:rFonts w:ascii="Times New Roman" w:hAnsi="Times New Roman" w:cs="Times New Roman"/>
                <w:sz w:val="28"/>
                <w:szCs w:val="28"/>
                <w:lang w:val="ru-RU"/>
              </w:rPr>
            </w:pPr>
            <w:r>
              <w:rPr>
                <w:rFonts w:ascii="Times New Roman" w:hAnsi="Times New Roman" w:cs="Times New Roman"/>
                <w:sz w:val="28"/>
                <w:szCs w:val="28"/>
                <w:lang w:val="ru-RU"/>
              </w:rPr>
              <w:t>…</w:t>
            </w:r>
          </w:p>
        </w:tc>
      </w:tr>
      <w:tr w:rsidR="00C91939" w:rsidRPr="009D2CDD" w:rsidTr="00844426">
        <w:tc>
          <w:tcPr>
            <w:tcW w:w="7564" w:type="dxa"/>
          </w:tcPr>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Стаття 6. Система та суб’єкти фінансового моніторингу</w:t>
            </w:r>
          </w:p>
          <w:p w:rsidR="00C91939"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 xml:space="preserve"> </w:t>
            </w:r>
            <w:r>
              <w:rPr>
                <w:rFonts w:ascii="Times New Roman" w:hAnsi="Times New Roman" w:cs="Times New Roman"/>
                <w:sz w:val="28"/>
                <w:szCs w:val="28"/>
              </w:rPr>
              <w:t>…</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2. Суб’єктами первинного фінансового моніторингу є:</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1) банки, страховики (</w:t>
            </w:r>
            <w:proofErr w:type="spellStart"/>
            <w:r w:rsidRPr="003D5F4C">
              <w:rPr>
                <w:rFonts w:ascii="Times New Roman" w:hAnsi="Times New Roman" w:cs="Times New Roman"/>
                <w:sz w:val="28"/>
                <w:szCs w:val="28"/>
              </w:rPr>
              <w:t>перестраховики</w:t>
            </w:r>
            <w:proofErr w:type="spellEnd"/>
            <w:r w:rsidRPr="003D5F4C">
              <w:rPr>
                <w:rFonts w:ascii="Times New Roman" w:hAnsi="Times New Roman" w:cs="Times New Roman"/>
                <w:sz w:val="28"/>
                <w:szCs w:val="28"/>
              </w:rPr>
              <w:t>), страхові (перестрахові) брокери, кредитні спілки, ломбарди та інші фінансові установи;</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2) платіжні організації, учасники чи члени платіжних систем;</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3) товарні та інші біржі, що проводять фінансові операції з товарами;</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4) професійні учасники фондового ринку (ринку цінних паперів), крім осіб, які провадять діяльність з організації торгівлі на фондовому ринку;</w:t>
            </w:r>
          </w:p>
          <w:p w:rsidR="00C91939"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lastRenderedPageBreak/>
              <w:t>5) оператори поштового зв’язку, інші установи, які надають послуги з переказу коштів (поштового переказу) та здійснення валютних операцій;</w:t>
            </w:r>
          </w:p>
          <w:p w:rsidR="00C91939" w:rsidRPr="003D5F4C" w:rsidRDefault="00C91939" w:rsidP="00C91939">
            <w:pPr>
              <w:jc w:val="both"/>
              <w:rPr>
                <w:rFonts w:ascii="Times New Roman" w:hAnsi="Times New Roman" w:cs="Times New Roman"/>
                <w:sz w:val="28"/>
                <w:szCs w:val="28"/>
              </w:rPr>
            </w:pP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6) філії або представництва іноземних суб’єктів господарської діяльності, що надають фінансові послуги на території України;</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7) спеціально визначені суб’єкти первинного фінансового моніторингу (крім осіб, які надають послуги в рамках трудових правовідносин):</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а) суб’єкти аудиторської діяльності;</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б) бухгалтери, суб’єкти господарювання, що надають послуги з бухгалтерського обліку;</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в) суб’єкти господарювання, що здійснюють консультування з питань оподаткування;</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г) адвокатські бюро, адвокатські об’єднання та адвокати, які здійснюють адвокатську діяльність індивідуально;</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ґ) нотаріуси;</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д) суб’єкти господарювання, що надають юридичні послуги;</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е) особи, які надають послуги щодо створення, забезпечення діяльності або управління юридичними особами;</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є) суб’єкти господарювання, що надають посередницькі послуги під час здійснення операцій з купівлі-продажу нерухомого майна, а також суб’єкти господарювання, що надають за винагороду консультаційні послуги, що пов’язані з купівлею-</w:t>
            </w:r>
            <w:proofErr w:type="spellStart"/>
            <w:r w:rsidRPr="003D5F4C">
              <w:rPr>
                <w:rFonts w:ascii="Times New Roman" w:hAnsi="Times New Roman" w:cs="Times New Roman"/>
                <w:sz w:val="28"/>
                <w:szCs w:val="28"/>
              </w:rPr>
              <w:t>продажем</w:t>
            </w:r>
            <w:proofErr w:type="spellEnd"/>
            <w:r w:rsidRPr="003D5F4C">
              <w:rPr>
                <w:rFonts w:ascii="Times New Roman" w:hAnsi="Times New Roman" w:cs="Times New Roman"/>
                <w:sz w:val="28"/>
                <w:szCs w:val="28"/>
              </w:rPr>
              <w:t xml:space="preserve"> нерухомого майна;</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ж) суб’єкти господарювання, що здійснюють торгівлю за готівку дорогоцінними металами і дорогоцінним камінням та виробами з них;</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lastRenderedPageBreak/>
              <w:t>з) суб’єкти господарювання, що надають послуги у сфері лотерей та/або азартних ігор;</w:t>
            </w:r>
          </w:p>
          <w:p w:rsidR="00C91939"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8) постачальник послуг, пов’язаних з обігом віртуальних активів;</w:t>
            </w:r>
          </w:p>
          <w:p w:rsidR="00C91939" w:rsidRPr="003D5F4C" w:rsidRDefault="00C91939" w:rsidP="00C91939">
            <w:pPr>
              <w:jc w:val="both"/>
              <w:rPr>
                <w:rFonts w:ascii="Times New Roman" w:hAnsi="Times New Roman" w:cs="Times New Roman"/>
                <w:sz w:val="28"/>
                <w:szCs w:val="28"/>
              </w:rPr>
            </w:pPr>
          </w:p>
          <w:p w:rsidR="00C91939"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9) інші юридичні особи, які за своїм правовим статусом не є фінансовими установами, але надають окремі фінансові послуги.</w:t>
            </w:r>
          </w:p>
          <w:p w:rsidR="00C91939" w:rsidRPr="00827E84" w:rsidRDefault="00C91939" w:rsidP="00C91939">
            <w:pPr>
              <w:jc w:val="both"/>
              <w:rPr>
                <w:rFonts w:ascii="Times New Roman" w:hAnsi="Times New Roman" w:cs="Times New Roman"/>
                <w:sz w:val="28"/>
                <w:szCs w:val="28"/>
              </w:rPr>
            </w:pPr>
            <w:r>
              <w:rPr>
                <w:rFonts w:ascii="Times New Roman" w:hAnsi="Times New Roman" w:cs="Times New Roman"/>
                <w:sz w:val="28"/>
                <w:szCs w:val="28"/>
              </w:rPr>
              <w:t>…</w:t>
            </w:r>
          </w:p>
        </w:tc>
        <w:tc>
          <w:tcPr>
            <w:tcW w:w="7564" w:type="dxa"/>
          </w:tcPr>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lastRenderedPageBreak/>
              <w:t>Стаття 6. Система та суб’єкти фінансового моніторингу</w:t>
            </w:r>
          </w:p>
          <w:p w:rsidR="00C91939"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 xml:space="preserve"> </w:t>
            </w:r>
            <w:r>
              <w:rPr>
                <w:rFonts w:ascii="Times New Roman" w:hAnsi="Times New Roman" w:cs="Times New Roman"/>
                <w:sz w:val="28"/>
                <w:szCs w:val="28"/>
              </w:rPr>
              <w:t>…</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2. Суб’єктами первинного фінансового моніторингу є:</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1) банки, страховики (</w:t>
            </w:r>
            <w:proofErr w:type="spellStart"/>
            <w:r w:rsidRPr="003D5F4C">
              <w:rPr>
                <w:rFonts w:ascii="Times New Roman" w:hAnsi="Times New Roman" w:cs="Times New Roman"/>
                <w:sz w:val="28"/>
                <w:szCs w:val="28"/>
              </w:rPr>
              <w:t>перестраховики</w:t>
            </w:r>
            <w:proofErr w:type="spellEnd"/>
            <w:r w:rsidRPr="003D5F4C">
              <w:rPr>
                <w:rFonts w:ascii="Times New Roman" w:hAnsi="Times New Roman" w:cs="Times New Roman"/>
                <w:sz w:val="28"/>
                <w:szCs w:val="28"/>
              </w:rPr>
              <w:t>), страхові (перестрахові) брокери, кредитні спілки, ломбарди та інші фінансові установи;</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2) платіжні організації, учасники чи члени платіжних систем;</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3) товарні та інші біржі, що проводять фінансові операції з товарами;</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4) професійні учасники фондового ринку (ринку цінних паперів), крім осіб, які провадять діяльність з організації торгівлі на фондовому ринку;</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5) оператори поштового зв’язку</w:t>
            </w:r>
            <w:r>
              <w:t xml:space="preserve"> </w:t>
            </w:r>
            <w:r w:rsidRPr="003D5F4C">
              <w:rPr>
                <w:rFonts w:ascii="Times New Roman" w:hAnsi="Times New Roman" w:cs="Times New Roman"/>
                <w:sz w:val="28"/>
              </w:rPr>
              <w:t>(</w:t>
            </w:r>
            <w:r w:rsidRPr="003D5F4C">
              <w:rPr>
                <w:rFonts w:ascii="Times New Roman" w:hAnsi="Times New Roman" w:cs="Times New Roman"/>
                <w:b/>
                <w:sz w:val="28"/>
                <w:szCs w:val="28"/>
              </w:rPr>
              <w:t>крім національного оператора поштового зв’язку)</w:t>
            </w:r>
            <w:r w:rsidRPr="003D5F4C">
              <w:rPr>
                <w:rFonts w:ascii="Times New Roman" w:hAnsi="Times New Roman" w:cs="Times New Roman"/>
                <w:sz w:val="28"/>
                <w:szCs w:val="28"/>
              </w:rPr>
              <w:t xml:space="preserve">, інші установи, які надають </w:t>
            </w:r>
            <w:r w:rsidRPr="003D5F4C">
              <w:rPr>
                <w:rFonts w:ascii="Times New Roman" w:hAnsi="Times New Roman" w:cs="Times New Roman"/>
                <w:sz w:val="28"/>
                <w:szCs w:val="28"/>
              </w:rPr>
              <w:lastRenderedPageBreak/>
              <w:t>послуги з переказу коштів (поштового переказу) та здійснення валютних операцій;</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6) філії або представництва іноземних суб’єктів господарської діяльності, що надають фінансові послуги на території України;</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7) спеціально визначені суб’єкти первинного фінансового моніторингу (крім осіб, які надають послуги в рамках трудових правовідносин):</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а) суб’єкти аудиторської діяльності;</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б) бухгалтери, суб’єкти господарювання, що надають послуги з бухгалтерського обліку;</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в) суб’єкти господарювання, що здійснюють консультування з питань оподаткування;</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г) адвокатські бюро, адвокатські об’єднання та адвокати, які здійснюють адвокатську діяльність індивідуально;</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ґ) нотаріуси;</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д) суб’єкти господарювання, що надають юридичні послуги;</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е) особи, які надають послуги щодо створення, забезпечення діяльності або управління юридичними особами;</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є) суб’єкти господарювання, що надають посередницькі послуги під час здійснення операцій з купівлі-продажу нерухомого майна, а також суб’єкти господарювання, що надають за винагороду консультаційні послуги, що пов’язані з купівлею-</w:t>
            </w:r>
            <w:proofErr w:type="spellStart"/>
            <w:r w:rsidRPr="003D5F4C">
              <w:rPr>
                <w:rFonts w:ascii="Times New Roman" w:hAnsi="Times New Roman" w:cs="Times New Roman"/>
                <w:sz w:val="28"/>
                <w:szCs w:val="28"/>
              </w:rPr>
              <w:t>продажем</w:t>
            </w:r>
            <w:proofErr w:type="spellEnd"/>
            <w:r w:rsidRPr="003D5F4C">
              <w:rPr>
                <w:rFonts w:ascii="Times New Roman" w:hAnsi="Times New Roman" w:cs="Times New Roman"/>
                <w:sz w:val="28"/>
                <w:szCs w:val="28"/>
              </w:rPr>
              <w:t xml:space="preserve"> нерухомого майна;</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ж) суб’єкти господарювання, що здійснюють торгівлю за готівку дорогоцінними металами і дорогоцінним камінням та виробами з них;</w:t>
            </w:r>
          </w:p>
          <w:p w:rsidR="00C91939" w:rsidRPr="003D5F4C"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з) суб’єкти господарювання, що надають послуги у сфері лотерей та/або азартних ігор;</w:t>
            </w:r>
          </w:p>
          <w:p w:rsidR="00C91939"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lastRenderedPageBreak/>
              <w:t>8) постачальник послуг, пов’язаних з обігом віртуальних активів;</w:t>
            </w:r>
          </w:p>
          <w:p w:rsidR="00C91939" w:rsidRPr="003D5F4C" w:rsidRDefault="00C91939" w:rsidP="00C91939">
            <w:pPr>
              <w:jc w:val="both"/>
              <w:rPr>
                <w:rFonts w:ascii="Times New Roman" w:hAnsi="Times New Roman" w:cs="Times New Roman"/>
                <w:b/>
                <w:sz w:val="28"/>
                <w:szCs w:val="28"/>
              </w:rPr>
            </w:pPr>
            <w:r w:rsidRPr="003D5F4C">
              <w:rPr>
                <w:rFonts w:ascii="Times New Roman" w:hAnsi="Times New Roman" w:cs="Times New Roman"/>
                <w:b/>
                <w:sz w:val="28"/>
                <w:szCs w:val="28"/>
              </w:rPr>
              <w:t>8-1)</w:t>
            </w:r>
            <w:r>
              <w:rPr>
                <w:rFonts w:ascii="Times New Roman" w:hAnsi="Times New Roman" w:cs="Times New Roman"/>
                <w:b/>
                <w:sz w:val="28"/>
                <w:szCs w:val="28"/>
              </w:rPr>
              <w:t xml:space="preserve"> національний оператор поштового зв’язку;</w:t>
            </w:r>
          </w:p>
          <w:p w:rsidR="00C91939" w:rsidRDefault="00C91939" w:rsidP="00C91939">
            <w:pPr>
              <w:jc w:val="both"/>
              <w:rPr>
                <w:rFonts w:ascii="Times New Roman" w:hAnsi="Times New Roman" w:cs="Times New Roman"/>
                <w:sz w:val="28"/>
                <w:szCs w:val="28"/>
              </w:rPr>
            </w:pPr>
            <w:r w:rsidRPr="003D5F4C">
              <w:rPr>
                <w:rFonts w:ascii="Times New Roman" w:hAnsi="Times New Roman" w:cs="Times New Roman"/>
                <w:sz w:val="28"/>
                <w:szCs w:val="28"/>
              </w:rPr>
              <w:t>9) інші юридичні особи, які за своїм правовим статусом не є фінансовими установами, але надають окремі фінансові послуги.</w:t>
            </w:r>
          </w:p>
          <w:p w:rsidR="00C91939" w:rsidRPr="00827E84" w:rsidRDefault="00C91939" w:rsidP="00C91939">
            <w:pPr>
              <w:jc w:val="both"/>
              <w:rPr>
                <w:rFonts w:ascii="Times New Roman" w:hAnsi="Times New Roman" w:cs="Times New Roman"/>
                <w:sz w:val="28"/>
                <w:szCs w:val="28"/>
              </w:rPr>
            </w:pPr>
            <w:r>
              <w:rPr>
                <w:rFonts w:ascii="Times New Roman" w:hAnsi="Times New Roman" w:cs="Times New Roman"/>
                <w:sz w:val="28"/>
                <w:szCs w:val="28"/>
              </w:rPr>
              <w:t>…</w:t>
            </w:r>
          </w:p>
        </w:tc>
      </w:tr>
      <w:tr w:rsidR="00520D7E" w:rsidRPr="009D2CDD" w:rsidTr="00844426">
        <w:tc>
          <w:tcPr>
            <w:tcW w:w="7564" w:type="dxa"/>
          </w:tcPr>
          <w:p w:rsidR="00520D7E" w:rsidRP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lastRenderedPageBreak/>
              <w:t>Стаття 8. Завдання, обов’язки та права суб’єкта первинного фінансового моніторингу</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2. Суб’єкт первинного фінансового моніторингу зобов’язаний:</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 xml:space="preserve">14) у разі неможливості дотримання строків, встановлених пунктами </w:t>
            </w:r>
            <w:r w:rsidRPr="00520D7E">
              <w:rPr>
                <w:rFonts w:ascii="Times New Roman" w:hAnsi="Times New Roman" w:cs="Times New Roman"/>
                <w:b/>
                <w:sz w:val="28"/>
                <w:szCs w:val="28"/>
              </w:rPr>
              <w:t>12</w:t>
            </w:r>
            <w:r w:rsidRPr="00520D7E">
              <w:rPr>
                <w:rFonts w:ascii="Times New Roman" w:hAnsi="Times New Roman" w:cs="Times New Roman"/>
                <w:sz w:val="28"/>
                <w:szCs w:val="28"/>
              </w:rPr>
              <w:t xml:space="preserve"> і </w:t>
            </w:r>
            <w:r w:rsidRPr="00520D7E">
              <w:rPr>
                <w:rFonts w:ascii="Times New Roman" w:hAnsi="Times New Roman" w:cs="Times New Roman"/>
                <w:b/>
                <w:sz w:val="28"/>
                <w:szCs w:val="28"/>
              </w:rPr>
              <w:t>13</w:t>
            </w:r>
            <w:r w:rsidRPr="00520D7E">
              <w:rPr>
                <w:rFonts w:ascii="Times New Roman" w:hAnsi="Times New Roman" w:cs="Times New Roman"/>
                <w:sz w:val="28"/>
                <w:szCs w:val="28"/>
              </w:rPr>
              <w:t xml:space="preserve"> цієї частини, з об’єктивних причин (урахування обсягу інформації, що запитується, форми її подання - електронної або паперової, копіювання або сканування, одержання даних з архівів тощо) погодити із спеціально уповноваженим органом не пізніше двох робочих днів з дня надходження запиту строк подання запитуваної інформації в порядку, встановленому центральним органом виконавчої влади, що забезпечує формування та реалізацію державної політики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520D7E" w:rsidRPr="00827E84"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tc>
        <w:tc>
          <w:tcPr>
            <w:tcW w:w="7564" w:type="dxa"/>
          </w:tcPr>
          <w:p w:rsidR="00520D7E" w:rsidRP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Стаття 8. Завдання, обов’язки та права суб’єкта первинного фінансового моніторингу</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2. Суб’єкт первинного фінансового моніторингу зобов’язаний:</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 xml:space="preserve">14) у разі неможливості дотримання строків, встановлених пунктами </w:t>
            </w:r>
            <w:r w:rsidRPr="00520D7E">
              <w:rPr>
                <w:rFonts w:ascii="Times New Roman" w:hAnsi="Times New Roman" w:cs="Times New Roman"/>
                <w:b/>
                <w:sz w:val="28"/>
                <w:szCs w:val="28"/>
              </w:rPr>
              <w:t>11</w:t>
            </w:r>
            <w:r w:rsidRPr="00520D7E">
              <w:rPr>
                <w:rFonts w:ascii="Times New Roman" w:hAnsi="Times New Roman" w:cs="Times New Roman"/>
                <w:sz w:val="28"/>
                <w:szCs w:val="28"/>
              </w:rPr>
              <w:t xml:space="preserve"> і </w:t>
            </w:r>
            <w:r w:rsidRPr="00520D7E">
              <w:rPr>
                <w:rFonts w:ascii="Times New Roman" w:hAnsi="Times New Roman" w:cs="Times New Roman"/>
                <w:b/>
                <w:sz w:val="28"/>
                <w:szCs w:val="28"/>
              </w:rPr>
              <w:t>12</w:t>
            </w:r>
            <w:r w:rsidRPr="00520D7E">
              <w:rPr>
                <w:rFonts w:ascii="Times New Roman" w:hAnsi="Times New Roman" w:cs="Times New Roman"/>
                <w:sz w:val="28"/>
                <w:szCs w:val="28"/>
              </w:rPr>
              <w:t xml:space="preserve"> цієї частини, з об’єктивних причин (урахування обсягу інформації, що запитується, форми її подання - електронної або паперової, копіювання або сканування, одержання даних з архівів тощо) погодити із спеціально уповноваженим органом не пізніше двох робочих днів з дня надходження запиту строк подання запитуваної інформації в порядку, встановленому центральним органом виконавчої влади, що забезпечує формування та реалізацію державної політики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520D7E" w:rsidRPr="00827E84"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tc>
      </w:tr>
      <w:tr w:rsidR="00520D7E" w:rsidRPr="009D2CDD" w:rsidTr="00844426">
        <w:tc>
          <w:tcPr>
            <w:tcW w:w="7564" w:type="dxa"/>
          </w:tcPr>
          <w:p w:rsidR="00520D7E"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lastRenderedPageBreak/>
              <w:t>Стаття 10. Особливості діяльності спеціально визначених суб’єктів первинного фінансового моніторингу</w:t>
            </w:r>
          </w:p>
          <w:p w:rsidR="00520D7E"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1. Виконання обов’язків суб’єкта первинного фінансового моніторингу забезпечується:</w:t>
            </w:r>
          </w:p>
          <w:p w:rsidR="00520D7E"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1) адвокатськими бюро, адвокатськими об’єднаннями та адвокатами, які здійснюють адвокатську діяльність індивідуально, нотаріусами, суб’єктами господарювання, що надають юридичні послуги, якщо вони беруть участь, діючи від імені та/або за дорученням клієнта, у будь-якій фінансовій операції та/або допомагають клієнту планувати чи здійснювати операцію щодо:</w:t>
            </w:r>
          </w:p>
          <w:p w:rsidR="00520D7E"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купівлі-продажу нерухомості або управління майном при фінансуванні будівництва житла;</w:t>
            </w:r>
          </w:p>
          <w:p w:rsidR="00520D7E"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купівлі-продажу суб’єктів господарювання та корпоративних прав;</w:t>
            </w:r>
          </w:p>
          <w:p w:rsidR="00520D7E"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управління коштами, цінними паперами або іншими активами клієнта;</w:t>
            </w:r>
          </w:p>
          <w:p w:rsidR="00520D7E"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відкриття та/або управління банківським рахунком або рахунком у цінних паперах;</w:t>
            </w:r>
          </w:p>
          <w:p w:rsidR="00520D7E"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залучення коштів, необхідних для створення юридичних осіб та фондів, забезпечення їх діяльності або управління ними;</w:t>
            </w:r>
          </w:p>
          <w:p w:rsidR="00520D7E" w:rsidRPr="00827E84"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створення, забезпечення діяльності або управління юридичними особами, фондами, трастами або іншими подібними правовими утвореннями;</w:t>
            </w:r>
          </w:p>
        </w:tc>
        <w:tc>
          <w:tcPr>
            <w:tcW w:w="7564" w:type="dxa"/>
          </w:tcPr>
          <w:p w:rsidR="00520D7E"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Стаття 10. Особливості діяльності спеціально визначених суб’єктів первинного фінансового моніторингу</w:t>
            </w:r>
          </w:p>
          <w:p w:rsidR="00520D7E"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1. Виконання обов’язків суб’єкта первинного фінансового моніторингу забезпечується:</w:t>
            </w:r>
          </w:p>
          <w:p w:rsidR="00520D7E"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1) адвокатськими бюро, адвокатськими об’єднаннями та адвокатами, які здійснюють адвокатську діяльність індивідуально, нотаріусами, суб’єктами господарювання, що надають юридичні послуги, якщо вони беруть участь, діючи від імені та/або за дорученням клієнта, у будь-якій фінансовій операції та/або допомагають клієнту планувати чи здійснювати операцію щодо:</w:t>
            </w:r>
          </w:p>
          <w:p w:rsidR="00520D7E"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купівлі-продажу нерухомості або управління майном при фінансуванні будівництва житла;</w:t>
            </w:r>
          </w:p>
          <w:p w:rsidR="00520D7E"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купівлі-продажу суб’єктів господарювання та корпоративних прав;</w:t>
            </w:r>
          </w:p>
          <w:p w:rsidR="00520D7E"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управління коштами, цінними паперами або іншими активами клієнта;</w:t>
            </w:r>
          </w:p>
          <w:p w:rsidR="00520D7E"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відкриття та/або управління банківським рахунком</w:t>
            </w:r>
            <w:r>
              <w:rPr>
                <w:rFonts w:ascii="Times New Roman" w:hAnsi="Times New Roman" w:cs="Times New Roman"/>
                <w:b/>
                <w:sz w:val="28"/>
                <w:szCs w:val="28"/>
              </w:rPr>
              <w:t xml:space="preserve">, </w:t>
            </w:r>
            <w:r w:rsidRPr="00827E84">
              <w:rPr>
                <w:rFonts w:ascii="Times New Roman" w:hAnsi="Times New Roman" w:cs="Times New Roman"/>
                <w:b/>
                <w:sz w:val="28"/>
                <w:szCs w:val="28"/>
              </w:rPr>
              <w:t>поштовим рахунком</w:t>
            </w:r>
            <w:r w:rsidRPr="00827E84">
              <w:rPr>
                <w:rFonts w:ascii="Times New Roman" w:hAnsi="Times New Roman" w:cs="Times New Roman"/>
                <w:sz w:val="28"/>
                <w:szCs w:val="28"/>
              </w:rPr>
              <w:t xml:space="preserve"> або рахунком у цінних паперах;</w:t>
            </w:r>
          </w:p>
          <w:p w:rsidR="00520D7E"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залучення коштів, необхідних для створення юридичних осіб та фондів, забезпечення їх діяльності або управління ними;</w:t>
            </w:r>
          </w:p>
          <w:p w:rsidR="00520D7E" w:rsidRPr="00827E84" w:rsidRDefault="00520D7E" w:rsidP="00520D7E">
            <w:pPr>
              <w:jc w:val="both"/>
              <w:rPr>
                <w:rFonts w:ascii="Times New Roman" w:hAnsi="Times New Roman" w:cs="Times New Roman"/>
                <w:sz w:val="28"/>
                <w:szCs w:val="28"/>
              </w:rPr>
            </w:pPr>
            <w:r w:rsidRPr="00827E84">
              <w:rPr>
                <w:rFonts w:ascii="Times New Roman" w:hAnsi="Times New Roman" w:cs="Times New Roman"/>
                <w:sz w:val="28"/>
                <w:szCs w:val="28"/>
              </w:rPr>
              <w:t>створення, забезпечення діяльності або управління юридичними особами, фондами, трастами або іншими подібними правовими утвореннями;</w:t>
            </w:r>
          </w:p>
        </w:tc>
      </w:tr>
      <w:tr w:rsidR="00520D7E" w:rsidRPr="009D2CDD" w:rsidTr="00844426">
        <w:tc>
          <w:tcPr>
            <w:tcW w:w="7564" w:type="dxa"/>
          </w:tcPr>
          <w:p w:rsidR="00520D7E" w:rsidRPr="00BD6AC8" w:rsidRDefault="00520D7E" w:rsidP="00520D7E">
            <w:pPr>
              <w:jc w:val="both"/>
              <w:rPr>
                <w:rFonts w:ascii="Times New Roman" w:hAnsi="Times New Roman" w:cs="Times New Roman"/>
                <w:sz w:val="28"/>
                <w:szCs w:val="28"/>
              </w:rPr>
            </w:pPr>
            <w:r w:rsidRPr="00BD6AC8">
              <w:rPr>
                <w:rFonts w:ascii="Times New Roman" w:hAnsi="Times New Roman" w:cs="Times New Roman"/>
                <w:sz w:val="28"/>
                <w:szCs w:val="28"/>
              </w:rPr>
              <w:t>Стаття 11. Належна перевірка</w:t>
            </w:r>
          </w:p>
          <w:p w:rsidR="00520D7E" w:rsidRDefault="00520D7E" w:rsidP="00520D7E">
            <w:pPr>
              <w:jc w:val="both"/>
              <w:rPr>
                <w:rFonts w:ascii="Times New Roman" w:hAnsi="Times New Roman" w:cs="Times New Roman"/>
                <w:sz w:val="28"/>
                <w:szCs w:val="28"/>
              </w:rPr>
            </w:pPr>
            <w:r w:rsidRPr="00BD6AC8">
              <w:rPr>
                <w:rFonts w:ascii="Times New Roman" w:hAnsi="Times New Roman" w:cs="Times New Roman"/>
                <w:sz w:val="28"/>
                <w:szCs w:val="28"/>
              </w:rPr>
              <w:t xml:space="preserve">1. Суб’єктам первинного фінансового моніторингу, що є фінансовими установами, забороняється відкривати та вести анонімні (номерні) рахунки та встановлювати кореспондентські відносини з банками-оболонками, а також з </w:t>
            </w:r>
            <w:r w:rsidRPr="00BD6AC8">
              <w:rPr>
                <w:rFonts w:ascii="Times New Roman" w:hAnsi="Times New Roman" w:cs="Times New Roman"/>
                <w:sz w:val="28"/>
                <w:szCs w:val="28"/>
              </w:rPr>
              <w:lastRenderedPageBreak/>
              <w:t>банками та іншими фінансовими установами - нерезидентами, щодо яких відомо, що вони підтримують кореспондентські відносини з банками-оболонками.</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Default="00520D7E" w:rsidP="00520D7E">
            <w:pPr>
              <w:jc w:val="both"/>
              <w:rPr>
                <w:rFonts w:ascii="Times New Roman" w:hAnsi="Times New Roman" w:cs="Times New Roman"/>
                <w:sz w:val="28"/>
                <w:szCs w:val="28"/>
              </w:rPr>
            </w:pPr>
          </w:p>
          <w:p w:rsidR="00520D7E" w:rsidRPr="00BD6AC8" w:rsidRDefault="00520D7E" w:rsidP="00520D7E">
            <w:pPr>
              <w:jc w:val="both"/>
              <w:rPr>
                <w:rFonts w:ascii="Times New Roman" w:hAnsi="Times New Roman" w:cs="Times New Roman"/>
                <w:sz w:val="28"/>
                <w:szCs w:val="28"/>
              </w:rPr>
            </w:pPr>
            <w:r w:rsidRPr="00BD6AC8">
              <w:rPr>
                <w:rFonts w:ascii="Times New Roman" w:hAnsi="Times New Roman" w:cs="Times New Roman"/>
                <w:sz w:val="28"/>
                <w:szCs w:val="28"/>
              </w:rPr>
              <w:t>7. Суб’єкт первинного фінансового моніторингу відповідно до законодавства зобов’язаний на підставі офіційних документів або інформації, отриманої з офіційних та/або надійних джерел (якщо інше не передбачено цим Законом), здійснювати верифікацію.</w:t>
            </w:r>
          </w:p>
          <w:p w:rsidR="00520D7E" w:rsidRPr="00BD6AC8" w:rsidRDefault="00520D7E" w:rsidP="00520D7E">
            <w:pPr>
              <w:jc w:val="both"/>
              <w:rPr>
                <w:rFonts w:ascii="Times New Roman" w:hAnsi="Times New Roman" w:cs="Times New Roman"/>
                <w:sz w:val="28"/>
                <w:szCs w:val="28"/>
              </w:rPr>
            </w:pPr>
            <w:r w:rsidRPr="00BD6AC8">
              <w:rPr>
                <w:rFonts w:ascii="Times New Roman" w:hAnsi="Times New Roman" w:cs="Times New Roman"/>
                <w:sz w:val="28"/>
                <w:szCs w:val="28"/>
              </w:rPr>
              <w:t>Офіційні документи мають бути чинними (дійсними) на момент їх подання та включати всі необхідні ідентифікаційні дані. Копії офіційних документів, крім нотаріально засвідчених, на підставі яких суб’єкт первинного фінансового моніторингу здійснив верифікацію, засвідчуються в порядку, встановленому суб’єктом державного фінансового моніторингу, що відповідно до цього Закону виконує функції державного регулювання та нагляду за відповідним суб’єктом первинного фінансового моніторингу.</w:t>
            </w:r>
          </w:p>
          <w:p w:rsidR="00520D7E" w:rsidRPr="00BD6AC8" w:rsidRDefault="00520D7E" w:rsidP="00520D7E">
            <w:pPr>
              <w:jc w:val="both"/>
              <w:rPr>
                <w:rFonts w:ascii="Times New Roman" w:hAnsi="Times New Roman" w:cs="Times New Roman"/>
                <w:sz w:val="28"/>
                <w:szCs w:val="28"/>
              </w:rPr>
            </w:pPr>
            <w:r w:rsidRPr="00BD6AC8">
              <w:rPr>
                <w:rFonts w:ascii="Times New Roman" w:hAnsi="Times New Roman" w:cs="Times New Roman"/>
                <w:sz w:val="28"/>
                <w:szCs w:val="28"/>
              </w:rPr>
              <w:t xml:space="preserve">Реквізити банку, в якому відкрито рахунок клієнту, номер поточного рахунка, місце проживання або місце перебування фізичної особи - резидента України (місце проживання або місце тимчасового перебування фізичної особи - нерезидента в Україні), відомості про виконавчий орган (органи управління), а також інша інформація, необхідна для з’ясування мети та характеру майбутніх ділових відносин, проведення на постійній основі моніторингу ділових відносин та фінансових операцій клієнта, встановлених суб’єктом первинного фінансового моніторингу на підставі </w:t>
            </w:r>
            <w:r w:rsidRPr="00BD6AC8">
              <w:rPr>
                <w:rFonts w:ascii="Times New Roman" w:hAnsi="Times New Roman" w:cs="Times New Roman"/>
                <w:sz w:val="28"/>
                <w:szCs w:val="28"/>
              </w:rPr>
              <w:lastRenderedPageBreak/>
              <w:t>офіційних документів та/або інформації, одержаної від клієнта (представника клієнта) та засвідченої ним, а також з інших офіційних та/або надійних джерел, якщо така інформація є відкритою, не потребують верифікації в разі відсутності в суб’єкта первинного фінансового моніторингу підозр щодо достовірності (чинності) таких документів та/або інформації.</w:t>
            </w:r>
          </w:p>
          <w:p w:rsidR="00B252BF" w:rsidRDefault="00B252BF" w:rsidP="00520D7E">
            <w:pPr>
              <w:jc w:val="both"/>
              <w:rPr>
                <w:rFonts w:ascii="Times New Roman" w:hAnsi="Times New Roman" w:cs="Times New Roman"/>
                <w:sz w:val="28"/>
                <w:szCs w:val="28"/>
              </w:rPr>
            </w:pPr>
          </w:p>
          <w:p w:rsidR="00B252BF" w:rsidRDefault="00B252BF"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833C5F" w:rsidRDefault="00520D7E" w:rsidP="00520D7E">
            <w:pPr>
              <w:jc w:val="both"/>
              <w:rPr>
                <w:rFonts w:ascii="Times New Roman" w:hAnsi="Times New Roman" w:cs="Times New Roman"/>
                <w:sz w:val="28"/>
                <w:szCs w:val="28"/>
              </w:rPr>
            </w:pPr>
            <w:r w:rsidRPr="00833C5F">
              <w:rPr>
                <w:rFonts w:ascii="Times New Roman" w:hAnsi="Times New Roman" w:cs="Times New Roman"/>
                <w:sz w:val="28"/>
                <w:szCs w:val="28"/>
              </w:rPr>
              <w:t>8. Суб’єкти первинного фінансового моніторингу під час ідентифікації та верифікації резидентів встановлюють:</w:t>
            </w:r>
          </w:p>
          <w:p w:rsidR="00520D7E" w:rsidRPr="00833C5F" w:rsidRDefault="00520D7E" w:rsidP="00520D7E">
            <w:pPr>
              <w:jc w:val="both"/>
              <w:rPr>
                <w:rFonts w:ascii="Times New Roman" w:hAnsi="Times New Roman" w:cs="Times New Roman"/>
                <w:sz w:val="28"/>
                <w:szCs w:val="28"/>
              </w:rPr>
            </w:pPr>
            <w:r w:rsidRPr="00833C5F">
              <w:rPr>
                <w:rFonts w:ascii="Times New Roman" w:hAnsi="Times New Roman" w:cs="Times New Roman"/>
                <w:sz w:val="28"/>
                <w:szCs w:val="28"/>
              </w:rPr>
              <w:t>1) для фізичної особи - прізвище, ім’я та (за наявності) по батькові, дату народження, номер (та за наявності - серію) паспорта громадянина України (або іншого документа, що посвідчує особу та відповідно до законодавства України може бути використаний на території України для укладення правочинів), дату видачі та орган, що його видав, відомості про місце проживання або місце перебування, реєстраційний номер облікової картки платника податків, номер (та за наявності - серію) паспорта громадянина України, в якому проставлено відмітку про відмову від прийняття реєстраційного номера облікової картки платника податків, чи номер паспорта із записом про відмову від прийняття реєстраційного номера облікової картки платника податків в електронному безконтактному носії, унікальний номер запису в Єдиному державному демографічному реєстрі (за наявності). Якщо за звичаями національної меншини, до якої належить особа, прізвище або по батькові не є складовими імені, зазначаються лише складові імені;</w:t>
            </w:r>
          </w:p>
          <w:p w:rsidR="00520D7E" w:rsidRDefault="00520D7E" w:rsidP="00520D7E">
            <w:pPr>
              <w:jc w:val="both"/>
              <w:rPr>
                <w:rFonts w:ascii="Times New Roman" w:hAnsi="Times New Roman" w:cs="Times New Roman"/>
                <w:sz w:val="28"/>
                <w:szCs w:val="28"/>
              </w:rPr>
            </w:pPr>
            <w:r w:rsidRPr="00833C5F">
              <w:rPr>
                <w:rFonts w:ascii="Times New Roman" w:hAnsi="Times New Roman" w:cs="Times New Roman"/>
                <w:sz w:val="28"/>
                <w:szCs w:val="28"/>
              </w:rPr>
              <w:lastRenderedPageBreak/>
              <w:t>2) для фізичної особи - підприємця - прізвище, ім’я та (за наявності) по батькові, дату народження, номер (та за наявності - серію) паспорта громадянина України (або іншого документа, що посвідчує особу та відповідно до законодавства України може бути використаний на території України для укладення правочинів), дату видачі та орган, що його видав, відомості про місце проживання або місце перебування, реєстраційний номер облікової картки платника податків, номер (та за наявності - серію) паспорта громадянина України, в якому проставлено відмітку про відмову від прийняття реєстраційного номера облікової картки платника податків, чи номер паспорта із записом про відмову від прийняття реєстраційного номера облікової картки платника податків в електронному безконтактному носії; дату та номер запису в Єдиному державному реєстрі юридичних осіб, фізичних осіб - підприємців та громадських формувань про проведення державної реєстрації; реквізити банку, в якому відкрито рахунок, і номер поточного рахунка (за наявності), унікальний номер запису в Єдиному державному демографічному реєстрі (за наявності). Якщо за звичаями національної меншини, до якої належить особа, прізвище або по батькові не є складовими імені, зазначаються лише складові імені;</w:t>
            </w:r>
          </w:p>
          <w:p w:rsidR="00520D7E" w:rsidRDefault="00520D7E" w:rsidP="00520D7E">
            <w:pPr>
              <w:jc w:val="both"/>
              <w:rPr>
                <w:rFonts w:ascii="Times New Roman" w:hAnsi="Times New Roman" w:cs="Times New Roman"/>
                <w:sz w:val="28"/>
                <w:szCs w:val="28"/>
              </w:rPr>
            </w:pPr>
          </w:p>
          <w:p w:rsidR="00520D7E" w:rsidRPr="00833C5F" w:rsidRDefault="00520D7E" w:rsidP="00520D7E">
            <w:pPr>
              <w:jc w:val="both"/>
              <w:rPr>
                <w:rFonts w:ascii="Times New Roman" w:hAnsi="Times New Roman" w:cs="Times New Roman"/>
                <w:sz w:val="28"/>
                <w:szCs w:val="28"/>
              </w:rPr>
            </w:pPr>
          </w:p>
          <w:p w:rsidR="00520D7E" w:rsidRDefault="00520D7E" w:rsidP="00520D7E">
            <w:pPr>
              <w:jc w:val="both"/>
              <w:rPr>
                <w:rFonts w:ascii="Times New Roman" w:hAnsi="Times New Roman" w:cs="Times New Roman"/>
                <w:sz w:val="28"/>
                <w:szCs w:val="28"/>
              </w:rPr>
            </w:pPr>
            <w:r w:rsidRPr="00833C5F">
              <w:rPr>
                <w:rFonts w:ascii="Times New Roman" w:hAnsi="Times New Roman" w:cs="Times New Roman"/>
                <w:sz w:val="28"/>
                <w:szCs w:val="28"/>
              </w:rPr>
              <w:t xml:space="preserve">3) для юридичної особи - повне найменування, місцезнаходження; дату та номер запису в Єдиному державному реєстрі юридичних осіб, фізичних осіб - підприємців та громадських формувань про проведення </w:t>
            </w:r>
            <w:r w:rsidRPr="00833C5F">
              <w:rPr>
                <w:rFonts w:ascii="Times New Roman" w:hAnsi="Times New Roman" w:cs="Times New Roman"/>
                <w:sz w:val="28"/>
                <w:szCs w:val="28"/>
              </w:rPr>
              <w:lastRenderedPageBreak/>
              <w:t>державної реєстрації, відомості про виконавчий орган (органи управління); ідентифікаційні дані осіб, які мають право розпоряджатися рахунками та/або майном; ідентифікаційний код згідно з Єдиним державним реєстром підприємств та організацій України; реквізити банку, в якому відкрито рахунок, і номер поточного рахунка.</w:t>
            </w:r>
          </w:p>
          <w:p w:rsidR="00520D7E" w:rsidRDefault="00520D7E" w:rsidP="00520D7E">
            <w:pPr>
              <w:jc w:val="both"/>
              <w:rPr>
                <w:rFonts w:ascii="Times New Roman" w:hAnsi="Times New Roman" w:cs="Times New Roman"/>
                <w:sz w:val="28"/>
                <w:szCs w:val="28"/>
              </w:rPr>
            </w:pPr>
          </w:p>
          <w:p w:rsidR="00520D7E" w:rsidRPr="00833C5F" w:rsidRDefault="00520D7E" w:rsidP="00520D7E">
            <w:pPr>
              <w:jc w:val="both"/>
              <w:rPr>
                <w:rFonts w:ascii="Times New Roman" w:hAnsi="Times New Roman" w:cs="Times New Roman"/>
                <w:sz w:val="28"/>
                <w:szCs w:val="28"/>
              </w:rPr>
            </w:pPr>
          </w:p>
          <w:p w:rsidR="00520D7E" w:rsidRDefault="00520D7E" w:rsidP="00520D7E">
            <w:pPr>
              <w:jc w:val="both"/>
              <w:rPr>
                <w:rFonts w:ascii="Times New Roman" w:hAnsi="Times New Roman" w:cs="Times New Roman"/>
                <w:sz w:val="28"/>
                <w:szCs w:val="28"/>
              </w:rPr>
            </w:pPr>
            <w:r w:rsidRPr="00833C5F">
              <w:rPr>
                <w:rFonts w:ascii="Times New Roman" w:hAnsi="Times New Roman" w:cs="Times New Roman"/>
                <w:sz w:val="28"/>
                <w:szCs w:val="28"/>
              </w:rPr>
              <w:t>Банки як суб’єкти первинного фінансового моніторингу можуть не встановлювати щодо резидентів (фізичних осіб - підприємців, юридичних осіб) реквізити іншого банку, в якому відкрито рахунок, і номер поточного рахунка.</w:t>
            </w:r>
          </w:p>
          <w:p w:rsidR="00B252BF" w:rsidRDefault="00B252BF" w:rsidP="00520D7E">
            <w:pPr>
              <w:jc w:val="both"/>
              <w:rPr>
                <w:rFonts w:ascii="Times New Roman" w:hAnsi="Times New Roman" w:cs="Times New Roman"/>
                <w:b/>
                <w:sz w:val="28"/>
                <w:szCs w:val="28"/>
              </w:rPr>
            </w:pPr>
            <w:r>
              <w:rPr>
                <w:rFonts w:ascii="Times New Roman" w:hAnsi="Times New Roman" w:cs="Times New Roman"/>
                <w:sz w:val="28"/>
                <w:szCs w:val="28"/>
              </w:rPr>
              <w:t>…</w:t>
            </w:r>
          </w:p>
        </w:tc>
        <w:tc>
          <w:tcPr>
            <w:tcW w:w="7564" w:type="dxa"/>
          </w:tcPr>
          <w:p w:rsidR="00520D7E" w:rsidRPr="00BD6AC8" w:rsidRDefault="00520D7E" w:rsidP="00520D7E">
            <w:pPr>
              <w:jc w:val="both"/>
              <w:rPr>
                <w:rFonts w:ascii="Times New Roman" w:hAnsi="Times New Roman" w:cs="Times New Roman"/>
                <w:sz w:val="28"/>
                <w:szCs w:val="28"/>
              </w:rPr>
            </w:pPr>
            <w:r w:rsidRPr="00BD6AC8">
              <w:rPr>
                <w:rFonts w:ascii="Times New Roman" w:hAnsi="Times New Roman" w:cs="Times New Roman"/>
                <w:sz w:val="28"/>
                <w:szCs w:val="28"/>
              </w:rPr>
              <w:lastRenderedPageBreak/>
              <w:t>Стаття 11. Належна перевірка</w:t>
            </w:r>
          </w:p>
          <w:p w:rsidR="00520D7E" w:rsidRDefault="00520D7E" w:rsidP="00520D7E">
            <w:pPr>
              <w:jc w:val="both"/>
              <w:rPr>
                <w:rFonts w:ascii="Times New Roman" w:hAnsi="Times New Roman" w:cs="Times New Roman"/>
                <w:sz w:val="28"/>
                <w:szCs w:val="28"/>
              </w:rPr>
            </w:pPr>
            <w:r w:rsidRPr="00BD6AC8">
              <w:rPr>
                <w:rFonts w:ascii="Times New Roman" w:hAnsi="Times New Roman" w:cs="Times New Roman"/>
                <w:sz w:val="28"/>
                <w:szCs w:val="28"/>
              </w:rPr>
              <w:t xml:space="preserve">1. Суб’єктам первинного фінансового моніторингу, що є фінансовими установами, </w:t>
            </w:r>
            <w:r w:rsidRPr="00BD6AC8">
              <w:rPr>
                <w:rFonts w:ascii="Times New Roman" w:hAnsi="Times New Roman" w:cs="Times New Roman"/>
                <w:b/>
                <w:sz w:val="28"/>
                <w:szCs w:val="28"/>
              </w:rPr>
              <w:t>національному оператору поштового зв’язку</w:t>
            </w:r>
            <w:r w:rsidRPr="00BD6AC8">
              <w:rPr>
                <w:rFonts w:ascii="Times New Roman" w:hAnsi="Times New Roman" w:cs="Times New Roman"/>
                <w:sz w:val="28"/>
                <w:szCs w:val="28"/>
              </w:rPr>
              <w:t xml:space="preserve"> забороняється відкривати та вести анонімні (номерні) рахунки та встановлювати </w:t>
            </w:r>
            <w:r w:rsidRPr="00BD6AC8">
              <w:rPr>
                <w:rFonts w:ascii="Times New Roman" w:hAnsi="Times New Roman" w:cs="Times New Roman"/>
                <w:sz w:val="28"/>
                <w:szCs w:val="28"/>
              </w:rPr>
              <w:lastRenderedPageBreak/>
              <w:t>кореспондентські відносини з банками-оболонками, а також з банками та іншими фінансовими установами - нерезидентами, щодо яких відомо, що вони підтримують кореспондентські відносини з банками-оболонками.</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BD6AC8" w:rsidRDefault="00520D7E" w:rsidP="00520D7E">
            <w:pPr>
              <w:jc w:val="both"/>
              <w:rPr>
                <w:rFonts w:ascii="Times New Roman" w:hAnsi="Times New Roman" w:cs="Times New Roman"/>
                <w:sz w:val="28"/>
                <w:szCs w:val="28"/>
              </w:rPr>
            </w:pPr>
            <w:r w:rsidRPr="00BD6AC8">
              <w:rPr>
                <w:rFonts w:ascii="Times New Roman" w:hAnsi="Times New Roman" w:cs="Times New Roman"/>
                <w:sz w:val="28"/>
                <w:szCs w:val="28"/>
              </w:rPr>
              <w:t>7. Суб’єкт первинного фінансового моніторингу відповідно до законодавства зобов’язаний на підставі офіційних документів або інформації, отриманої з офіційних та/або надійних джерел (якщо інше не передбачено цим Законом), здійснювати верифікацію.</w:t>
            </w:r>
          </w:p>
          <w:p w:rsidR="00520D7E" w:rsidRPr="00BD6AC8" w:rsidRDefault="00520D7E" w:rsidP="00520D7E">
            <w:pPr>
              <w:jc w:val="both"/>
              <w:rPr>
                <w:rFonts w:ascii="Times New Roman" w:hAnsi="Times New Roman" w:cs="Times New Roman"/>
                <w:sz w:val="28"/>
                <w:szCs w:val="28"/>
              </w:rPr>
            </w:pPr>
            <w:r w:rsidRPr="00BD6AC8">
              <w:rPr>
                <w:rFonts w:ascii="Times New Roman" w:hAnsi="Times New Roman" w:cs="Times New Roman"/>
                <w:sz w:val="28"/>
                <w:szCs w:val="28"/>
              </w:rPr>
              <w:t>Офіційні документи мають бути чинними (дійсними) на момент їх подання та включати всі необхідні ідентифікаційні дані. Копії офіційних документів, крім нотаріально засвідчених, на підставі яких суб’єкт первинного фінансового моніторингу здійснив верифікацію, засвідчуються в порядку, встановленому суб’єктом державного фінансового моніторингу, що відповідно до цього Закону виконує функції державного регулювання та нагляду за відповідним суб’єктом первинного фінансового моніторингу.</w:t>
            </w:r>
          </w:p>
          <w:p w:rsidR="00520D7E" w:rsidRPr="00BD6AC8" w:rsidRDefault="00520D7E" w:rsidP="00520D7E">
            <w:pPr>
              <w:jc w:val="both"/>
              <w:rPr>
                <w:rFonts w:ascii="Times New Roman" w:hAnsi="Times New Roman" w:cs="Times New Roman"/>
                <w:sz w:val="28"/>
                <w:szCs w:val="28"/>
              </w:rPr>
            </w:pPr>
            <w:r w:rsidRPr="00BD6AC8">
              <w:rPr>
                <w:rFonts w:ascii="Times New Roman" w:hAnsi="Times New Roman" w:cs="Times New Roman"/>
                <w:sz w:val="28"/>
                <w:szCs w:val="28"/>
              </w:rPr>
              <w:t xml:space="preserve">Реквізити банку, в якому відкрито рахунок клієнту, </w:t>
            </w:r>
            <w:r w:rsidRPr="003D5F4C">
              <w:rPr>
                <w:rFonts w:ascii="Times New Roman" w:hAnsi="Times New Roman" w:cs="Times New Roman"/>
                <w:b/>
                <w:sz w:val="28"/>
                <w:szCs w:val="28"/>
              </w:rPr>
              <w:t>реквізити національного оператора поштового зв’язку</w:t>
            </w:r>
            <w:r>
              <w:rPr>
                <w:rFonts w:ascii="Times New Roman" w:hAnsi="Times New Roman" w:cs="Times New Roman"/>
                <w:sz w:val="28"/>
                <w:szCs w:val="28"/>
              </w:rPr>
              <w:t>,</w:t>
            </w:r>
            <w:r w:rsidRPr="003D5F4C">
              <w:rPr>
                <w:rFonts w:ascii="Times New Roman" w:hAnsi="Times New Roman" w:cs="Times New Roman"/>
                <w:sz w:val="28"/>
                <w:szCs w:val="28"/>
              </w:rPr>
              <w:t xml:space="preserve"> </w:t>
            </w:r>
            <w:r w:rsidRPr="00BD6AC8">
              <w:rPr>
                <w:rFonts w:ascii="Times New Roman" w:hAnsi="Times New Roman" w:cs="Times New Roman"/>
                <w:sz w:val="28"/>
                <w:szCs w:val="28"/>
              </w:rPr>
              <w:t xml:space="preserve">номер поточного рахунка, </w:t>
            </w:r>
            <w:r>
              <w:rPr>
                <w:rFonts w:ascii="Times New Roman" w:hAnsi="Times New Roman" w:cs="Times New Roman"/>
                <w:b/>
                <w:sz w:val="28"/>
                <w:szCs w:val="28"/>
              </w:rPr>
              <w:t xml:space="preserve">поштового рахунка, </w:t>
            </w:r>
            <w:r w:rsidRPr="00BD6AC8">
              <w:rPr>
                <w:rFonts w:ascii="Times New Roman" w:hAnsi="Times New Roman" w:cs="Times New Roman"/>
                <w:sz w:val="28"/>
                <w:szCs w:val="28"/>
              </w:rPr>
              <w:t xml:space="preserve">місце проживання або місце перебування фізичної особи - резидента України (місце проживання або місце тимчасового перебування фізичної особи - нерезидента в Україні), відомості про виконавчий орган (органи управління), а також інша інформація, необхідна для з’ясування мети та характеру майбутніх ділових відносин, проведення на постійній основі моніторингу ділових відносин та фінансових операцій </w:t>
            </w:r>
            <w:r w:rsidRPr="00BD6AC8">
              <w:rPr>
                <w:rFonts w:ascii="Times New Roman" w:hAnsi="Times New Roman" w:cs="Times New Roman"/>
                <w:sz w:val="28"/>
                <w:szCs w:val="28"/>
              </w:rPr>
              <w:lastRenderedPageBreak/>
              <w:t>клієнта, встановлених суб’єктом первинного фінансового моніторингу на підставі офіційних документів та/або інформації, одержаної від клієнта (представника клієнта) та засвідченої ним, а також з інших офіційних та/або надійних джерел, якщо така інформація є відкритою, не потребують верифікації в разі відсутності в суб’єкта первинного фінансового моніторингу підозр щодо достовірності (чинності) таких документів та/або інформації.</w:t>
            </w:r>
          </w:p>
          <w:p w:rsidR="00520D7E" w:rsidRDefault="00B252BF"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833C5F" w:rsidRDefault="00520D7E" w:rsidP="00520D7E">
            <w:pPr>
              <w:jc w:val="both"/>
              <w:rPr>
                <w:rFonts w:ascii="Times New Roman" w:hAnsi="Times New Roman" w:cs="Times New Roman"/>
                <w:sz w:val="28"/>
                <w:szCs w:val="28"/>
              </w:rPr>
            </w:pPr>
            <w:r w:rsidRPr="00833C5F">
              <w:rPr>
                <w:rFonts w:ascii="Times New Roman" w:hAnsi="Times New Roman" w:cs="Times New Roman"/>
                <w:sz w:val="28"/>
                <w:szCs w:val="28"/>
              </w:rPr>
              <w:t>8. Суб’єкти первинного фінансового моніторингу під час ідентифікації та верифікації резидентів встановлюють:</w:t>
            </w:r>
          </w:p>
          <w:p w:rsidR="00520D7E" w:rsidRPr="00833C5F" w:rsidRDefault="00520D7E" w:rsidP="00520D7E">
            <w:pPr>
              <w:jc w:val="both"/>
              <w:rPr>
                <w:rFonts w:ascii="Times New Roman" w:hAnsi="Times New Roman" w:cs="Times New Roman"/>
                <w:sz w:val="28"/>
                <w:szCs w:val="28"/>
              </w:rPr>
            </w:pPr>
            <w:r w:rsidRPr="00833C5F">
              <w:rPr>
                <w:rFonts w:ascii="Times New Roman" w:hAnsi="Times New Roman" w:cs="Times New Roman"/>
                <w:sz w:val="28"/>
                <w:szCs w:val="28"/>
              </w:rPr>
              <w:t>1) для фізичної особи - прізвище, ім’я та (за наявності) по батькові, дату народження, номер (та за наявності - серію) паспорта громадянина України (або іншого документа, що посвідчує особу та відповідно до законодавства України може бути використаний на території України для укладення правочинів), дату видачі та орган, що його видав, відомості про місце проживання або місце перебування, реєстраційний номер облікової картки платника податків, номер (та за наявності - серію) паспорта громадянина України, в якому проставлено відмітку про відмову від прийняття реєстраційного номера облікової картки платника податків, чи номер паспорта із записом про відмову від прийняття реєстраційного номера облікової картки платника податків в електронному безконтактному носії, унікальний номер запису в Єдиному державному демографічному реєстрі (за наявності). Якщо за звичаями національної меншини, до якої належить особа, прізвище або по батькові не є складовими імені, зазначаються лише складові імені;</w:t>
            </w:r>
          </w:p>
          <w:p w:rsidR="00520D7E" w:rsidRPr="00833C5F" w:rsidRDefault="00520D7E" w:rsidP="00520D7E">
            <w:pPr>
              <w:jc w:val="both"/>
              <w:rPr>
                <w:rFonts w:ascii="Times New Roman" w:hAnsi="Times New Roman" w:cs="Times New Roman"/>
                <w:sz w:val="28"/>
                <w:szCs w:val="28"/>
              </w:rPr>
            </w:pPr>
            <w:r w:rsidRPr="00833C5F">
              <w:rPr>
                <w:rFonts w:ascii="Times New Roman" w:hAnsi="Times New Roman" w:cs="Times New Roman"/>
                <w:sz w:val="28"/>
                <w:szCs w:val="28"/>
              </w:rPr>
              <w:lastRenderedPageBreak/>
              <w:t>2) для фізичної особи - підприємця - прізвище, ім’я та (за наявності) по батькові, дату народження, номер (та за наявності - серію) паспорта громадянина України (або іншого документа, що посвідчує особу та відповідно до законодавства України може бути використаний на території України для укладення правочинів), дату видачі та орган, що його видав, відомості про місце проживання або місце перебування, реєстраційний номер облікової картки платника податків, номер (та за наявності - серію) паспорта громадянина України, в якому проставлено відмітку про відмову від прийняття реєстраційного номера облікової картки платника податків, чи номер паспорта із записом про відмову від прийняття реєстраційного номера облікової картки платника податків в електронному безконтактному носії; дату та номер запису в Єдиному державному реєстрі юридичних осіб, фізичних осіб - підприємців та громадських формувань про проведення державної реєстрації; реквізити банку, в якому відкрито рахунок, і номер поточного рахунка (за наявності)</w:t>
            </w:r>
            <w:r>
              <w:rPr>
                <w:rFonts w:ascii="Times New Roman" w:hAnsi="Times New Roman" w:cs="Times New Roman"/>
                <w:sz w:val="28"/>
                <w:szCs w:val="28"/>
              </w:rPr>
              <w:t xml:space="preserve"> </w:t>
            </w:r>
            <w:r w:rsidRPr="00833C5F">
              <w:rPr>
                <w:rFonts w:ascii="Times New Roman" w:hAnsi="Times New Roman" w:cs="Times New Roman"/>
                <w:b/>
                <w:sz w:val="28"/>
                <w:szCs w:val="28"/>
              </w:rPr>
              <w:t>або реквізити національного оператора поштового зв’язку і номер поштового рахунка (за наявності)</w:t>
            </w:r>
            <w:r w:rsidRPr="00833C5F">
              <w:rPr>
                <w:rFonts w:ascii="Times New Roman" w:hAnsi="Times New Roman" w:cs="Times New Roman"/>
                <w:sz w:val="28"/>
                <w:szCs w:val="28"/>
              </w:rPr>
              <w:t>, унікальний номер запису в Єдиному державному демографічному реєстрі (за наявності). Якщо за звичаями національної меншини, до якої належить особа, прізвище або по батькові не є складовими імені, зазначаються лише складові імені;</w:t>
            </w:r>
          </w:p>
          <w:p w:rsidR="00520D7E" w:rsidRPr="00833C5F" w:rsidRDefault="00520D7E" w:rsidP="00520D7E">
            <w:pPr>
              <w:jc w:val="both"/>
              <w:rPr>
                <w:rFonts w:ascii="Times New Roman" w:hAnsi="Times New Roman" w:cs="Times New Roman"/>
                <w:sz w:val="28"/>
                <w:szCs w:val="28"/>
              </w:rPr>
            </w:pPr>
            <w:r w:rsidRPr="00833C5F">
              <w:rPr>
                <w:rFonts w:ascii="Times New Roman" w:hAnsi="Times New Roman" w:cs="Times New Roman"/>
                <w:sz w:val="28"/>
                <w:szCs w:val="28"/>
              </w:rPr>
              <w:t xml:space="preserve">3) для юридичної особи - повне найменування, місцезнаходження; дату та номер запису в Єдиному державному реєстрі юридичних осіб, фізичних осіб - підприємців та громадських формувань про проведення </w:t>
            </w:r>
            <w:r w:rsidRPr="00833C5F">
              <w:rPr>
                <w:rFonts w:ascii="Times New Roman" w:hAnsi="Times New Roman" w:cs="Times New Roman"/>
                <w:sz w:val="28"/>
                <w:szCs w:val="28"/>
              </w:rPr>
              <w:lastRenderedPageBreak/>
              <w:t>державної реєстрації, відомості про виконавчий орган (органи управління); ідентифікаційні дані осіб, які мають право розпоряджатися рахунками та/або майном; ідентифікаційний код згідно з Єдиним державним реєстром підприємств та організацій України; реквізити банку, в якому відкрито рахунок, і номер поточного рахунка</w:t>
            </w:r>
            <w:r>
              <w:t xml:space="preserve"> </w:t>
            </w:r>
            <w:r w:rsidRPr="00675F35">
              <w:rPr>
                <w:rFonts w:ascii="Times New Roman" w:hAnsi="Times New Roman" w:cs="Times New Roman"/>
                <w:b/>
                <w:sz w:val="28"/>
                <w:szCs w:val="28"/>
              </w:rPr>
              <w:t>або реквізити національного оператора поштового зв’язку і номер поштового рахунка</w:t>
            </w:r>
            <w:r w:rsidRPr="00833C5F">
              <w:rPr>
                <w:rFonts w:ascii="Times New Roman" w:hAnsi="Times New Roman" w:cs="Times New Roman"/>
                <w:sz w:val="28"/>
                <w:szCs w:val="28"/>
              </w:rPr>
              <w:t>.</w:t>
            </w:r>
          </w:p>
          <w:p w:rsidR="00520D7E" w:rsidRDefault="00520D7E" w:rsidP="00520D7E">
            <w:pPr>
              <w:jc w:val="both"/>
              <w:rPr>
                <w:rFonts w:ascii="Times New Roman" w:hAnsi="Times New Roman" w:cs="Times New Roman"/>
                <w:sz w:val="28"/>
                <w:szCs w:val="28"/>
              </w:rPr>
            </w:pPr>
            <w:r w:rsidRPr="00833C5F">
              <w:rPr>
                <w:rFonts w:ascii="Times New Roman" w:hAnsi="Times New Roman" w:cs="Times New Roman"/>
                <w:sz w:val="28"/>
                <w:szCs w:val="28"/>
              </w:rPr>
              <w:t>Банки як суб’єкти первинного фінансового моніторингу можуть не встановлювати щодо резидентів (фізичних осіб - підприємців, юридичних осіб) реквізити іншого банку, в якому відкрито рахунок, і номер поточного рахунка.</w:t>
            </w:r>
          </w:p>
          <w:p w:rsidR="00B252BF" w:rsidRDefault="00B252BF" w:rsidP="00520D7E">
            <w:pPr>
              <w:jc w:val="both"/>
              <w:rPr>
                <w:rFonts w:ascii="Times New Roman" w:hAnsi="Times New Roman" w:cs="Times New Roman"/>
                <w:b/>
                <w:sz w:val="28"/>
                <w:szCs w:val="28"/>
              </w:rPr>
            </w:pPr>
            <w:r>
              <w:rPr>
                <w:rFonts w:ascii="Times New Roman" w:hAnsi="Times New Roman" w:cs="Times New Roman"/>
                <w:sz w:val="28"/>
                <w:szCs w:val="28"/>
              </w:rPr>
              <w:t>…</w:t>
            </w:r>
          </w:p>
        </w:tc>
      </w:tr>
      <w:tr w:rsidR="00520D7E" w:rsidRPr="009D2CDD" w:rsidTr="00844426">
        <w:tc>
          <w:tcPr>
            <w:tcW w:w="7564" w:type="dxa"/>
          </w:tcPr>
          <w:p w:rsidR="00520D7E" w:rsidRP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lastRenderedPageBreak/>
              <w:t>Стаття 16. Подання інформації з питань фінансового моніторингу</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 xml:space="preserve">5. Державні органи (крім Національного банку України) та органи місцевого самоврядування, державні реєстратори зобов’язані надавати спеціально уповноваженому органу інформацію (копії документів), відомості з інформаційних і довідкових систем, реєстрів та банків даних, необхідні для виконання покладених на нього завдань, та/або доступ до своїх інформаційних ресурсів (баз даних) для забезпечення функціонування єдиної </w:t>
            </w:r>
            <w:r w:rsidRPr="00520D7E">
              <w:rPr>
                <w:rFonts w:ascii="Times New Roman" w:hAnsi="Times New Roman" w:cs="Times New Roman"/>
                <w:b/>
                <w:sz w:val="28"/>
                <w:szCs w:val="28"/>
              </w:rPr>
              <w:t>державної</w:t>
            </w:r>
            <w:r w:rsidRPr="00520D7E">
              <w:rPr>
                <w:rFonts w:ascii="Times New Roman" w:hAnsi="Times New Roman" w:cs="Times New Roman"/>
                <w:sz w:val="28"/>
                <w:szCs w:val="28"/>
              </w:rPr>
              <w:t xml:space="preserve"> інформаційної системи у сфері запобігання та протидії.</w:t>
            </w:r>
          </w:p>
          <w:p w:rsid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Обсяг, порядок подання такої інформації та надання доступу до неї визначаються Кабінетом Міністрів України.</w:t>
            </w:r>
          </w:p>
          <w:p w:rsidR="00520D7E" w:rsidRPr="00347E2B"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tc>
        <w:tc>
          <w:tcPr>
            <w:tcW w:w="7564" w:type="dxa"/>
          </w:tcPr>
          <w:p w:rsidR="00520D7E" w:rsidRP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Стаття 16. Подання інформації з питань фінансового моніторингу</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5. Державні органи (крім Національного банку України) та органи місцевого самоврядування, державні реєстратори зобов’язані надавати спеціально уповноваженому органу інформацію (копії документів), відомості з інформаційних і довідкових систем, реєстрів та банків даних, необхідні для виконання покладених на нього завдань, та/або доступ до своїх інформаційних ресурсів (баз даних) для забезпечення функціонування єдиної інформаційної системи у сфері запобігання та протидії.</w:t>
            </w:r>
          </w:p>
          <w:p w:rsid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Обсяг, порядок подання такої інформації та надання доступу до неї визначаються Кабінетом Міністрів України.</w:t>
            </w:r>
          </w:p>
          <w:p w:rsidR="00520D7E" w:rsidRPr="00347E2B"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tc>
      </w:tr>
      <w:tr w:rsidR="00520D7E" w:rsidRPr="009D2CDD" w:rsidTr="00844426">
        <w:tc>
          <w:tcPr>
            <w:tcW w:w="7564" w:type="dxa"/>
          </w:tcPr>
          <w:p w:rsidR="00520D7E" w:rsidRPr="00347E2B" w:rsidRDefault="00520D7E" w:rsidP="00520D7E">
            <w:pPr>
              <w:jc w:val="both"/>
              <w:rPr>
                <w:rFonts w:ascii="Times New Roman" w:hAnsi="Times New Roman" w:cs="Times New Roman"/>
                <w:sz w:val="28"/>
                <w:szCs w:val="28"/>
              </w:rPr>
            </w:pPr>
            <w:r w:rsidRPr="00347E2B">
              <w:rPr>
                <w:rFonts w:ascii="Times New Roman" w:hAnsi="Times New Roman" w:cs="Times New Roman"/>
                <w:sz w:val="28"/>
                <w:szCs w:val="28"/>
              </w:rPr>
              <w:lastRenderedPageBreak/>
              <w:t>Стаття 18. Повноваження та обов’язки суб’єктів державного фінансового моніторингу</w:t>
            </w:r>
          </w:p>
          <w:p w:rsidR="00520D7E" w:rsidRPr="00347E2B" w:rsidRDefault="00520D7E" w:rsidP="00520D7E">
            <w:pPr>
              <w:jc w:val="both"/>
              <w:rPr>
                <w:rFonts w:ascii="Times New Roman" w:hAnsi="Times New Roman" w:cs="Times New Roman"/>
                <w:sz w:val="28"/>
                <w:szCs w:val="28"/>
              </w:rPr>
            </w:pPr>
            <w:r w:rsidRPr="00347E2B">
              <w:rPr>
                <w:rFonts w:ascii="Times New Roman" w:hAnsi="Times New Roman" w:cs="Times New Roman"/>
                <w:sz w:val="28"/>
                <w:szCs w:val="28"/>
              </w:rPr>
              <w:t>1. Державне регулювання і нагляд у сфері запобігання та протидії здійснюються щодо:</w:t>
            </w:r>
          </w:p>
          <w:p w:rsidR="00520D7E" w:rsidRDefault="00520D7E" w:rsidP="00520D7E">
            <w:pPr>
              <w:jc w:val="both"/>
              <w:rPr>
                <w:rFonts w:ascii="Times New Roman" w:hAnsi="Times New Roman" w:cs="Times New Roman"/>
                <w:sz w:val="28"/>
                <w:szCs w:val="28"/>
              </w:rPr>
            </w:pPr>
            <w:r w:rsidRPr="00347E2B">
              <w:rPr>
                <w:rFonts w:ascii="Times New Roman" w:hAnsi="Times New Roman" w:cs="Times New Roman"/>
                <w:sz w:val="28"/>
                <w:szCs w:val="28"/>
              </w:rPr>
              <w:t>1) банків та філій іноземних банків; страховиків (</w:t>
            </w:r>
            <w:proofErr w:type="spellStart"/>
            <w:r w:rsidRPr="00347E2B">
              <w:rPr>
                <w:rFonts w:ascii="Times New Roman" w:hAnsi="Times New Roman" w:cs="Times New Roman"/>
                <w:sz w:val="28"/>
                <w:szCs w:val="28"/>
              </w:rPr>
              <w:t>перестраховиків</w:t>
            </w:r>
            <w:proofErr w:type="spellEnd"/>
            <w:r w:rsidRPr="00347E2B">
              <w:rPr>
                <w:rFonts w:ascii="Times New Roman" w:hAnsi="Times New Roman" w:cs="Times New Roman"/>
                <w:sz w:val="28"/>
                <w:szCs w:val="28"/>
              </w:rPr>
              <w:t>), страхових (</w:t>
            </w:r>
            <w:proofErr w:type="spellStart"/>
            <w:r w:rsidRPr="00347E2B">
              <w:rPr>
                <w:rFonts w:ascii="Times New Roman" w:hAnsi="Times New Roman" w:cs="Times New Roman"/>
                <w:sz w:val="28"/>
                <w:szCs w:val="28"/>
              </w:rPr>
              <w:t>перестрахових</w:t>
            </w:r>
            <w:proofErr w:type="spellEnd"/>
            <w:r w:rsidRPr="00347E2B">
              <w:rPr>
                <w:rFonts w:ascii="Times New Roman" w:hAnsi="Times New Roman" w:cs="Times New Roman"/>
                <w:sz w:val="28"/>
                <w:szCs w:val="28"/>
              </w:rPr>
              <w:t>) брокерів, кредитних спілок, ломбардів та інших фінансових установ (крім фінансових установ та інших юридичних осіб, щодо яких державне регулювання і нагляд у сфері запобігання та протидії здійснюються іншими суб’єктами державного фінансового моніторингу); платіжних організацій, учасників чи членів платіжних систем, які надають фінансові послуги на підставі відповідних ліцензій чи реєстраційних документів; операторів поштового зв’язку; інших установ, які надають послуги з переказу коштів та здійснення валютних операцій; філій або представництв іноземних суб’єктів господарської діяльності, які надають фінансові послуги на території України, інших юридичних осіб, які за своїм правовим статусом не є фінансовими установами, але надають окремі фінансові послуги, - Національним банком України;</w:t>
            </w:r>
          </w:p>
          <w:p w:rsidR="00520D7E" w:rsidRDefault="00520D7E" w:rsidP="00520D7E">
            <w:pPr>
              <w:jc w:val="both"/>
              <w:rPr>
                <w:rFonts w:ascii="Times New Roman" w:hAnsi="Times New Roman" w:cs="Times New Roman"/>
                <w:sz w:val="28"/>
                <w:szCs w:val="28"/>
              </w:rPr>
            </w:pP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BE56AE" w:rsidRDefault="00520D7E" w:rsidP="00520D7E">
            <w:pPr>
              <w:jc w:val="both"/>
              <w:rPr>
                <w:rFonts w:ascii="Times New Roman" w:hAnsi="Times New Roman" w:cs="Times New Roman"/>
                <w:sz w:val="28"/>
                <w:szCs w:val="28"/>
              </w:rPr>
            </w:pPr>
            <w:r w:rsidRPr="00BE56AE">
              <w:rPr>
                <w:rFonts w:ascii="Times New Roman" w:hAnsi="Times New Roman" w:cs="Times New Roman"/>
                <w:sz w:val="28"/>
                <w:szCs w:val="28"/>
              </w:rPr>
              <w:t>2. Зазначені у частині першій цієї статті суб’єкти державного фінансового моніторингу в межах їх повноважень зобов’язані:</w:t>
            </w:r>
          </w:p>
          <w:p w:rsidR="00520D7E" w:rsidRPr="00BE56AE" w:rsidRDefault="00520D7E" w:rsidP="00520D7E">
            <w:pPr>
              <w:jc w:val="both"/>
              <w:rPr>
                <w:rFonts w:ascii="Times New Roman" w:hAnsi="Times New Roman" w:cs="Times New Roman"/>
                <w:sz w:val="28"/>
                <w:szCs w:val="28"/>
              </w:rPr>
            </w:pPr>
            <w:r w:rsidRPr="00BE56AE">
              <w:rPr>
                <w:rFonts w:ascii="Times New Roman" w:hAnsi="Times New Roman" w:cs="Times New Roman"/>
                <w:sz w:val="28"/>
                <w:szCs w:val="28"/>
              </w:rPr>
              <w:t xml:space="preserve">здійснювати нагляд у сфері запобігання та протидії за діяльністю відповідних суб’єктів первинного фінансового моніторингу, зокрема, шляхом проведення планових та </w:t>
            </w:r>
            <w:r w:rsidRPr="00BE56AE">
              <w:rPr>
                <w:rFonts w:ascii="Times New Roman" w:hAnsi="Times New Roman" w:cs="Times New Roman"/>
                <w:sz w:val="28"/>
                <w:szCs w:val="28"/>
              </w:rPr>
              <w:lastRenderedPageBreak/>
              <w:t>позапланових перевірок, у тому числі безвиїзних, у порядку, встановленому:</w:t>
            </w:r>
          </w:p>
          <w:p w:rsidR="00520D7E" w:rsidRPr="00BE56AE" w:rsidRDefault="00520D7E" w:rsidP="00520D7E">
            <w:pPr>
              <w:jc w:val="both"/>
              <w:rPr>
                <w:rFonts w:ascii="Times New Roman" w:hAnsi="Times New Roman" w:cs="Times New Roman"/>
                <w:sz w:val="28"/>
                <w:szCs w:val="28"/>
              </w:rPr>
            </w:pPr>
            <w:r w:rsidRPr="00BE56AE">
              <w:rPr>
                <w:rFonts w:ascii="Times New Roman" w:hAnsi="Times New Roman" w:cs="Times New Roman"/>
                <w:sz w:val="28"/>
                <w:szCs w:val="28"/>
              </w:rPr>
              <w:t>Національним банком України - для банків та філій іноземних банків; страховиків (</w:t>
            </w:r>
            <w:proofErr w:type="spellStart"/>
            <w:r w:rsidRPr="00BE56AE">
              <w:rPr>
                <w:rFonts w:ascii="Times New Roman" w:hAnsi="Times New Roman" w:cs="Times New Roman"/>
                <w:sz w:val="28"/>
                <w:szCs w:val="28"/>
              </w:rPr>
              <w:t>перестраховиків</w:t>
            </w:r>
            <w:proofErr w:type="spellEnd"/>
            <w:r w:rsidRPr="00BE56AE">
              <w:rPr>
                <w:rFonts w:ascii="Times New Roman" w:hAnsi="Times New Roman" w:cs="Times New Roman"/>
                <w:sz w:val="28"/>
                <w:szCs w:val="28"/>
              </w:rPr>
              <w:t>), страхових (</w:t>
            </w:r>
            <w:proofErr w:type="spellStart"/>
            <w:r w:rsidRPr="00BE56AE">
              <w:rPr>
                <w:rFonts w:ascii="Times New Roman" w:hAnsi="Times New Roman" w:cs="Times New Roman"/>
                <w:sz w:val="28"/>
                <w:szCs w:val="28"/>
              </w:rPr>
              <w:t>перестрахових</w:t>
            </w:r>
            <w:proofErr w:type="spellEnd"/>
            <w:r w:rsidRPr="00BE56AE">
              <w:rPr>
                <w:rFonts w:ascii="Times New Roman" w:hAnsi="Times New Roman" w:cs="Times New Roman"/>
                <w:sz w:val="28"/>
                <w:szCs w:val="28"/>
              </w:rPr>
              <w:t>) брокерів, кредитних спілок, ломбардів та інших фінансових установ (крім фінансових установ та інших юридичних осіб, щодо яких державне регулювання і нагляд у сфері запобігання та протидії здійснюються іншими суб’єктами державного фінансового моніторингу); платіжних організацій, учасників чи членів платіжних систем, які надають фінансові послуги на підставі відповідних ліцензій чи реєстраційних документів; операторів поштового зв’язку; інших установ, які надають послуги з переказу коштів та здійснення валютних операцій; філій або представництв іноземних суб’єктів господарської діяльності, які надають фінансові послуги на території України, інших юридичних осіб, які за своїм правовим статусом не є фінансовими установами, але надають окремі фінансові послуги;</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Default="00520D7E" w:rsidP="00520D7E">
            <w:pPr>
              <w:jc w:val="both"/>
              <w:rPr>
                <w:rFonts w:ascii="Times New Roman" w:hAnsi="Times New Roman" w:cs="Times New Roman"/>
                <w:sz w:val="28"/>
                <w:szCs w:val="28"/>
              </w:rPr>
            </w:pPr>
          </w:p>
          <w:p w:rsidR="00520D7E" w:rsidRDefault="00520D7E" w:rsidP="00520D7E">
            <w:pPr>
              <w:jc w:val="both"/>
              <w:rPr>
                <w:rFonts w:ascii="Times New Roman" w:hAnsi="Times New Roman" w:cs="Times New Roman"/>
                <w:sz w:val="28"/>
                <w:szCs w:val="28"/>
              </w:rPr>
            </w:pPr>
          </w:p>
          <w:p w:rsidR="00520D7E" w:rsidRP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10. Суб’єкти державного фінансового моніторингу зобов’язані вживати відповідно до законодавства заходів:</w:t>
            </w:r>
          </w:p>
          <w:p w:rsidR="00520D7E" w:rsidRP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 xml:space="preserve">щодо перевірки бездоганної ділової репутації осіб, які здійснюватимуть чи здійснюють управління, мають намір набути істотну участь або є кінцевими </w:t>
            </w:r>
            <w:proofErr w:type="spellStart"/>
            <w:r w:rsidRPr="00520D7E">
              <w:rPr>
                <w:rFonts w:ascii="Times New Roman" w:hAnsi="Times New Roman" w:cs="Times New Roman"/>
                <w:sz w:val="28"/>
                <w:szCs w:val="28"/>
              </w:rPr>
              <w:t>бенефіціарними</w:t>
            </w:r>
            <w:proofErr w:type="spellEnd"/>
            <w:r w:rsidRPr="00520D7E">
              <w:rPr>
                <w:rFonts w:ascii="Times New Roman" w:hAnsi="Times New Roman" w:cs="Times New Roman"/>
                <w:sz w:val="28"/>
                <w:szCs w:val="28"/>
              </w:rPr>
              <w:t xml:space="preserve"> власниками у суб’єктів первинного фінансового моніторингу;</w:t>
            </w:r>
          </w:p>
          <w:p w:rsid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 xml:space="preserve">для недопущення до управління суб’єктами первинного фінансового моніторингу осіб, які мають не погашену або не </w:t>
            </w:r>
            <w:r w:rsidRPr="00520D7E">
              <w:rPr>
                <w:rFonts w:ascii="Times New Roman" w:hAnsi="Times New Roman" w:cs="Times New Roman"/>
                <w:sz w:val="28"/>
                <w:szCs w:val="28"/>
              </w:rPr>
              <w:lastRenderedPageBreak/>
              <w:t xml:space="preserve">зняту в установленому законом порядку судимість за </w:t>
            </w:r>
            <w:r w:rsidRPr="00520D7E">
              <w:rPr>
                <w:rFonts w:ascii="Times New Roman" w:hAnsi="Times New Roman" w:cs="Times New Roman"/>
                <w:b/>
                <w:sz w:val="28"/>
                <w:szCs w:val="28"/>
              </w:rPr>
              <w:t>корисливі кримінальні правопорушення або тероризм</w:t>
            </w:r>
            <w:r w:rsidRPr="00520D7E">
              <w:rPr>
                <w:rFonts w:ascii="Times New Roman" w:hAnsi="Times New Roman" w:cs="Times New Roman"/>
                <w:sz w:val="28"/>
                <w:szCs w:val="28"/>
              </w:rPr>
              <w:t>, а також їх співучасників у таких кримінальних правопорушеннях;</w:t>
            </w:r>
          </w:p>
          <w:p w:rsidR="00520D7E" w:rsidRDefault="00520D7E" w:rsidP="00520D7E">
            <w:pPr>
              <w:jc w:val="both"/>
              <w:rPr>
                <w:rFonts w:ascii="Times New Roman" w:hAnsi="Times New Roman" w:cs="Times New Roman"/>
                <w:sz w:val="28"/>
                <w:szCs w:val="28"/>
              </w:rPr>
            </w:pPr>
          </w:p>
          <w:p w:rsidR="00520D7E" w:rsidRDefault="00520D7E" w:rsidP="00520D7E">
            <w:pPr>
              <w:jc w:val="both"/>
              <w:rPr>
                <w:rFonts w:ascii="Times New Roman" w:hAnsi="Times New Roman" w:cs="Times New Roman"/>
                <w:sz w:val="28"/>
                <w:szCs w:val="28"/>
              </w:rPr>
            </w:pPr>
          </w:p>
          <w:p w:rsidR="00520D7E" w:rsidRDefault="00520D7E" w:rsidP="00520D7E">
            <w:pPr>
              <w:jc w:val="both"/>
              <w:rPr>
                <w:rFonts w:ascii="Times New Roman" w:hAnsi="Times New Roman" w:cs="Times New Roman"/>
                <w:sz w:val="28"/>
                <w:szCs w:val="28"/>
              </w:rPr>
            </w:pPr>
          </w:p>
          <w:p w:rsidR="00520D7E" w:rsidRDefault="00520D7E" w:rsidP="00520D7E">
            <w:pPr>
              <w:jc w:val="both"/>
              <w:rPr>
                <w:rFonts w:ascii="Times New Roman" w:hAnsi="Times New Roman" w:cs="Times New Roman"/>
                <w:sz w:val="28"/>
                <w:szCs w:val="28"/>
              </w:rPr>
            </w:pPr>
          </w:p>
          <w:p w:rsidR="00520D7E" w:rsidRDefault="00520D7E" w:rsidP="00520D7E">
            <w:pPr>
              <w:jc w:val="both"/>
              <w:rPr>
                <w:rFonts w:ascii="Times New Roman" w:hAnsi="Times New Roman" w:cs="Times New Roman"/>
                <w:sz w:val="28"/>
                <w:szCs w:val="28"/>
              </w:rPr>
            </w:pPr>
          </w:p>
          <w:p w:rsidR="00520D7E" w:rsidRDefault="00520D7E" w:rsidP="00520D7E">
            <w:pPr>
              <w:jc w:val="both"/>
              <w:rPr>
                <w:rFonts w:ascii="Times New Roman" w:hAnsi="Times New Roman" w:cs="Times New Roman"/>
                <w:sz w:val="28"/>
                <w:szCs w:val="28"/>
              </w:rPr>
            </w:pPr>
          </w:p>
          <w:p w:rsidR="00520D7E" w:rsidRPr="00520D7E" w:rsidRDefault="00520D7E" w:rsidP="00520D7E">
            <w:pPr>
              <w:jc w:val="both"/>
              <w:rPr>
                <w:rFonts w:ascii="Times New Roman" w:hAnsi="Times New Roman" w:cs="Times New Roman"/>
                <w:sz w:val="28"/>
                <w:szCs w:val="28"/>
              </w:rPr>
            </w:pPr>
          </w:p>
          <w:p w:rsidR="00520D7E" w:rsidRPr="00347E2B"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для недопущення формування капіталу відповідних суб’єктів первинного фінансового моніторингу за рахунок коштів, джерела походження яких неможливо підтвердити на підставі офіційних документів або їх копій, засвідчених в установленому порядку.</w:t>
            </w:r>
          </w:p>
        </w:tc>
        <w:tc>
          <w:tcPr>
            <w:tcW w:w="7564" w:type="dxa"/>
          </w:tcPr>
          <w:p w:rsidR="00520D7E" w:rsidRPr="00347E2B" w:rsidRDefault="00520D7E" w:rsidP="00520D7E">
            <w:pPr>
              <w:jc w:val="both"/>
              <w:rPr>
                <w:rFonts w:ascii="Times New Roman" w:hAnsi="Times New Roman" w:cs="Times New Roman"/>
                <w:sz w:val="28"/>
                <w:szCs w:val="28"/>
              </w:rPr>
            </w:pPr>
            <w:r w:rsidRPr="00347E2B">
              <w:rPr>
                <w:rFonts w:ascii="Times New Roman" w:hAnsi="Times New Roman" w:cs="Times New Roman"/>
                <w:sz w:val="28"/>
                <w:szCs w:val="28"/>
              </w:rPr>
              <w:lastRenderedPageBreak/>
              <w:t>Стаття 18. Повноваження та обов’язки суб’єктів державного фінансового моніторингу</w:t>
            </w:r>
          </w:p>
          <w:p w:rsidR="00520D7E" w:rsidRPr="00347E2B" w:rsidRDefault="00520D7E" w:rsidP="00520D7E">
            <w:pPr>
              <w:jc w:val="both"/>
              <w:rPr>
                <w:rFonts w:ascii="Times New Roman" w:hAnsi="Times New Roman" w:cs="Times New Roman"/>
                <w:sz w:val="28"/>
                <w:szCs w:val="28"/>
              </w:rPr>
            </w:pPr>
            <w:r w:rsidRPr="00347E2B">
              <w:rPr>
                <w:rFonts w:ascii="Times New Roman" w:hAnsi="Times New Roman" w:cs="Times New Roman"/>
                <w:sz w:val="28"/>
                <w:szCs w:val="28"/>
              </w:rPr>
              <w:t>1. Державне регулювання і нагляд у сфері запобігання та протидії здійснюються щодо:</w:t>
            </w:r>
          </w:p>
          <w:p w:rsidR="00520D7E" w:rsidRDefault="00520D7E" w:rsidP="00520D7E">
            <w:pPr>
              <w:jc w:val="both"/>
              <w:rPr>
                <w:rFonts w:ascii="Times New Roman" w:hAnsi="Times New Roman" w:cs="Times New Roman"/>
                <w:sz w:val="28"/>
                <w:szCs w:val="28"/>
              </w:rPr>
            </w:pPr>
            <w:r w:rsidRPr="00347E2B">
              <w:rPr>
                <w:rFonts w:ascii="Times New Roman" w:hAnsi="Times New Roman" w:cs="Times New Roman"/>
                <w:sz w:val="28"/>
                <w:szCs w:val="28"/>
              </w:rPr>
              <w:t>1) банків та філій іноземних банків</w:t>
            </w:r>
            <w:r>
              <w:rPr>
                <w:rFonts w:ascii="Times New Roman" w:hAnsi="Times New Roman" w:cs="Times New Roman"/>
                <w:sz w:val="28"/>
                <w:szCs w:val="28"/>
              </w:rPr>
              <w:t>,</w:t>
            </w:r>
            <w:r w:rsidRPr="006D0AA6">
              <w:rPr>
                <w:rFonts w:ascii="Times New Roman" w:hAnsi="Times New Roman" w:cs="Times New Roman"/>
                <w:sz w:val="28"/>
                <w:szCs w:val="28"/>
              </w:rPr>
              <w:t xml:space="preserve"> </w:t>
            </w:r>
            <w:r w:rsidRPr="006D0AA6">
              <w:rPr>
                <w:rFonts w:ascii="Times New Roman" w:hAnsi="Times New Roman" w:cs="Times New Roman"/>
                <w:b/>
                <w:sz w:val="28"/>
                <w:szCs w:val="28"/>
              </w:rPr>
              <w:t>національного оператора поштового зв’язку</w:t>
            </w:r>
            <w:r w:rsidRPr="00347E2B">
              <w:rPr>
                <w:rFonts w:ascii="Times New Roman" w:hAnsi="Times New Roman" w:cs="Times New Roman"/>
                <w:sz w:val="28"/>
                <w:szCs w:val="28"/>
              </w:rPr>
              <w:t>; страховиків (</w:t>
            </w:r>
            <w:proofErr w:type="spellStart"/>
            <w:r w:rsidRPr="00347E2B">
              <w:rPr>
                <w:rFonts w:ascii="Times New Roman" w:hAnsi="Times New Roman" w:cs="Times New Roman"/>
                <w:sz w:val="28"/>
                <w:szCs w:val="28"/>
              </w:rPr>
              <w:t>перестраховиків</w:t>
            </w:r>
            <w:proofErr w:type="spellEnd"/>
            <w:r w:rsidRPr="00347E2B">
              <w:rPr>
                <w:rFonts w:ascii="Times New Roman" w:hAnsi="Times New Roman" w:cs="Times New Roman"/>
                <w:sz w:val="28"/>
                <w:szCs w:val="28"/>
              </w:rPr>
              <w:t>), страхових (</w:t>
            </w:r>
            <w:proofErr w:type="spellStart"/>
            <w:r w:rsidRPr="00347E2B">
              <w:rPr>
                <w:rFonts w:ascii="Times New Roman" w:hAnsi="Times New Roman" w:cs="Times New Roman"/>
                <w:sz w:val="28"/>
                <w:szCs w:val="28"/>
              </w:rPr>
              <w:t>перестрахових</w:t>
            </w:r>
            <w:proofErr w:type="spellEnd"/>
            <w:r w:rsidRPr="00347E2B">
              <w:rPr>
                <w:rFonts w:ascii="Times New Roman" w:hAnsi="Times New Roman" w:cs="Times New Roman"/>
                <w:sz w:val="28"/>
                <w:szCs w:val="28"/>
              </w:rPr>
              <w:t>) брокерів, кредитних спілок, ломбардів та інших фінансових установ (крім фінансових установ та інших юридичних осіб, щодо яких державне регулювання і нагляд у сфері запобігання та протидії здійснюються іншими суб’єктами державного фінансового моніторингу); платіжних організацій, учасників чи членів платіжних систем, які надають фінансові послуги на підставі відповідних ліцензій чи реєстраційних документів; операторів поштового зв’язку; інших установ, які надають послуги з переказу коштів та здійснення валютних операцій; філій або представництв іноземних суб’єктів господарської діяльності, які надають фінансові послуги на території України, інших юридичних осіб, які за своїм правовим статусом не є фінансовими установами, але надають окремі фінансові послуги, - Національним банком України;</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BE56AE" w:rsidRDefault="00520D7E" w:rsidP="00520D7E">
            <w:pPr>
              <w:jc w:val="both"/>
              <w:rPr>
                <w:rFonts w:ascii="Times New Roman" w:hAnsi="Times New Roman" w:cs="Times New Roman"/>
                <w:sz w:val="28"/>
                <w:szCs w:val="28"/>
              </w:rPr>
            </w:pPr>
            <w:r w:rsidRPr="00BE56AE">
              <w:rPr>
                <w:rFonts w:ascii="Times New Roman" w:hAnsi="Times New Roman" w:cs="Times New Roman"/>
                <w:sz w:val="28"/>
                <w:szCs w:val="28"/>
              </w:rPr>
              <w:t>2. Зазначені у частині першій цієї статті суб’єкти державного фінансового моніторингу в межах їх повноважень зобов’язані:</w:t>
            </w:r>
          </w:p>
          <w:p w:rsidR="00520D7E" w:rsidRPr="00BE56AE" w:rsidRDefault="00520D7E" w:rsidP="00520D7E">
            <w:pPr>
              <w:jc w:val="both"/>
              <w:rPr>
                <w:rFonts w:ascii="Times New Roman" w:hAnsi="Times New Roman" w:cs="Times New Roman"/>
                <w:sz w:val="28"/>
                <w:szCs w:val="28"/>
              </w:rPr>
            </w:pPr>
            <w:r w:rsidRPr="00BE56AE">
              <w:rPr>
                <w:rFonts w:ascii="Times New Roman" w:hAnsi="Times New Roman" w:cs="Times New Roman"/>
                <w:sz w:val="28"/>
                <w:szCs w:val="28"/>
              </w:rPr>
              <w:t xml:space="preserve">здійснювати нагляд у сфері запобігання та протидії за діяльністю відповідних суб’єктів первинного фінансового моніторингу, зокрема, шляхом проведення планових та </w:t>
            </w:r>
            <w:r w:rsidRPr="00BE56AE">
              <w:rPr>
                <w:rFonts w:ascii="Times New Roman" w:hAnsi="Times New Roman" w:cs="Times New Roman"/>
                <w:sz w:val="28"/>
                <w:szCs w:val="28"/>
              </w:rPr>
              <w:lastRenderedPageBreak/>
              <w:t>позапланових перевірок, у тому числі безвиїзних, у порядку, встановленому:</w:t>
            </w:r>
          </w:p>
          <w:p w:rsidR="00520D7E" w:rsidRPr="00BE56AE" w:rsidRDefault="00520D7E" w:rsidP="00520D7E">
            <w:pPr>
              <w:jc w:val="both"/>
              <w:rPr>
                <w:rFonts w:ascii="Times New Roman" w:hAnsi="Times New Roman" w:cs="Times New Roman"/>
                <w:sz w:val="28"/>
                <w:szCs w:val="28"/>
              </w:rPr>
            </w:pPr>
            <w:r w:rsidRPr="00BE56AE">
              <w:rPr>
                <w:rFonts w:ascii="Times New Roman" w:hAnsi="Times New Roman" w:cs="Times New Roman"/>
                <w:sz w:val="28"/>
                <w:szCs w:val="28"/>
              </w:rPr>
              <w:t>Національним банком України - для банків та філій іноземних банків</w:t>
            </w:r>
            <w:r>
              <w:rPr>
                <w:rFonts w:ascii="Times New Roman" w:hAnsi="Times New Roman" w:cs="Times New Roman"/>
                <w:sz w:val="28"/>
                <w:szCs w:val="28"/>
              </w:rPr>
              <w:t xml:space="preserve">, </w:t>
            </w:r>
            <w:r w:rsidRPr="00BE56AE">
              <w:rPr>
                <w:rFonts w:ascii="Times New Roman" w:hAnsi="Times New Roman" w:cs="Times New Roman"/>
                <w:b/>
                <w:sz w:val="28"/>
                <w:szCs w:val="28"/>
              </w:rPr>
              <w:t>національного оператора поштового зв’язку</w:t>
            </w:r>
            <w:r w:rsidRPr="00BE56AE">
              <w:rPr>
                <w:rFonts w:ascii="Times New Roman" w:hAnsi="Times New Roman" w:cs="Times New Roman"/>
                <w:sz w:val="28"/>
                <w:szCs w:val="28"/>
              </w:rPr>
              <w:t>; страховиків (</w:t>
            </w:r>
            <w:proofErr w:type="spellStart"/>
            <w:r w:rsidRPr="00BE56AE">
              <w:rPr>
                <w:rFonts w:ascii="Times New Roman" w:hAnsi="Times New Roman" w:cs="Times New Roman"/>
                <w:sz w:val="28"/>
                <w:szCs w:val="28"/>
              </w:rPr>
              <w:t>перестраховиків</w:t>
            </w:r>
            <w:proofErr w:type="spellEnd"/>
            <w:r w:rsidRPr="00BE56AE">
              <w:rPr>
                <w:rFonts w:ascii="Times New Roman" w:hAnsi="Times New Roman" w:cs="Times New Roman"/>
                <w:sz w:val="28"/>
                <w:szCs w:val="28"/>
              </w:rPr>
              <w:t>), страхових (</w:t>
            </w:r>
            <w:proofErr w:type="spellStart"/>
            <w:r w:rsidRPr="00BE56AE">
              <w:rPr>
                <w:rFonts w:ascii="Times New Roman" w:hAnsi="Times New Roman" w:cs="Times New Roman"/>
                <w:sz w:val="28"/>
                <w:szCs w:val="28"/>
              </w:rPr>
              <w:t>перестрахових</w:t>
            </w:r>
            <w:proofErr w:type="spellEnd"/>
            <w:r w:rsidRPr="00BE56AE">
              <w:rPr>
                <w:rFonts w:ascii="Times New Roman" w:hAnsi="Times New Roman" w:cs="Times New Roman"/>
                <w:sz w:val="28"/>
                <w:szCs w:val="28"/>
              </w:rPr>
              <w:t>) брокерів, кредитних спілок, ломбардів та інших фінансових установ (крім фінансових установ та інших юридичних осіб, щодо яких державне регулювання і нагляд у сфері запобігання та протидії здійснюються іншими суб’єктами державного фінансового моніторингу); платіжних організацій, учасників чи членів платіжних систем, які надають фінансові послуги на підставі відповідних ліцензій чи реєстраційних документів; операторів поштового зв’язку; інших установ, які надають послуги з переказу коштів та здійснення валютних операцій; філій або представництв іноземних суб’єктів господарської діяльності, які надають фінансові послуги на території України, інших юридичних осіб, які за своїм правовим статусом не є фінансовими установами, але надають окремі фінансові послуги;</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10. Суб’єкти державного фінансового моніторингу зобов’язані вживати відповідно до законодавства заходів:</w:t>
            </w:r>
          </w:p>
          <w:p w:rsidR="00520D7E" w:rsidRP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 xml:space="preserve">щодо перевірки бездоганної ділової репутації осіб, які здійснюватимуть чи здійснюють управління, мають намір набути істотну участь або є кінцевими </w:t>
            </w:r>
            <w:proofErr w:type="spellStart"/>
            <w:r w:rsidRPr="00520D7E">
              <w:rPr>
                <w:rFonts w:ascii="Times New Roman" w:hAnsi="Times New Roman" w:cs="Times New Roman"/>
                <w:sz w:val="28"/>
                <w:szCs w:val="28"/>
              </w:rPr>
              <w:t>бенефіціарними</w:t>
            </w:r>
            <w:proofErr w:type="spellEnd"/>
            <w:r w:rsidRPr="00520D7E">
              <w:rPr>
                <w:rFonts w:ascii="Times New Roman" w:hAnsi="Times New Roman" w:cs="Times New Roman"/>
                <w:sz w:val="28"/>
                <w:szCs w:val="28"/>
              </w:rPr>
              <w:t xml:space="preserve"> власниками у суб’єктів первинного фінансового моніторингу;</w:t>
            </w:r>
          </w:p>
          <w:p w:rsidR="00520D7E" w:rsidRP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 xml:space="preserve">для недопущення до управління суб’єктами первинного фінансового моніторингу осіб, які мають не погашену або не зняту в установленому законом порядку судимість за </w:t>
            </w:r>
            <w:r w:rsidRPr="00520D7E">
              <w:rPr>
                <w:rFonts w:ascii="Times New Roman" w:hAnsi="Times New Roman" w:cs="Times New Roman"/>
                <w:b/>
                <w:sz w:val="28"/>
                <w:szCs w:val="28"/>
              </w:rPr>
              <w:lastRenderedPageBreak/>
              <w:t>кримінальні правопорушення проти власності, кримінальні правопорушення проти громадської безпеки, кримінальні правопорушення у сфері господарської діяльності, кримінальні правопорушення у сфері використання електронно-обчислювальних машин (комп’ютерів), систем та комп’ютерних мереж і мереж електрозв’язку, кримінальні правопорушення у сфері службової діяльності та професійної діяльності, пов’язаної з наданням публічних послуг</w:t>
            </w:r>
            <w:r w:rsidRPr="00520D7E">
              <w:rPr>
                <w:rFonts w:ascii="Times New Roman" w:hAnsi="Times New Roman" w:cs="Times New Roman"/>
                <w:sz w:val="28"/>
                <w:szCs w:val="28"/>
              </w:rPr>
              <w:t>, а також їх співучасників у таких кримінальних правопорушеннях;</w:t>
            </w:r>
          </w:p>
          <w:p w:rsidR="00520D7E" w:rsidRPr="00347E2B"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для недопущення формування капіталу відповідних суб’єктів первинного фінансового моніторингу за рахунок коштів, джерела походження яких неможливо підтвердити на підставі офіційних документів або їх копій, засвідчених в установленому порядку.</w:t>
            </w:r>
          </w:p>
        </w:tc>
      </w:tr>
      <w:tr w:rsidR="00520D7E" w:rsidRPr="009D2CDD" w:rsidTr="00844426">
        <w:tc>
          <w:tcPr>
            <w:tcW w:w="7564" w:type="dxa"/>
          </w:tcPr>
          <w:p w:rsidR="00520D7E" w:rsidRDefault="00520D7E" w:rsidP="00520D7E">
            <w:pPr>
              <w:jc w:val="both"/>
              <w:rPr>
                <w:rFonts w:ascii="Times New Roman" w:hAnsi="Times New Roman" w:cs="Times New Roman"/>
                <w:sz w:val="28"/>
                <w:szCs w:val="28"/>
              </w:rPr>
            </w:pPr>
            <w:r w:rsidRPr="00BE56AE">
              <w:rPr>
                <w:rFonts w:ascii="Times New Roman" w:hAnsi="Times New Roman" w:cs="Times New Roman"/>
                <w:sz w:val="28"/>
                <w:szCs w:val="28"/>
              </w:rPr>
              <w:lastRenderedPageBreak/>
              <w:t>Стаття 23. Зупинення фінансових операцій</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BE56AE" w:rsidRDefault="00520D7E" w:rsidP="00520D7E">
            <w:pPr>
              <w:jc w:val="both"/>
              <w:rPr>
                <w:rFonts w:ascii="Times New Roman" w:hAnsi="Times New Roman" w:cs="Times New Roman"/>
                <w:sz w:val="28"/>
                <w:szCs w:val="28"/>
              </w:rPr>
            </w:pPr>
            <w:r w:rsidRPr="00BE56AE">
              <w:rPr>
                <w:rFonts w:ascii="Times New Roman" w:hAnsi="Times New Roman" w:cs="Times New Roman"/>
                <w:sz w:val="28"/>
                <w:szCs w:val="28"/>
              </w:rPr>
              <w:t>14. Вимоги цієї статті не поширюються на видаткові операції за рахунком, що були здійснені з використанням електронних платіжних засобів до часу надходження повідомлення від спеціально уповноваженого органу.</w:t>
            </w:r>
          </w:p>
          <w:p w:rsidR="00520D7E" w:rsidRPr="00347E2B" w:rsidRDefault="00520D7E" w:rsidP="00520D7E">
            <w:pPr>
              <w:jc w:val="both"/>
              <w:rPr>
                <w:rFonts w:ascii="Times New Roman" w:hAnsi="Times New Roman" w:cs="Times New Roman"/>
                <w:sz w:val="28"/>
                <w:szCs w:val="28"/>
              </w:rPr>
            </w:pPr>
            <w:r w:rsidRPr="00BE56AE">
              <w:rPr>
                <w:rFonts w:ascii="Times New Roman" w:hAnsi="Times New Roman" w:cs="Times New Roman"/>
                <w:sz w:val="28"/>
                <w:szCs w:val="28"/>
              </w:rPr>
              <w:t>Суб’єкт первинного фінансового моніторингу (банк) виключає з повідомлення про залишок коштів за рахунком суму коштів, заблокованих для проведення розрахунків з платіжними системами за операціями, здійсненими з використанням електронних платіжних засобів.</w:t>
            </w:r>
          </w:p>
        </w:tc>
        <w:tc>
          <w:tcPr>
            <w:tcW w:w="7564" w:type="dxa"/>
          </w:tcPr>
          <w:p w:rsidR="00520D7E" w:rsidRDefault="00520D7E" w:rsidP="00520D7E">
            <w:pPr>
              <w:jc w:val="both"/>
              <w:rPr>
                <w:rFonts w:ascii="Times New Roman" w:hAnsi="Times New Roman" w:cs="Times New Roman"/>
                <w:sz w:val="28"/>
                <w:szCs w:val="28"/>
              </w:rPr>
            </w:pPr>
            <w:r w:rsidRPr="00BE56AE">
              <w:rPr>
                <w:rFonts w:ascii="Times New Roman" w:hAnsi="Times New Roman" w:cs="Times New Roman"/>
                <w:sz w:val="28"/>
                <w:szCs w:val="28"/>
              </w:rPr>
              <w:t>Стаття 23. Зупинення фінансових операцій</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BE56AE" w:rsidRDefault="00520D7E" w:rsidP="00520D7E">
            <w:pPr>
              <w:jc w:val="both"/>
              <w:rPr>
                <w:rFonts w:ascii="Times New Roman" w:hAnsi="Times New Roman" w:cs="Times New Roman"/>
                <w:sz w:val="28"/>
                <w:szCs w:val="28"/>
              </w:rPr>
            </w:pPr>
            <w:r w:rsidRPr="00BE56AE">
              <w:rPr>
                <w:rFonts w:ascii="Times New Roman" w:hAnsi="Times New Roman" w:cs="Times New Roman"/>
                <w:sz w:val="28"/>
                <w:szCs w:val="28"/>
              </w:rPr>
              <w:t>14. Вимоги цієї статті не поширюються на видаткові операції за рахунком, що були здійснені з використанням електронних платіжних засобів до часу надходження повідомлення від спеціально уповноваженого органу.</w:t>
            </w:r>
          </w:p>
          <w:p w:rsidR="00520D7E" w:rsidRPr="00347E2B" w:rsidRDefault="00520D7E" w:rsidP="00520D7E">
            <w:pPr>
              <w:jc w:val="both"/>
              <w:rPr>
                <w:rFonts w:ascii="Times New Roman" w:hAnsi="Times New Roman" w:cs="Times New Roman"/>
                <w:sz w:val="28"/>
                <w:szCs w:val="28"/>
              </w:rPr>
            </w:pPr>
            <w:r w:rsidRPr="00BE56AE">
              <w:rPr>
                <w:rFonts w:ascii="Times New Roman" w:hAnsi="Times New Roman" w:cs="Times New Roman"/>
                <w:sz w:val="28"/>
                <w:szCs w:val="28"/>
              </w:rPr>
              <w:t>Суб’єкт первинного фінансового моніторингу (банк</w:t>
            </w:r>
            <w:r>
              <w:rPr>
                <w:rFonts w:ascii="Times New Roman" w:hAnsi="Times New Roman" w:cs="Times New Roman"/>
                <w:b/>
                <w:sz w:val="28"/>
                <w:szCs w:val="28"/>
              </w:rPr>
              <w:t>, національний оператор поштового зв’язку</w:t>
            </w:r>
            <w:r w:rsidRPr="00BE56AE">
              <w:rPr>
                <w:rFonts w:ascii="Times New Roman" w:hAnsi="Times New Roman" w:cs="Times New Roman"/>
                <w:sz w:val="28"/>
                <w:szCs w:val="28"/>
              </w:rPr>
              <w:t>) виключає з повідомлення про залишок коштів за рахунком суму коштів, заблокованих для проведення розрахунків з платіжними системами за операціями, здійсненими з використанням електронних платіжних засобів.</w:t>
            </w:r>
          </w:p>
        </w:tc>
      </w:tr>
      <w:tr w:rsidR="00520D7E" w:rsidRPr="009D2CDD" w:rsidTr="00844426">
        <w:tc>
          <w:tcPr>
            <w:tcW w:w="7564" w:type="dxa"/>
          </w:tcPr>
          <w:p w:rsidR="00520D7E" w:rsidRPr="00520D7E" w:rsidRDefault="00520D7E" w:rsidP="00520D7E">
            <w:pPr>
              <w:rPr>
                <w:rFonts w:ascii="Times New Roman" w:hAnsi="Times New Roman" w:cs="Times New Roman"/>
                <w:sz w:val="28"/>
                <w:szCs w:val="28"/>
              </w:rPr>
            </w:pPr>
            <w:r w:rsidRPr="00520D7E">
              <w:rPr>
                <w:rFonts w:ascii="Times New Roman" w:hAnsi="Times New Roman" w:cs="Times New Roman"/>
                <w:sz w:val="28"/>
                <w:szCs w:val="28"/>
              </w:rPr>
              <w:lastRenderedPageBreak/>
              <w:t>Стаття 25. Завдання та функції спеціально уповноваженого органу</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3. Спеціально уповноважений орган у межах цього Закону забезпечує ведення обліку:</w:t>
            </w:r>
          </w:p>
          <w:p w:rsidR="00520D7E" w:rsidRPr="00520D7E" w:rsidRDefault="00520D7E" w:rsidP="00520D7E">
            <w:pPr>
              <w:jc w:val="both"/>
              <w:rPr>
                <w:rFonts w:ascii="Times New Roman" w:hAnsi="Times New Roman" w:cs="Times New Roman"/>
                <w:sz w:val="28"/>
                <w:szCs w:val="28"/>
              </w:rPr>
            </w:pPr>
          </w:p>
          <w:p w:rsidR="00520D7E" w:rsidRP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1) інформації про фінансові операції, що стали об’єктом фінансового моніторингу;</w:t>
            </w:r>
          </w:p>
          <w:p w:rsidR="00520D7E" w:rsidRPr="008D0149"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tc>
        <w:tc>
          <w:tcPr>
            <w:tcW w:w="7564" w:type="dxa"/>
          </w:tcPr>
          <w:p w:rsidR="00520D7E" w:rsidRPr="00520D7E" w:rsidRDefault="00520D7E" w:rsidP="00520D7E">
            <w:pPr>
              <w:rPr>
                <w:rFonts w:ascii="Times New Roman" w:hAnsi="Times New Roman" w:cs="Times New Roman"/>
                <w:sz w:val="28"/>
                <w:szCs w:val="28"/>
              </w:rPr>
            </w:pPr>
            <w:r w:rsidRPr="00520D7E">
              <w:rPr>
                <w:rFonts w:ascii="Times New Roman" w:hAnsi="Times New Roman" w:cs="Times New Roman"/>
                <w:sz w:val="28"/>
                <w:szCs w:val="28"/>
              </w:rPr>
              <w:t>Стаття 25. Завдання та функції спеціально уповноваженого органу</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3. Спеціально уповноважений орган у межах цього Закону</w:t>
            </w:r>
            <w:r>
              <w:t xml:space="preserve"> </w:t>
            </w:r>
            <w:r w:rsidRPr="00520D7E">
              <w:rPr>
                <w:rFonts w:ascii="Times New Roman" w:hAnsi="Times New Roman" w:cs="Times New Roman"/>
                <w:b/>
                <w:sz w:val="28"/>
                <w:szCs w:val="28"/>
              </w:rPr>
              <w:t>у порядку, визначеному Кабінетом Міністрів України,</w:t>
            </w:r>
            <w:r w:rsidRPr="00520D7E">
              <w:rPr>
                <w:rFonts w:ascii="Times New Roman" w:hAnsi="Times New Roman" w:cs="Times New Roman"/>
                <w:sz w:val="28"/>
                <w:szCs w:val="28"/>
              </w:rPr>
              <w:t xml:space="preserve"> забезпечує ведення обліку:</w:t>
            </w:r>
          </w:p>
          <w:p w:rsidR="00520D7E" w:rsidRPr="00520D7E" w:rsidRDefault="00520D7E" w:rsidP="00520D7E">
            <w:pPr>
              <w:jc w:val="both"/>
              <w:rPr>
                <w:rFonts w:ascii="Times New Roman" w:hAnsi="Times New Roman" w:cs="Times New Roman"/>
                <w:sz w:val="28"/>
                <w:szCs w:val="28"/>
              </w:rPr>
            </w:pPr>
            <w:r w:rsidRPr="00520D7E">
              <w:rPr>
                <w:rFonts w:ascii="Times New Roman" w:hAnsi="Times New Roman" w:cs="Times New Roman"/>
                <w:sz w:val="28"/>
                <w:szCs w:val="28"/>
              </w:rPr>
              <w:t>1) інформації про фінансові операції, що стали об’єктом фінансового моніторингу;</w:t>
            </w:r>
          </w:p>
          <w:p w:rsidR="00520D7E" w:rsidRPr="008D0149"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tc>
      </w:tr>
      <w:tr w:rsidR="00520D7E" w:rsidRPr="009D2CDD" w:rsidTr="00844426">
        <w:tc>
          <w:tcPr>
            <w:tcW w:w="7564" w:type="dxa"/>
          </w:tcPr>
          <w:p w:rsidR="00520D7E" w:rsidRDefault="00520D7E" w:rsidP="00520D7E">
            <w:pPr>
              <w:jc w:val="both"/>
              <w:rPr>
                <w:rFonts w:ascii="Times New Roman" w:hAnsi="Times New Roman" w:cs="Times New Roman"/>
                <w:sz w:val="28"/>
                <w:szCs w:val="28"/>
              </w:rPr>
            </w:pPr>
            <w:r w:rsidRPr="008D0149">
              <w:rPr>
                <w:rFonts w:ascii="Times New Roman" w:hAnsi="Times New Roman" w:cs="Times New Roman"/>
                <w:sz w:val="28"/>
                <w:szCs w:val="28"/>
              </w:rPr>
              <w:t>Стаття 32. Відповідальність за порушення вимог законодавства у сфері запобігання та протидії</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8D0149" w:rsidRDefault="00520D7E" w:rsidP="00520D7E">
            <w:pPr>
              <w:jc w:val="both"/>
              <w:rPr>
                <w:rFonts w:ascii="Times New Roman" w:hAnsi="Times New Roman" w:cs="Times New Roman"/>
                <w:sz w:val="28"/>
                <w:szCs w:val="28"/>
              </w:rPr>
            </w:pPr>
            <w:r w:rsidRPr="008D0149">
              <w:rPr>
                <w:rFonts w:ascii="Times New Roman" w:hAnsi="Times New Roman" w:cs="Times New Roman"/>
                <w:sz w:val="28"/>
                <w:szCs w:val="28"/>
              </w:rPr>
              <w:t>2. Юридичні особи (крім банків), які здійснювали фінансові операції з легалізації (відмивання) доходів, одержаних злочинним шляхом, або фінансували тероризм чи розповсюдження зброї масового знищення, можуть бути ліквідовані за рішенням суду.</w:t>
            </w:r>
          </w:p>
          <w:p w:rsidR="00520D7E" w:rsidRDefault="00520D7E" w:rsidP="00520D7E">
            <w:pPr>
              <w:jc w:val="both"/>
              <w:rPr>
                <w:rFonts w:ascii="Times New Roman" w:hAnsi="Times New Roman" w:cs="Times New Roman"/>
                <w:sz w:val="28"/>
                <w:szCs w:val="28"/>
              </w:rPr>
            </w:pPr>
            <w:r w:rsidRPr="008D0149">
              <w:rPr>
                <w:rFonts w:ascii="Times New Roman" w:hAnsi="Times New Roman" w:cs="Times New Roman"/>
                <w:sz w:val="28"/>
                <w:szCs w:val="28"/>
              </w:rPr>
              <w:t>Банки, які здійснювали фінансові операції з легалізації (відмивання) доходів, одержаних злочинним шляхом, або фінансували тероризм чи розповсюдження зброї масового знищення, можуть бути ліквідовані за рішенням Національного банку України шляхом відкликання банківської ліцензії (за ініціативою Національного банку України).</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Default="00520D7E" w:rsidP="00520D7E">
            <w:pPr>
              <w:jc w:val="both"/>
              <w:rPr>
                <w:rFonts w:ascii="Times New Roman" w:hAnsi="Times New Roman" w:cs="Times New Roman"/>
                <w:sz w:val="28"/>
                <w:szCs w:val="28"/>
              </w:rPr>
            </w:pPr>
          </w:p>
          <w:p w:rsidR="00520D7E" w:rsidRPr="008D0149" w:rsidRDefault="00520D7E" w:rsidP="00520D7E">
            <w:pPr>
              <w:jc w:val="both"/>
              <w:rPr>
                <w:rFonts w:ascii="Times New Roman" w:hAnsi="Times New Roman" w:cs="Times New Roman"/>
                <w:sz w:val="28"/>
                <w:szCs w:val="28"/>
              </w:rPr>
            </w:pPr>
            <w:r w:rsidRPr="008D0149">
              <w:rPr>
                <w:rFonts w:ascii="Times New Roman" w:hAnsi="Times New Roman" w:cs="Times New Roman"/>
                <w:sz w:val="28"/>
                <w:szCs w:val="28"/>
              </w:rPr>
              <w:t>6. Розрахунок суми штрафу у разі вчинення двох і більше видів порушень здійснюється шляхом додавання розмірів штрафів за кожний вид порушення.</w:t>
            </w:r>
          </w:p>
          <w:p w:rsidR="00520D7E" w:rsidRPr="008D0149" w:rsidRDefault="00520D7E" w:rsidP="00520D7E">
            <w:pPr>
              <w:jc w:val="both"/>
              <w:rPr>
                <w:rFonts w:ascii="Times New Roman" w:hAnsi="Times New Roman" w:cs="Times New Roman"/>
                <w:sz w:val="28"/>
                <w:szCs w:val="28"/>
              </w:rPr>
            </w:pPr>
            <w:r w:rsidRPr="008D0149">
              <w:rPr>
                <w:rFonts w:ascii="Times New Roman" w:hAnsi="Times New Roman" w:cs="Times New Roman"/>
                <w:sz w:val="28"/>
                <w:szCs w:val="28"/>
              </w:rPr>
              <w:lastRenderedPageBreak/>
              <w:t>У такому разі максимальна сума штрафу, яка може бути застосована до суб’єкта первинного фінансового моніторингу, не може перевищувати:</w:t>
            </w:r>
          </w:p>
          <w:p w:rsidR="00520D7E" w:rsidRPr="008D0149" w:rsidRDefault="00520D7E" w:rsidP="00520D7E">
            <w:pPr>
              <w:jc w:val="both"/>
              <w:rPr>
                <w:rFonts w:ascii="Times New Roman" w:hAnsi="Times New Roman" w:cs="Times New Roman"/>
                <w:sz w:val="28"/>
                <w:szCs w:val="28"/>
              </w:rPr>
            </w:pPr>
            <w:r w:rsidRPr="008D0149">
              <w:rPr>
                <w:rFonts w:ascii="Times New Roman" w:hAnsi="Times New Roman" w:cs="Times New Roman"/>
                <w:sz w:val="28"/>
                <w:szCs w:val="28"/>
              </w:rPr>
              <w:t>1) для суб’єктів первинного фінансового моніторингу, які є фінансовими установами, - 10 відсотків загального річного обороту, але не більше 7950 тисяч неоподатковуваних мінімумів доходів громадян;</w:t>
            </w:r>
          </w:p>
          <w:p w:rsidR="00520D7E" w:rsidRPr="008D0149" w:rsidRDefault="00520D7E" w:rsidP="00520D7E">
            <w:pPr>
              <w:jc w:val="both"/>
              <w:rPr>
                <w:rFonts w:ascii="Times New Roman" w:hAnsi="Times New Roman" w:cs="Times New Roman"/>
                <w:sz w:val="28"/>
                <w:szCs w:val="28"/>
              </w:rPr>
            </w:pPr>
            <w:r w:rsidRPr="008D0149">
              <w:rPr>
                <w:rFonts w:ascii="Times New Roman" w:hAnsi="Times New Roman" w:cs="Times New Roman"/>
                <w:sz w:val="28"/>
                <w:szCs w:val="28"/>
              </w:rPr>
              <w:t>2) для інших суб’єктів первинного фінансового моніторингу - двократного обсягу вигоди, одержаної суб’єктом первинного фінансового моніторингу внаслідок вчинення порушення, а якщо сума такої вигоди не може бути визначена, - 1590 тисяч неоподатковуваних мінімумів доходів громадян.</w:t>
            </w:r>
          </w:p>
          <w:p w:rsidR="00520D7E" w:rsidRPr="00BE56A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tc>
        <w:tc>
          <w:tcPr>
            <w:tcW w:w="7564" w:type="dxa"/>
          </w:tcPr>
          <w:p w:rsidR="00520D7E" w:rsidRDefault="00520D7E" w:rsidP="00520D7E">
            <w:pPr>
              <w:jc w:val="both"/>
              <w:rPr>
                <w:rFonts w:ascii="Times New Roman" w:hAnsi="Times New Roman" w:cs="Times New Roman"/>
                <w:sz w:val="28"/>
                <w:szCs w:val="28"/>
              </w:rPr>
            </w:pPr>
            <w:r w:rsidRPr="008D0149">
              <w:rPr>
                <w:rFonts w:ascii="Times New Roman" w:hAnsi="Times New Roman" w:cs="Times New Roman"/>
                <w:sz w:val="28"/>
                <w:szCs w:val="28"/>
              </w:rPr>
              <w:lastRenderedPageBreak/>
              <w:t>Стаття 32. Відповідальність за порушення вимог законодавства у сфері запобігання та протидії</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8D0149" w:rsidRDefault="00520D7E" w:rsidP="00520D7E">
            <w:pPr>
              <w:jc w:val="both"/>
              <w:rPr>
                <w:rFonts w:ascii="Times New Roman" w:hAnsi="Times New Roman" w:cs="Times New Roman"/>
                <w:sz w:val="28"/>
                <w:szCs w:val="28"/>
              </w:rPr>
            </w:pPr>
            <w:r w:rsidRPr="008D0149">
              <w:rPr>
                <w:rFonts w:ascii="Times New Roman" w:hAnsi="Times New Roman" w:cs="Times New Roman"/>
                <w:sz w:val="28"/>
                <w:szCs w:val="28"/>
              </w:rPr>
              <w:t xml:space="preserve">2. Юридичні особи (крім банків </w:t>
            </w:r>
            <w:r w:rsidRPr="008D0149">
              <w:rPr>
                <w:rFonts w:ascii="Times New Roman" w:hAnsi="Times New Roman" w:cs="Times New Roman"/>
                <w:b/>
                <w:sz w:val="28"/>
                <w:szCs w:val="28"/>
              </w:rPr>
              <w:t>та національного оператора поштового зв’язку</w:t>
            </w:r>
            <w:r w:rsidRPr="008D0149">
              <w:rPr>
                <w:rFonts w:ascii="Times New Roman" w:hAnsi="Times New Roman" w:cs="Times New Roman"/>
                <w:sz w:val="28"/>
                <w:szCs w:val="28"/>
              </w:rPr>
              <w:t>), які здійснювали фінансові операції з легалізації (відмивання) доходів, одержаних злочинним шляхом, або фінансували тероризм чи розповсюдження зброї масового знищення, можуть бути ліквідовані за рішенням суду.</w:t>
            </w:r>
          </w:p>
          <w:p w:rsidR="00520D7E" w:rsidRDefault="00520D7E" w:rsidP="00520D7E">
            <w:pPr>
              <w:jc w:val="both"/>
              <w:rPr>
                <w:rFonts w:ascii="Times New Roman" w:hAnsi="Times New Roman" w:cs="Times New Roman"/>
                <w:sz w:val="28"/>
                <w:szCs w:val="28"/>
              </w:rPr>
            </w:pPr>
            <w:r w:rsidRPr="008D0149">
              <w:rPr>
                <w:rFonts w:ascii="Times New Roman" w:hAnsi="Times New Roman" w:cs="Times New Roman"/>
                <w:sz w:val="28"/>
                <w:szCs w:val="28"/>
              </w:rPr>
              <w:t>Банки, які здійснювали фінансові операції з легалізації (відмивання) доходів, одержаних злочинним шляхом, або фінансували тероризм чи розповсюдження зброї масового знищення, можуть бути ліквідовані за рішенням Національного банку України шляхом відкликання банківської ліцензії (за ініціативою Національного банку України).</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8D0149" w:rsidRDefault="00520D7E" w:rsidP="00520D7E">
            <w:pPr>
              <w:jc w:val="both"/>
              <w:rPr>
                <w:rFonts w:ascii="Times New Roman" w:hAnsi="Times New Roman" w:cs="Times New Roman"/>
                <w:sz w:val="28"/>
                <w:szCs w:val="28"/>
              </w:rPr>
            </w:pPr>
            <w:r w:rsidRPr="008D0149">
              <w:rPr>
                <w:rFonts w:ascii="Times New Roman" w:hAnsi="Times New Roman" w:cs="Times New Roman"/>
                <w:sz w:val="28"/>
                <w:szCs w:val="28"/>
              </w:rPr>
              <w:t>6. Розрахунок суми штрафу у разі вчинення двох і більше видів порушень здійснюється шляхом додавання розмірів штрафів за кожний вид порушення.</w:t>
            </w:r>
          </w:p>
          <w:p w:rsidR="00520D7E" w:rsidRPr="008D0149" w:rsidRDefault="00520D7E" w:rsidP="00520D7E">
            <w:pPr>
              <w:jc w:val="both"/>
              <w:rPr>
                <w:rFonts w:ascii="Times New Roman" w:hAnsi="Times New Roman" w:cs="Times New Roman"/>
                <w:sz w:val="28"/>
                <w:szCs w:val="28"/>
              </w:rPr>
            </w:pPr>
            <w:r w:rsidRPr="008D0149">
              <w:rPr>
                <w:rFonts w:ascii="Times New Roman" w:hAnsi="Times New Roman" w:cs="Times New Roman"/>
                <w:sz w:val="28"/>
                <w:szCs w:val="28"/>
              </w:rPr>
              <w:lastRenderedPageBreak/>
              <w:t>У такому разі максимальна сума штрафу, яка може бути застосована до суб’єкта первинного фінансового моніторингу, не може перевищувати:</w:t>
            </w:r>
          </w:p>
          <w:p w:rsidR="00520D7E" w:rsidRPr="008D0149" w:rsidRDefault="00520D7E" w:rsidP="00520D7E">
            <w:pPr>
              <w:jc w:val="both"/>
              <w:rPr>
                <w:rFonts w:ascii="Times New Roman" w:hAnsi="Times New Roman" w:cs="Times New Roman"/>
                <w:sz w:val="28"/>
                <w:szCs w:val="28"/>
              </w:rPr>
            </w:pPr>
            <w:r w:rsidRPr="008D0149">
              <w:rPr>
                <w:rFonts w:ascii="Times New Roman" w:hAnsi="Times New Roman" w:cs="Times New Roman"/>
                <w:sz w:val="28"/>
                <w:szCs w:val="28"/>
              </w:rPr>
              <w:t xml:space="preserve">1) для суб’єктів первинного фінансового моніторингу, які є фінансовими установами, </w:t>
            </w:r>
            <w:r w:rsidRPr="008D0149">
              <w:rPr>
                <w:rFonts w:ascii="Times New Roman" w:hAnsi="Times New Roman" w:cs="Times New Roman"/>
                <w:b/>
                <w:sz w:val="28"/>
                <w:szCs w:val="28"/>
              </w:rPr>
              <w:t>та національного оператора поштового зв’язку</w:t>
            </w:r>
            <w:r w:rsidRPr="008D0149">
              <w:rPr>
                <w:rFonts w:ascii="Times New Roman" w:hAnsi="Times New Roman" w:cs="Times New Roman"/>
                <w:sz w:val="28"/>
                <w:szCs w:val="28"/>
              </w:rPr>
              <w:t xml:space="preserve"> - 10 відсотків загального річного обороту, але не більше 7950 тисяч неоподатковуваних мінімумів доходів громадян;</w:t>
            </w:r>
          </w:p>
          <w:p w:rsidR="00520D7E" w:rsidRPr="008D0149" w:rsidRDefault="00520D7E" w:rsidP="00520D7E">
            <w:pPr>
              <w:jc w:val="both"/>
              <w:rPr>
                <w:rFonts w:ascii="Times New Roman" w:hAnsi="Times New Roman" w:cs="Times New Roman"/>
                <w:sz w:val="28"/>
                <w:szCs w:val="28"/>
              </w:rPr>
            </w:pPr>
            <w:r w:rsidRPr="008D0149">
              <w:rPr>
                <w:rFonts w:ascii="Times New Roman" w:hAnsi="Times New Roman" w:cs="Times New Roman"/>
                <w:sz w:val="28"/>
                <w:szCs w:val="28"/>
              </w:rPr>
              <w:t>2) для інших суб’єктів первинного фінансового моніторингу - двократного обсягу вигоди, одержаної суб’єктом первинного фінансового моніторингу внаслідок вчинення порушення, а якщо сума такої вигоди не може бути визначена, - 1590 тисяч неоподатковуваних мінімумів доходів громадян.</w:t>
            </w:r>
          </w:p>
          <w:p w:rsidR="00520D7E" w:rsidRPr="00BE56A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tc>
      </w:tr>
      <w:tr w:rsidR="00520D7E" w:rsidRPr="009566DD" w:rsidTr="00316CCD">
        <w:tc>
          <w:tcPr>
            <w:tcW w:w="15128" w:type="dxa"/>
            <w:gridSpan w:val="2"/>
          </w:tcPr>
          <w:p w:rsidR="00520D7E" w:rsidRPr="009566DD" w:rsidRDefault="00520D7E" w:rsidP="00520D7E">
            <w:pPr>
              <w:jc w:val="center"/>
              <w:rPr>
                <w:rFonts w:ascii="Times New Roman" w:hAnsi="Times New Roman" w:cs="Times New Roman"/>
                <w:b/>
                <w:sz w:val="28"/>
                <w:szCs w:val="28"/>
              </w:rPr>
            </w:pPr>
            <w:r w:rsidRPr="009566DD">
              <w:rPr>
                <w:rFonts w:ascii="Times New Roman" w:hAnsi="Times New Roman" w:cs="Times New Roman"/>
                <w:b/>
                <w:sz w:val="28"/>
                <w:szCs w:val="28"/>
              </w:rPr>
              <w:lastRenderedPageBreak/>
              <w:t>Про Національний банк України</w:t>
            </w:r>
          </w:p>
        </w:tc>
      </w:tr>
      <w:tr w:rsidR="00520D7E" w:rsidRPr="009D2CDD" w:rsidTr="00844426">
        <w:tc>
          <w:tcPr>
            <w:tcW w:w="7564" w:type="dxa"/>
          </w:tcPr>
          <w:p w:rsidR="00520D7E" w:rsidRPr="00FE0603" w:rsidRDefault="00520D7E" w:rsidP="00520D7E">
            <w:pPr>
              <w:jc w:val="both"/>
              <w:rPr>
                <w:rFonts w:ascii="Times New Roman" w:hAnsi="Times New Roman" w:cs="Times New Roman"/>
                <w:sz w:val="28"/>
                <w:szCs w:val="28"/>
              </w:rPr>
            </w:pPr>
            <w:r w:rsidRPr="00FE0603">
              <w:rPr>
                <w:rFonts w:ascii="Times New Roman" w:hAnsi="Times New Roman" w:cs="Times New Roman"/>
                <w:sz w:val="28"/>
                <w:szCs w:val="28"/>
              </w:rPr>
              <w:t>Стаття 7. Інші функції</w:t>
            </w:r>
          </w:p>
          <w:p w:rsidR="00520D7E" w:rsidRDefault="00520D7E" w:rsidP="00520D7E">
            <w:pPr>
              <w:jc w:val="both"/>
              <w:rPr>
                <w:rFonts w:ascii="Times New Roman" w:hAnsi="Times New Roman" w:cs="Times New Roman"/>
                <w:sz w:val="28"/>
                <w:szCs w:val="28"/>
              </w:rPr>
            </w:pPr>
            <w:r w:rsidRPr="00FE0603">
              <w:rPr>
                <w:rFonts w:ascii="Times New Roman" w:hAnsi="Times New Roman" w:cs="Times New Roman"/>
                <w:sz w:val="28"/>
                <w:szCs w:val="28"/>
              </w:rPr>
              <w:t>Національний банк виконує такі функції:</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Default="00520D7E" w:rsidP="00520D7E">
            <w:pPr>
              <w:jc w:val="both"/>
              <w:rPr>
                <w:rFonts w:ascii="Times New Roman" w:hAnsi="Times New Roman" w:cs="Times New Roman"/>
                <w:sz w:val="28"/>
                <w:szCs w:val="28"/>
              </w:rPr>
            </w:pPr>
            <w:r w:rsidRPr="00FE0603">
              <w:rPr>
                <w:rFonts w:ascii="Times New Roman" w:hAnsi="Times New Roman" w:cs="Times New Roman"/>
                <w:sz w:val="28"/>
                <w:szCs w:val="28"/>
              </w:rPr>
              <w:t xml:space="preserve">30) здійснює державне регулювання та нагляд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w:t>
            </w:r>
            <w:r w:rsidRPr="00FE0603">
              <w:rPr>
                <w:rFonts w:ascii="Times New Roman" w:hAnsi="Times New Roman" w:cs="Times New Roman"/>
                <w:b/>
                <w:sz w:val="28"/>
                <w:szCs w:val="28"/>
              </w:rPr>
              <w:t xml:space="preserve">небанківськими фінансовими установами-резидентами, які є платіжними організаціями та/або членами/учасниками платіжних систем у частині надання ними фінансової послуги щодо переказу коштів на підставі відповідних ліцензій, зокрема Національного </w:t>
            </w:r>
            <w:r w:rsidRPr="00FE0603">
              <w:rPr>
                <w:rFonts w:ascii="Times New Roman" w:hAnsi="Times New Roman" w:cs="Times New Roman"/>
                <w:b/>
                <w:sz w:val="28"/>
                <w:szCs w:val="28"/>
              </w:rPr>
              <w:lastRenderedPageBreak/>
              <w:t>банку України (крім операторів поштового зв'язку в частині здійснення ними переказу коштів)</w:t>
            </w:r>
            <w:r w:rsidRPr="00FE0603">
              <w:rPr>
                <w:rFonts w:ascii="Times New Roman" w:hAnsi="Times New Roman" w:cs="Times New Roman"/>
                <w:sz w:val="28"/>
                <w:szCs w:val="28"/>
              </w:rPr>
              <w:t xml:space="preserve">; </w:t>
            </w:r>
          </w:p>
          <w:p w:rsidR="00520D7E" w:rsidRPr="008D0149"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tc>
        <w:tc>
          <w:tcPr>
            <w:tcW w:w="7564" w:type="dxa"/>
          </w:tcPr>
          <w:p w:rsidR="00520D7E" w:rsidRPr="00FE0603" w:rsidRDefault="00520D7E" w:rsidP="00520D7E">
            <w:pPr>
              <w:jc w:val="both"/>
              <w:rPr>
                <w:rFonts w:ascii="Times New Roman" w:hAnsi="Times New Roman" w:cs="Times New Roman"/>
                <w:sz w:val="28"/>
                <w:szCs w:val="28"/>
              </w:rPr>
            </w:pPr>
            <w:r w:rsidRPr="00FE0603">
              <w:rPr>
                <w:rFonts w:ascii="Times New Roman" w:hAnsi="Times New Roman" w:cs="Times New Roman"/>
                <w:sz w:val="28"/>
                <w:szCs w:val="28"/>
              </w:rPr>
              <w:lastRenderedPageBreak/>
              <w:t>Стаття 7. Інші функції</w:t>
            </w:r>
          </w:p>
          <w:p w:rsidR="00520D7E" w:rsidRDefault="00520D7E" w:rsidP="00520D7E">
            <w:pPr>
              <w:jc w:val="both"/>
              <w:rPr>
                <w:rFonts w:ascii="Times New Roman" w:hAnsi="Times New Roman" w:cs="Times New Roman"/>
                <w:sz w:val="28"/>
                <w:szCs w:val="28"/>
              </w:rPr>
            </w:pPr>
            <w:r w:rsidRPr="00FE0603">
              <w:rPr>
                <w:rFonts w:ascii="Times New Roman" w:hAnsi="Times New Roman" w:cs="Times New Roman"/>
                <w:sz w:val="28"/>
                <w:szCs w:val="28"/>
              </w:rPr>
              <w:t>Національний банк виконує такі функції:</w:t>
            </w:r>
          </w:p>
          <w:p w:rsidR="00520D7E" w:rsidRDefault="00520D7E" w:rsidP="00520D7E">
            <w:pPr>
              <w:jc w:val="both"/>
              <w:rPr>
                <w:rFonts w:ascii="Times New Roman" w:hAnsi="Times New Roman" w:cs="Times New Roman"/>
                <w:sz w:val="28"/>
                <w:szCs w:val="28"/>
              </w:rPr>
            </w:pPr>
            <w:r>
              <w:rPr>
                <w:rFonts w:ascii="Times New Roman" w:hAnsi="Times New Roman" w:cs="Times New Roman"/>
                <w:sz w:val="28"/>
                <w:szCs w:val="28"/>
              </w:rPr>
              <w:t>…</w:t>
            </w:r>
          </w:p>
          <w:p w:rsidR="00520D7E" w:rsidRPr="008D0149" w:rsidRDefault="00520D7E" w:rsidP="00520D7E">
            <w:pPr>
              <w:jc w:val="both"/>
              <w:rPr>
                <w:rFonts w:ascii="Times New Roman" w:hAnsi="Times New Roman" w:cs="Times New Roman"/>
                <w:sz w:val="28"/>
                <w:szCs w:val="28"/>
              </w:rPr>
            </w:pPr>
            <w:r w:rsidRPr="00FE0603">
              <w:rPr>
                <w:rFonts w:ascii="Times New Roman" w:hAnsi="Times New Roman" w:cs="Times New Roman"/>
                <w:sz w:val="28"/>
                <w:szCs w:val="28"/>
              </w:rPr>
              <w:t xml:space="preserve">30) здійснює державне регулювання та нагляд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w:t>
            </w:r>
            <w:r w:rsidRPr="00FE0603">
              <w:rPr>
                <w:rFonts w:ascii="Times New Roman" w:hAnsi="Times New Roman" w:cs="Times New Roman"/>
                <w:b/>
                <w:sz w:val="28"/>
                <w:szCs w:val="28"/>
              </w:rPr>
              <w:t>банками</w:t>
            </w:r>
            <w:r w:rsidRPr="00FE0603">
              <w:rPr>
                <w:rFonts w:ascii="Times New Roman" w:hAnsi="Times New Roman" w:cs="Times New Roman"/>
                <w:sz w:val="28"/>
                <w:szCs w:val="28"/>
              </w:rPr>
              <w:t xml:space="preserve"> </w:t>
            </w:r>
            <w:r w:rsidRPr="00FE0603">
              <w:rPr>
                <w:rFonts w:ascii="Times New Roman" w:hAnsi="Times New Roman" w:cs="Times New Roman"/>
                <w:b/>
                <w:sz w:val="28"/>
                <w:szCs w:val="28"/>
              </w:rPr>
              <w:t>та філіями іноземних банків; національним оператором поштового зв’язку; страховиками (</w:t>
            </w:r>
            <w:proofErr w:type="spellStart"/>
            <w:r w:rsidRPr="00FE0603">
              <w:rPr>
                <w:rFonts w:ascii="Times New Roman" w:hAnsi="Times New Roman" w:cs="Times New Roman"/>
                <w:b/>
                <w:sz w:val="28"/>
                <w:szCs w:val="28"/>
              </w:rPr>
              <w:t>перестраховиками</w:t>
            </w:r>
            <w:proofErr w:type="spellEnd"/>
            <w:r w:rsidRPr="00FE0603">
              <w:rPr>
                <w:rFonts w:ascii="Times New Roman" w:hAnsi="Times New Roman" w:cs="Times New Roman"/>
                <w:b/>
                <w:sz w:val="28"/>
                <w:szCs w:val="28"/>
              </w:rPr>
              <w:t>), страховими (</w:t>
            </w:r>
            <w:proofErr w:type="spellStart"/>
            <w:r w:rsidRPr="00FE0603">
              <w:rPr>
                <w:rFonts w:ascii="Times New Roman" w:hAnsi="Times New Roman" w:cs="Times New Roman"/>
                <w:b/>
                <w:sz w:val="28"/>
                <w:szCs w:val="28"/>
              </w:rPr>
              <w:t>перестраховими</w:t>
            </w:r>
            <w:proofErr w:type="spellEnd"/>
            <w:r w:rsidRPr="00FE0603">
              <w:rPr>
                <w:rFonts w:ascii="Times New Roman" w:hAnsi="Times New Roman" w:cs="Times New Roman"/>
                <w:b/>
                <w:sz w:val="28"/>
                <w:szCs w:val="28"/>
              </w:rPr>
              <w:t xml:space="preserve">) брокерами, кредитними спілками, ломбардами та іншими фінансовими установами (крім фінансових установ та інших юридичних осіб, щодо яких державне регулювання </w:t>
            </w:r>
            <w:r w:rsidRPr="00FE0603">
              <w:rPr>
                <w:rFonts w:ascii="Times New Roman" w:hAnsi="Times New Roman" w:cs="Times New Roman"/>
                <w:b/>
                <w:sz w:val="28"/>
                <w:szCs w:val="28"/>
              </w:rPr>
              <w:lastRenderedPageBreak/>
              <w:t>і нагляд у сфері запобігання та протидії здійснюються іншими суб’єктами державного фінансового моніторингу); платіжними організаціями, учасниками чи членами платіжних систем, які надають фінансові послуги на підставі відповідних ліцензій чи реєстраційних документів</w:t>
            </w:r>
            <w:r>
              <w:rPr>
                <w:rFonts w:ascii="Times New Roman" w:hAnsi="Times New Roman" w:cs="Times New Roman"/>
                <w:b/>
                <w:sz w:val="28"/>
                <w:szCs w:val="28"/>
              </w:rPr>
              <w:t>; операторами поштового зв’язку,</w:t>
            </w:r>
            <w:r w:rsidRPr="00FE0603">
              <w:rPr>
                <w:rFonts w:ascii="Times New Roman" w:hAnsi="Times New Roman" w:cs="Times New Roman"/>
                <w:b/>
                <w:sz w:val="28"/>
                <w:szCs w:val="28"/>
              </w:rPr>
              <w:t xml:space="preserve"> іншими установами, які надають послуги з переказу коштів та здійснення валютних операцій; філіями або представництвами іноземних суб’єктів господарської діяльності, які надають фінансові послуги на території України, іншими юридичними особами, які за своїм правовим статусом не є фінансовими установами, але надають окремі фінансові послуги.</w:t>
            </w:r>
          </w:p>
        </w:tc>
      </w:tr>
    </w:tbl>
    <w:p w:rsidR="00D630A8" w:rsidRPr="009D2CDD" w:rsidRDefault="00D630A8" w:rsidP="009D2CDD">
      <w:pPr>
        <w:rPr>
          <w:rFonts w:ascii="Times New Roman" w:hAnsi="Times New Roman" w:cs="Times New Roman"/>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8"/>
        <w:gridCol w:w="9970"/>
      </w:tblGrid>
      <w:tr w:rsidR="00185117" w:rsidRPr="00A63B83" w:rsidTr="00936234">
        <w:tc>
          <w:tcPr>
            <w:tcW w:w="5168" w:type="dxa"/>
          </w:tcPr>
          <w:p w:rsidR="00185117" w:rsidRPr="00F57911" w:rsidRDefault="00185117" w:rsidP="00347E2B">
            <w:pPr>
              <w:spacing w:after="60"/>
              <w:ind w:left="1" w:hanging="3"/>
              <w:jc w:val="both"/>
              <w:rPr>
                <w:rFonts w:ascii="Times New Roman" w:hAnsi="Times New Roman"/>
                <w:b/>
                <w:bCs/>
                <w:sz w:val="28"/>
                <w:szCs w:val="28"/>
              </w:rPr>
            </w:pPr>
            <w:r w:rsidRPr="00F57911">
              <w:rPr>
                <w:rFonts w:ascii="Times New Roman" w:hAnsi="Times New Roman"/>
                <w:b/>
                <w:bCs/>
                <w:sz w:val="28"/>
                <w:szCs w:val="28"/>
              </w:rPr>
              <w:t>Народн</w:t>
            </w:r>
            <w:r>
              <w:rPr>
                <w:rFonts w:ascii="Times New Roman" w:hAnsi="Times New Roman"/>
                <w:b/>
                <w:bCs/>
                <w:sz w:val="28"/>
                <w:szCs w:val="28"/>
              </w:rPr>
              <w:t>ий</w:t>
            </w:r>
            <w:r w:rsidRPr="00F57911">
              <w:rPr>
                <w:rFonts w:ascii="Times New Roman" w:hAnsi="Times New Roman"/>
                <w:b/>
                <w:bCs/>
                <w:sz w:val="28"/>
                <w:szCs w:val="28"/>
              </w:rPr>
              <w:t xml:space="preserve"> депутат України</w:t>
            </w:r>
          </w:p>
        </w:tc>
        <w:tc>
          <w:tcPr>
            <w:tcW w:w="9970" w:type="dxa"/>
          </w:tcPr>
          <w:p w:rsidR="00185117" w:rsidRPr="00A63B83" w:rsidRDefault="00185117" w:rsidP="00936234">
            <w:pPr>
              <w:spacing w:after="60"/>
              <w:ind w:left="1" w:hanging="3"/>
              <w:jc w:val="right"/>
              <w:rPr>
                <w:rFonts w:ascii="Times New Roman" w:hAnsi="Times New Roman"/>
                <w:b/>
                <w:bCs/>
                <w:sz w:val="28"/>
                <w:szCs w:val="28"/>
              </w:rPr>
            </w:pPr>
            <w:r>
              <w:rPr>
                <w:rFonts w:ascii="Times New Roman" w:hAnsi="Times New Roman"/>
                <w:b/>
                <w:bCs/>
                <w:sz w:val="28"/>
                <w:szCs w:val="28"/>
              </w:rPr>
              <w:t>О.</w:t>
            </w:r>
            <w:r w:rsidR="00936234">
              <w:rPr>
                <w:rFonts w:ascii="Times New Roman" w:hAnsi="Times New Roman"/>
                <w:b/>
                <w:bCs/>
                <w:sz w:val="28"/>
                <w:szCs w:val="28"/>
              </w:rPr>
              <w:t>М.</w:t>
            </w:r>
            <w:r>
              <w:rPr>
                <w:rFonts w:ascii="Times New Roman" w:hAnsi="Times New Roman"/>
                <w:b/>
                <w:bCs/>
                <w:sz w:val="28"/>
                <w:szCs w:val="28"/>
              </w:rPr>
              <w:t xml:space="preserve"> </w:t>
            </w:r>
            <w:r w:rsidR="00936234">
              <w:rPr>
                <w:rFonts w:ascii="Times New Roman" w:hAnsi="Times New Roman"/>
                <w:b/>
                <w:bCs/>
                <w:sz w:val="28"/>
                <w:szCs w:val="28"/>
              </w:rPr>
              <w:t>Василевська-Смаглюк</w:t>
            </w:r>
          </w:p>
        </w:tc>
      </w:tr>
    </w:tbl>
    <w:p w:rsidR="00DF0BC1" w:rsidRPr="00936234" w:rsidRDefault="00DF0BC1" w:rsidP="00936234">
      <w:pPr>
        <w:rPr>
          <w:rFonts w:ascii="Times New Roman" w:hAnsi="Times New Roman" w:cs="Times New Roman"/>
          <w:sz w:val="2"/>
          <w:szCs w:val="2"/>
        </w:rPr>
      </w:pPr>
    </w:p>
    <w:sectPr w:rsidR="00DF0BC1" w:rsidRPr="00936234" w:rsidSect="00844426">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Times New Roman"/>
    <w:charset w:val="00"/>
    <w:family w:val="swiss"/>
    <w:pitch w:val="variable"/>
    <w:sig w:usb0="00000001" w:usb1="00000000" w:usb2="00000000" w:usb3="00000000" w:csb0="00000005"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34537"/>
    <w:multiLevelType w:val="hybridMultilevel"/>
    <w:tmpl w:val="244A7E36"/>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A456E2E"/>
    <w:multiLevelType w:val="hybridMultilevel"/>
    <w:tmpl w:val="A1223C42"/>
    <w:lvl w:ilvl="0" w:tplc="5BBCC3D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24D549AC"/>
    <w:multiLevelType w:val="multilevel"/>
    <w:tmpl w:val="1A44206C"/>
    <w:styleLink w:val="a"/>
    <w:lvl w:ilvl="0">
      <w:start w:val="1"/>
      <w:numFmt w:val="decimal"/>
      <w:lvlText w:val="%1."/>
      <w:lvlJc w:val="left"/>
      <w:pPr>
        <w:tabs>
          <w:tab w:val="num" w:pos="851"/>
        </w:tabs>
        <w:ind w:left="0" w:firstLine="567"/>
      </w:pPr>
      <w:rPr>
        <w:rFonts w:ascii="Times New Roman" w:hAnsi="Times New Roman" w:hint="default"/>
        <w:sz w:val="28"/>
      </w:rPr>
    </w:lvl>
    <w:lvl w:ilvl="1">
      <w:start w:val="1"/>
      <w:numFmt w:val="decimal"/>
      <w:lvlText w:val="%2)"/>
      <w:lvlJc w:val="left"/>
      <w:pPr>
        <w:tabs>
          <w:tab w:val="num" w:pos="851"/>
        </w:tabs>
        <w:ind w:left="0" w:firstLine="567"/>
      </w:pPr>
      <w:rPr>
        <w:rFonts w:ascii="Times New Roman" w:hAnsi="Times New Roman" w:hint="default"/>
        <w:sz w:val="28"/>
      </w:rPr>
    </w:lvl>
    <w:lvl w:ilvl="2">
      <w:start w:val="1"/>
      <w:numFmt w:val="russianLower"/>
      <w:lvlText w:val="%3)"/>
      <w:lvlJc w:val="left"/>
      <w:pPr>
        <w:tabs>
          <w:tab w:val="num" w:pos="851"/>
        </w:tabs>
        <w:ind w:left="0" w:firstLine="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88525E2"/>
    <w:multiLevelType w:val="hybridMultilevel"/>
    <w:tmpl w:val="BD7CC68E"/>
    <w:lvl w:ilvl="0" w:tplc="43686268">
      <w:start w:val="1"/>
      <w:numFmt w:val="decimal"/>
      <w:lvlText w:val="%1)"/>
      <w:lvlJc w:val="left"/>
      <w:pPr>
        <w:ind w:left="768" w:hanging="408"/>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CF9037C"/>
    <w:multiLevelType w:val="hybridMultilevel"/>
    <w:tmpl w:val="A9965272"/>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4"/>
  </w:num>
  <w:num w:numId="8">
    <w:abstractNumId w:val="1"/>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85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426"/>
    <w:rsid w:val="00051334"/>
    <w:rsid w:val="00087609"/>
    <w:rsid w:val="00144ED5"/>
    <w:rsid w:val="00153C21"/>
    <w:rsid w:val="0018120A"/>
    <w:rsid w:val="00185117"/>
    <w:rsid w:val="002F36CA"/>
    <w:rsid w:val="00312B23"/>
    <w:rsid w:val="003359AC"/>
    <w:rsid w:val="00347E2B"/>
    <w:rsid w:val="003C7EFD"/>
    <w:rsid w:val="003D0E0D"/>
    <w:rsid w:val="003D5F4C"/>
    <w:rsid w:val="00401A41"/>
    <w:rsid w:val="0044182D"/>
    <w:rsid w:val="00520D7E"/>
    <w:rsid w:val="00555A3D"/>
    <w:rsid w:val="0061286E"/>
    <w:rsid w:val="00616D65"/>
    <w:rsid w:val="00621BC6"/>
    <w:rsid w:val="00645627"/>
    <w:rsid w:val="00666371"/>
    <w:rsid w:val="00675F35"/>
    <w:rsid w:val="006D0AA6"/>
    <w:rsid w:val="00766542"/>
    <w:rsid w:val="007A5B15"/>
    <w:rsid w:val="00827E84"/>
    <w:rsid w:val="00833C5F"/>
    <w:rsid w:val="00844426"/>
    <w:rsid w:val="008A7E47"/>
    <w:rsid w:val="008D0149"/>
    <w:rsid w:val="00936234"/>
    <w:rsid w:val="009566DD"/>
    <w:rsid w:val="00974586"/>
    <w:rsid w:val="0098772D"/>
    <w:rsid w:val="009D2CDD"/>
    <w:rsid w:val="00A432B9"/>
    <w:rsid w:val="00B252BF"/>
    <w:rsid w:val="00BB40A9"/>
    <w:rsid w:val="00BD6AC8"/>
    <w:rsid w:val="00BE56AE"/>
    <w:rsid w:val="00C43205"/>
    <w:rsid w:val="00C91939"/>
    <w:rsid w:val="00D03289"/>
    <w:rsid w:val="00D46468"/>
    <w:rsid w:val="00D630A8"/>
    <w:rsid w:val="00DF0BC1"/>
    <w:rsid w:val="00E50375"/>
    <w:rsid w:val="00EA7CF4"/>
    <w:rsid w:val="00ED71B4"/>
    <w:rsid w:val="00EF2CB3"/>
    <w:rsid w:val="00FC6567"/>
    <w:rsid w:val="00FE0603"/>
    <w:rsid w:val="00FE348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71649B-6504-47AA-9EA4-B8194A035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a">
    <w:name w:val="С азбацем"/>
    <w:uiPriority w:val="99"/>
    <w:rsid w:val="00312B23"/>
    <w:pPr>
      <w:numPr>
        <w:numId w:val="1"/>
      </w:numPr>
    </w:pPr>
  </w:style>
  <w:style w:type="table" w:styleId="a4">
    <w:name w:val="Table Grid"/>
    <w:basedOn w:val="a2"/>
    <w:uiPriority w:val="99"/>
    <w:rsid w:val="008444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0"/>
    <w:link w:val="a6"/>
    <w:uiPriority w:val="99"/>
    <w:semiHidden/>
    <w:unhideWhenUsed/>
    <w:rsid w:val="008A7E47"/>
    <w:pPr>
      <w:spacing w:after="0" w:line="240" w:lineRule="auto"/>
    </w:pPr>
    <w:rPr>
      <w:rFonts w:ascii="Segoe UI" w:hAnsi="Segoe UI" w:cs="Segoe UI"/>
      <w:sz w:val="18"/>
      <w:szCs w:val="18"/>
    </w:rPr>
  </w:style>
  <w:style w:type="character" w:customStyle="1" w:styleId="a6">
    <w:name w:val="Текст у виносці Знак"/>
    <w:basedOn w:val="a1"/>
    <w:link w:val="a5"/>
    <w:uiPriority w:val="99"/>
    <w:semiHidden/>
    <w:rsid w:val="008A7E47"/>
    <w:rPr>
      <w:rFonts w:ascii="Segoe UI" w:hAnsi="Segoe UI" w:cs="Segoe UI"/>
      <w:sz w:val="18"/>
      <w:szCs w:val="18"/>
    </w:rPr>
  </w:style>
  <w:style w:type="paragraph" w:customStyle="1" w:styleId="a7">
    <w:name w:val="Нормальний текст"/>
    <w:basedOn w:val="a0"/>
    <w:rsid w:val="00DF0BC1"/>
    <w:pPr>
      <w:spacing w:before="120" w:after="0" w:line="240" w:lineRule="auto"/>
      <w:ind w:firstLine="567"/>
      <w:jc w:val="both"/>
    </w:pPr>
    <w:rPr>
      <w:rFonts w:ascii="Antiqua" w:eastAsia="Times New Roman" w:hAnsi="Antiqua" w:cs="Times New Roman"/>
      <w:sz w:val="26"/>
      <w:szCs w:val="20"/>
      <w:lang w:eastAsia="ru-RU"/>
    </w:rPr>
  </w:style>
  <w:style w:type="paragraph" w:styleId="a8">
    <w:name w:val="List Paragraph"/>
    <w:basedOn w:val="a0"/>
    <w:uiPriority w:val="34"/>
    <w:qFormat/>
    <w:rsid w:val="00ED71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278301">
      <w:bodyDiv w:val="1"/>
      <w:marLeft w:val="0"/>
      <w:marRight w:val="0"/>
      <w:marTop w:val="0"/>
      <w:marBottom w:val="0"/>
      <w:divBdr>
        <w:top w:val="none" w:sz="0" w:space="0" w:color="auto"/>
        <w:left w:val="none" w:sz="0" w:space="0" w:color="auto"/>
        <w:bottom w:val="none" w:sz="0" w:space="0" w:color="auto"/>
        <w:right w:val="none" w:sz="0" w:space="0" w:color="auto"/>
      </w:divBdr>
    </w:div>
    <w:div w:id="360713873">
      <w:bodyDiv w:val="1"/>
      <w:marLeft w:val="0"/>
      <w:marRight w:val="0"/>
      <w:marTop w:val="0"/>
      <w:marBottom w:val="0"/>
      <w:divBdr>
        <w:top w:val="none" w:sz="0" w:space="0" w:color="auto"/>
        <w:left w:val="none" w:sz="0" w:space="0" w:color="auto"/>
        <w:bottom w:val="none" w:sz="0" w:space="0" w:color="auto"/>
        <w:right w:val="none" w:sz="0" w:space="0" w:color="auto"/>
      </w:divBdr>
    </w:div>
    <w:div w:id="369114954">
      <w:bodyDiv w:val="1"/>
      <w:marLeft w:val="0"/>
      <w:marRight w:val="0"/>
      <w:marTop w:val="0"/>
      <w:marBottom w:val="0"/>
      <w:divBdr>
        <w:top w:val="none" w:sz="0" w:space="0" w:color="auto"/>
        <w:left w:val="none" w:sz="0" w:space="0" w:color="auto"/>
        <w:bottom w:val="none" w:sz="0" w:space="0" w:color="auto"/>
        <w:right w:val="none" w:sz="0" w:space="0" w:color="auto"/>
      </w:divBdr>
    </w:div>
    <w:div w:id="433206445">
      <w:bodyDiv w:val="1"/>
      <w:marLeft w:val="0"/>
      <w:marRight w:val="0"/>
      <w:marTop w:val="0"/>
      <w:marBottom w:val="0"/>
      <w:divBdr>
        <w:top w:val="none" w:sz="0" w:space="0" w:color="auto"/>
        <w:left w:val="none" w:sz="0" w:space="0" w:color="auto"/>
        <w:bottom w:val="none" w:sz="0" w:space="0" w:color="auto"/>
        <w:right w:val="none" w:sz="0" w:space="0" w:color="auto"/>
      </w:divBdr>
    </w:div>
    <w:div w:id="466514815">
      <w:bodyDiv w:val="1"/>
      <w:marLeft w:val="0"/>
      <w:marRight w:val="0"/>
      <w:marTop w:val="0"/>
      <w:marBottom w:val="0"/>
      <w:divBdr>
        <w:top w:val="none" w:sz="0" w:space="0" w:color="auto"/>
        <w:left w:val="none" w:sz="0" w:space="0" w:color="auto"/>
        <w:bottom w:val="none" w:sz="0" w:space="0" w:color="auto"/>
        <w:right w:val="none" w:sz="0" w:space="0" w:color="auto"/>
      </w:divBdr>
    </w:div>
    <w:div w:id="695665789">
      <w:bodyDiv w:val="1"/>
      <w:marLeft w:val="0"/>
      <w:marRight w:val="0"/>
      <w:marTop w:val="0"/>
      <w:marBottom w:val="0"/>
      <w:divBdr>
        <w:top w:val="none" w:sz="0" w:space="0" w:color="auto"/>
        <w:left w:val="none" w:sz="0" w:space="0" w:color="auto"/>
        <w:bottom w:val="none" w:sz="0" w:space="0" w:color="auto"/>
        <w:right w:val="none" w:sz="0" w:space="0" w:color="auto"/>
      </w:divBdr>
    </w:div>
    <w:div w:id="735013215">
      <w:bodyDiv w:val="1"/>
      <w:marLeft w:val="0"/>
      <w:marRight w:val="0"/>
      <w:marTop w:val="0"/>
      <w:marBottom w:val="0"/>
      <w:divBdr>
        <w:top w:val="none" w:sz="0" w:space="0" w:color="auto"/>
        <w:left w:val="none" w:sz="0" w:space="0" w:color="auto"/>
        <w:bottom w:val="none" w:sz="0" w:space="0" w:color="auto"/>
        <w:right w:val="none" w:sz="0" w:space="0" w:color="auto"/>
      </w:divBdr>
    </w:div>
    <w:div w:id="769786762">
      <w:bodyDiv w:val="1"/>
      <w:marLeft w:val="0"/>
      <w:marRight w:val="0"/>
      <w:marTop w:val="0"/>
      <w:marBottom w:val="0"/>
      <w:divBdr>
        <w:top w:val="none" w:sz="0" w:space="0" w:color="auto"/>
        <w:left w:val="none" w:sz="0" w:space="0" w:color="auto"/>
        <w:bottom w:val="none" w:sz="0" w:space="0" w:color="auto"/>
        <w:right w:val="none" w:sz="0" w:space="0" w:color="auto"/>
      </w:divBdr>
    </w:div>
    <w:div w:id="818767531">
      <w:bodyDiv w:val="1"/>
      <w:marLeft w:val="0"/>
      <w:marRight w:val="0"/>
      <w:marTop w:val="0"/>
      <w:marBottom w:val="0"/>
      <w:divBdr>
        <w:top w:val="none" w:sz="0" w:space="0" w:color="auto"/>
        <w:left w:val="none" w:sz="0" w:space="0" w:color="auto"/>
        <w:bottom w:val="none" w:sz="0" w:space="0" w:color="auto"/>
        <w:right w:val="none" w:sz="0" w:space="0" w:color="auto"/>
      </w:divBdr>
    </w:div>
    <w:div w:id="1013646220">
      <w:bodyDiv w:val="1"/>
      <w:marLeft w:val="0"/>
      <w:marRight w:val="0"/>
      <w:marTop w:val="0"/>
      <w:marBottom w:val="0"/>
      <w:divBdr>
        <w:top w:val="none" w:sz="0" w:space="0" w:color="auto"/>
        <w:left w:val="none" w:sz="0" w:space="0" w:color="auto"/>
        <w:bottom w:val="none" w:sz="0" w:space="0" w:color="auto"/>
        <w:right w:val="none" w:sz="0" w:space="0" w:color="auto"/>
      </w:divBdr>
    </w:div>
    <w:div w:id="1148472500">
      <w:bodyDiv w:val="1"/>
      <w:marLeft w:val="0"/>
      <w:marRight w:val="0"/>
      <w:marTop w:val="0"/>
      <w:marBottom w:val="0"/>
      <w:divBdr>
        <w:top w:val="none" w:sz="0" w:space="0" w:color="auto"/>
        <w:left w:val="none" w:sz="0" w:space="0" w:color="auto"/>
        <w:bottom w:val="none" w:sz="0" w:space="0" w:color="auto"/>
        <w:right w:val="none" w:sz="0" w:space="0" w:color="auto"/>
      </w:divBdr>
    </w:div>
    <w:div w:id="1154028554">
      <w:bodyDiv w:val="1"/>
      <w:marLeft w:val="0"/>
      <w:marRight w:val="0"/>
      <w:marTop w:val="0"/>
      <w:marBottom w:val="0"/>
      <w:divBdr>
        <w:top w:val="none" w:sz="0" w:space="0" w:color="auto"/>
        <w:left w:val="none" w:sz="0" w:space="0" w:color="auto"/>
        <w:bottom w:val="none" w:sz="0" w:space="0" w:color="auto"/>
        <w:right w:val="none" w:sz="0" w:space="0" w:color="auto"/>
      </w:divBdr>
    </w:div>
    <w:div w:id="1219131449">
      <w:bodyDiv w:val="1"/>
      <w:marLeft w:val="0"/>
      <w:marRight w:val="0"/>
      <w:marTop w:val="0"/>
      <w:marBottom w:val="0"/>
      <w:divBdr>
        <w:top w:val="none" w:sz="0" w:space="0" w:color="auto"/>
        <w:left w:val="none" w:sz="0" w:space="0" w:color="auto"/>
        <w:bottom w:val="none" w:sz="0" w:space="0" w:color="auto"/>
        <w:right w:val="none" w:sz="0" w:space="0" w:color="auto"/>
      </w:divBdr>
    </w:div>
    <w:div w:id="1228802105">
      <w:bodyDiv w:val="1"/>
      <w:marLeft w:val="0"/>
      <w:marRight w:val="0"/>
      <w:marTop w:val="0"/>
      <w:marBottom w:val="0"/>
      <w:divBdr>
        <w:top w:val="none" w:sz="0" w:space="0" w:color="auto"/>
        <w:left w:val="none" w:sz="0" w:space="0" w:color="auto"/>
        <w:bottom w:val="none" w:sz="0" w:space="0" w:color="auto"/>
        <w:right w:val="none" w:sz="0" w:space="0" w:color="auto"/>
      </w:divBdr>
    </w:div>
    <w:div w:id="1562449900">
      <w:bodyDiv w:val="1"/>
      <w:marLeft w:val="0"/>
      <w:marRight w:val="0"/>
      <w:marTop w:val="0"/>
      <w:marBottom w:val="0"/>
      <w:divBdr>
        <w:top w:val="none" w:sz="0" w:space="0" w:color="auto"/>
        <w:left w:val="none" w:sz="0" w:space="0" w:color="auto"/>
        <w:bottom w:val="none" w:sz="0" w:space="0" w:color="auto"/>
        <w:right w:val="none" w:sz="0" w:space="0" w:color="auto"/>
      </w:divBdr>
    </w:div>
    <w:div w:id="1575624582">
      <w:bodyDiv w:val="1"/>
      <w:marLeft w:val="0"/>
      <w:marRight w:val="0"/>
      <w:marTop w:val="0"/>
      <w:marBottom w:val="0"/>
      <w:divBdr>
        <w:top w:val="none" w:sz="0" w:space="0" w:color="auto"/>
        <w:left w:val="none" w:sz="0" w:space="0" w:color="auto"/>
        <w:bottom w:val="none" w:sz="0" w:space="0" w:color="auto"/>
        <w:right w:val="none" w:sz="0" w:space="0" w:color="auto"/>
      </w:divBdr>
    </w:div>
    <w:div w:id="1602759399">
      <w:bodyDiv w:val="1"/>
      <w:marLeft w:val="0"/>
      <w:marRight w:val="0"/>
      <w:marTop w:val="0"/>
      <w:marBottom w:val="0"/>
      <w:divBdr>
        <w:top w:val="none" w:sz="0" w:space="0" w:color="auto"/>
        <w:left w:val="none" w:sz="0" w:space="0" w:color="auto"/>
        <w:bottom w:val="none" w:sz="0" w:space="0" w:color="auto"/>
        <w:right w:val="none" w:sz="0" w:space="0" w:color="auto"/>
      </w:divBdr>
    </w:div>
    <w:div w:id="1832065013">
      <w:bodyDiv w:val="1"/>
      <w:marLeft w:val="0"/>
      <w:marRight w:val="0"/>
      <w:marTop w:val="0"/>
      <w:marBottom w:val="0"/>
      <w:divBdr>
        <w:top w:val="none" w:sz="0" w:space="0" w:color="auto"/>
        <w:left w:val="none" w:sz="0" w:space="0" w:color="auto"/>
        <w:bottom w:val="none" w:sz="0" w:space="0" w:color="auto"/>
        <w:right w:val="none" w:sz="0" w:space="0" w:color="auto"/>
      </w:divBdr>
      <w:divsChild>
        <w:div w:id="102921187">
          <w:marLeft w:val="0"/>
          <w:marRight w:val="0"/>
          <w:marTop w:val="0"/>
          <w:marBottom w:val="0"/>
          <w:divBdr>
            <w:top w:val="none" w:sz="0" w:space="0" w:color="auto"/>
            <w:left w:val="none" w:sz="0" w:space="0" w:color="auto"/>
            <w:bottom w:val="none" w:sz="0" w:space="0" w:color="auto"/>
            <w:right w:val="none" w:sz="0" w:space="0" w:color="auto"/>
          </w:divBdr>
        </w:div>
      </w:divsChild>
    </w:div>
    <w:div w:id="1906912055">
      <w:bodyDiv w:val="1"/>
      <w:marLeft w:val="0"/>
      <w:marRight w:val="0"/>
      <w:marTop w:val="0"/>
      <w:marBottom w:val="0"/>
      <w:divBdr>
        <w:top w:val="none" w:sz="0" w:space="0" w:color="auto"/>
        <w:left w:val="none" w:sz="0" w:space="0" w:color="auto"/>
        <w:bottom w:val="none" w:sz="0" w:space="0" w:color="auto"/>
        <w:right w:val="none" w:sz="0" w:space="0" w:color="auto"/>
      </w:divBdr>
    </w:div>
    <w:div w:id="1990551193">
      <w:bodyDiv w:val="1"/>
      <w:marLeft w:val="0"/>
      <w:marRight w:val="0"/>
      <w:marTop w:val="0"/>
      <w:marBottom w:val="0"/>
      <w:divBdr>
        <w:top w:val="none" w:sz="0" w:space="0" w:color="auto"/>
        <w:left w:val="none" w:sz="0" w:space="0" w:color="auto"/>
        <w:bottom w:val="none" w:sz="0" w:space="0" w:color="auto"/>
        <w:right w:val="none" w:sz="0" w:space="0" w:color="auto"/>
      </w:divBdr>
    </w:div>
    <w:div w:id="2004431672">
      <w:bodyDiv w:val="1"/>
      <w:marLeft w:val="0"/>
      <w:marRight w:val="0"/>
      <w:marTop w:val="0"/>
      <w:marBottom w:val="0"/>
      <w:divBdr>
        <w:top w:val="none" w:sz="0" w:space="0" w:color="auto"/>
        <w:left w:val="none" w:sz="0" w:space="0" w:color="auto"/>
        <w:bottom w:val="none" w:sz="0" w:space="0" w:color="auto"/>
        <w:right w:val="none" w:sz="0" w:space="0" w:color="auto"/>
      </w:divBdr>
    </w:div>
    <w:div w:id="208865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2F6CBA-9662-40FC-AF77-21029BCC58F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12A5A7-DA60-41D2-94A5-AD11B28ECB7E}">
  <ds:schemaRefs>
    <ds:schemaRef ds:uri="http://schemas.microsoft.com/sharepoint/v3/contenttype/forms"/>
  </ds:schemaRefs>
</ds:datastoreItem>
</file>

<file path=customXml/itemProps3.xml><?xml version="1.0" encoding="utf-8"?>
<ds:datastoreItem xmlns:ds="http://schemas.openxmlformats.org/officeDocument/2006/customXml" ds:itemID="{A99F784F-720B-4C5A-9302-933111493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22883</Words>
  <Characters>13044</Characters>
  <Application>Microsoft Office Word</Application>
  <DocSecurity>0</DocSecurity>
  <Lines>108</Lines>
  <Paragraphs>71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2020-05-22T14:45:00Z</dcterms:created>
  <dcterms:modified xsi:type="dcterms:W3CDTF">2020-05-22T14:45:00Z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