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E5E" w:rsidRPr="00B05A41" w:rsidRDefault="00A80E5E" w:rsidP="001C5F3F">
      <w:pPr>
        <w:widowControl w:val="0"/>
        <w:spacing w:before="40" w:after="40" w:line="288" w:lineRule="auto"/>
        <w:jc w:val="center"/>
        <w:rPr>
          <w:b/>
          <w:bCs/>
          <w:sz w:val="28"/>
          <w:szCs w:val="28"/>
        </w:rPr>
      </w:pPr>
      <w:bookmarkStart w:id="0" w:name="_GoBack"/>
      <w:bookmarkEnd w:id="0"/>
      <w:r w:rsidRPr="00B05A41">
        <w:rPr>
          <w:b/>
          <w:bCs/>
          <w:sz w:val="28"/>
          <w:szCs w:val="28"/>
        </w:rPr>
        <w:t>ПОРІВНЯЛЬНА ТАБЛИЦЯ</w:t>
      </w:r>
    </w:p>
    <w:p w:rsidR="000B619B" w:rsidRPr="00B05A41" w:rsidRDefault="00CB1A44" w:rsidP="001C5F3F">
      <w:pPr>
        <w:pStyle w:val="a9"/>
        <w:widowControl w:val="0"/>
        <w:spacing w:before="40" w:beforeAutospacing="0" w:after="40" w:afterAutospacing="0" w:line="288" w:lineRule="auto"/>
        <w:jc w:val="center"/>
        <w:rPr>
          <w:b/>
          <w:bCs/>
          <w:snapToGrid w:val="0"/>
          <w:sz w:val="28"/>
          <w:szCs w:val="28"/>
        </w:rPr>
      </w:pPr>
      <w:r w:rsidRPr="00B05A41">
        <w:rPr>
          <w:b/>
          <w:bCs/>
          <w:snapToGrid w:val="0"/>
          <w:sz w:val="28"/>
          <w:szCs w:val="28"/>
        </w:rPr>
        <w:t>до проекту Закону про внесення змін до Бюджетного кодексу України</w:t>
      </w:r>
    </w:p>
    <w:p w:rsidR="00A80E5E" w:rsidRPr="00B05A41" w:rsidRDefault="00A80E5E" w:rsidP="001C5F3F">
      <w:pPr>
        <w:pStyle w:val="a9"/>
        <w:widowControl w:val="0"/>
        <w:spacing w:before="40" w:beforeAutospacing="0" w:after="40" w:afterAutospacing="0" w:line="288" w:lineRule="auto"/>
        <w:jc w:val="center"/>
        <w:rPr>
          <w:b/>
          <w:bCs/>
          <w:snapToGrid w:val="0"/>
          <w:sz w:val="28"/>
          <w:szCs w:val="28"/>
        </w:rPr>
      </w:pPr>
      <w:r w:rsidRPr="00B05A41">
        <w:rPr>
          <w:b/>
          <w:bCs/>
          <w:snapToGrid w:val="0"/>
          <w:sz w:val="28"/>
          <w:szCs w:val="28"/>
        </w:rPr>
        <w:t xml:space="preserve">щодо </w:t>
      </w:r>
      <w:r w:rsidR="003144D9">
        <w:rPr>
          <w:b/>
          <w:bCs/>
          <w:snapToGrid w:val="0"/>
          <w:sz w:val="28"/>
          <w:szCs w:val="28"/>
        </w:rPr>
        <w:t>додаткових джерел доходів державного та місцевих бюджетів</w:t>
      </w:r>
    </w:p>
    <w:p w:rsidR="0093479F" w:rsidRPr="00B05A41" w:rsidRDefault="0093479F" w:rsidP="00D40AFD">
      <w:pPr>
        <w:widowControl w:val="0"/>
        <w:rPr>
          <w:b/>
          <w:bCs/>
          <w:color w:val="CC00FF"/>
          <w:sz w:val="28"/>
          <w:szCs w:val="28"/>
        </w:rPr>
      </w:pPr>
    </w:p>
    <w:tbl>
      <w:tblPr>
        <w:tblW w:w="150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4"/>
        <w:gridCol w:w="7513"/>
      </w:tblGrid>
      <w:tr w:rsidR="00BC18E6" w:rsidRPr="00B05A41">
        <w:trPr>
          <w:trHeight w:val="448"/>
        </w:trPr>
        <w:tc>
          <w:tcPr>
            <w:tcW w:w="7514" w:type="dxa"/>
          </w:tcPr>
          <w:p w:rsidR="00BC18E6" w:rsidRPr="00B05A41" w:rsidRDefault="00DD3AF2" w:rsidP="00683F63">
            <w:pPr>
              <w:widowControl w:val="0"/>
              <w:shd w:val="clear" w:color="auto" w:fill="FFFFFF"/>
              <w:spacing w:before="240" w:after="120"/>
              <w:jc w:val="center"/>
              <w:rPr>
                <w:b/>
                <w:bCs/>
                <w:sz w:val="28"/>
                <w:szCs w:val="28"/>
              </w:rPr>
            </w:pPr>
            <w:r w:rsidRPr="00B05A41">
              <w:rPr>
                <w:b/>
                <w:bCs/>
                <w:sz w:val="28"/>
                <w:szCs w:val="28"/>
              </w:rPr>
              <w:t>Чинна редакція</w:t>
            </w:r>
          </w:p>
        </w:tc>
        <w:tc>
          <w:tcPr>
            <w:tcW w:w="7513" w:type="dxa"/>
          </w:tcPr>
          <w:p w:rsidR="00DD3AF2" w:rsidRPr="00B05A41" w:rsidRDefault="00DD3AF2" w:rsidP="003C4605">
            <w:pPr>
              <w:widowControl w:val="0"/>
              <w:shd w:val="clear" w:color="auto" w:fill="FFFFFF"/>
              <w:spacing w:before="120"/>
              <w:ind w:firstLine="33"/>
              <w:jc w:val="center"/>
              <w:rPr>
                <w:b/>
                <w:bCs/>
                <w:sz w:val="28"/>
                <w:szCs w:val="28"/>
              </w:rPr>
            </w:pPr>
            <w:r w:rsidRPr="00B05A41">
              <w:rPr>
                <w:b/>
                <w:bCs/>
                <w:sz w:val="28"/>
                <w:szCs w:val="28"/>
              </w:rPr>
              <w:t>Редакція норми закону</w:t>
            </w:r>
          </w:p>
          <w:p w:rsidR="00BC18E6" w:rsidRPr="00B05A41" w:rsidRDefault="00DD3AF2" w:rsidP="003C4605">
            <w:pPr>
              <w:widowControl w:val="0"/>
              <w:shd w:val="clear" w:color="auto" w:fill="FFFFFF"/>
              <w:spacing w:after="120"/>
              <w:ind w:firstLine="33"/>
              <w:jc w:val="center"/>
              <w:rPr>
                <w:b/>
                <w:bCs/>
                <w:sz w:val="28"/>
                <w:szCs w:val="28"/>
              </w:rPr>
            </w:pPr>
            <w:r w:rsidRPr="00B05A41">
              <w:rPr>
                <w:b/>
                <w:bCs/>
                <w:sz w:val="28"/>
                <w:szCs w:val="28"/>
              </w:rPr>
              <w:t>з урахуванням запропонованих змін</w:t>
            </w:r>
          </w:p>
        </w:tc>
      </w:tr>
      <w:tr w:rsidR="00674A05" w:rsidRPr="00B05A41" w:rsidTr="00AB7096">
        <w:trPr>
          <w:trHeight w:val="610"/>
        </w:trPr>
        <w:tc>
          <w:tcPr>
            <w:tcW w:w="15027" w:type="dxa"/>
            <w:gridSpan w:val="2"/>
            <w:vAlign w:val="center"/>
          </w:tcPr>
          <w:p w:rsidR="00674A05" w:rsidRPr="00B05A41" w:rsidRDefault="00674A05" w:rsidP="001C5F3F">
            <w:pPr>
              <w:widowControl w:val="0"/>
              <w:tabs>
                <w:tab w:val="left" w:pos="7406"/>
              </w:tabs>
              <w:spacing w:before="40" w:after="40" w:line="288" w:lineRule="auto"/>
              <w:ind w:firstLine="601"/>
              <w:jc w:val="center"/>
              <w:rPr>
                <w:b/>
                <w:bCs/>
                <w:snapToGrid w:val="0"/>
                <w:sz w:val="32"/>
                <w:szCs w:val="32"/>
              </w:rPr>
            </w:pPr>
            <w:r w:rsidRPr="00B05A41">
              <w:rPr>
                <w:b/>
                <w:bCs/>
                <w:snapToGrid w:val="0"/>
                <w:sz w:val="32"/>
                <w:szCs w:val="32"/>
              </w:rPr>
              <w:t>Бюджетний кодекс України</w:t>
            </w:r>
          </w:p>
          <w:p w:rsidR="0067100C" w:rsidRPr="00B05A41" w:rsidRDefault="0067100C" w:rsidP="001C5F3F">
            <w:pPr>
              <w:widowControl w:val="0"/>
              <w:tabs>
                <w:tab w:val="left" w:pos="7406"/>
              </w:tabs>
              <w:spacing w:before="40" w:after="40" w:line="288" w:lineRule="auto"/>
              <w:ind w:firstLine="601"/>
              <w:jc w:val="center"/>
              <w:rPr>
                <w:b/>
                <w:sz w:val="32"/>
                <w:szCs w:val="32"/>
              </w:rPr>
            </w:pPr>
            <w:r w:rsidRPr="00B05A41">
              <w:rPr>
                <w:b/>
                <w:sz w:val="32"/>
                <w:szCs w:val="32"/>
              </w:rPr>
              <w:t>Глава 5. ДОХОДИ, ВИДАТКИ ТА КРЕДИТУВАННЯ ДЕРЖАВНОГО БЮДЖЕТУ УКРАЇНИ</w:t>
            </w:r>
          </w:p>
        </w:tc>
      </w:tr>
      <w:tr w:rsidR="00462115" w:rsidRPr="00B05A41" w:rsidTr="001C5F3F">
        <w:trPr>
          <w:trHeight w:val="610"/>
        </w:trPr>
        <w:tc>
          <w:tcPr>
            <w:tcW w:w="7514" w:type="dxa"/>
          </w:tcPr>
          <w:p w:rsidR="00462115" w:rsidRPr="00A26057" w:rsidRDefault="0046211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
                <w:bCs/>
                <w:iCs/>
                <w:color w:val="000000"/>
                <w:sz w:val="28"/>
                <w:szCs w:val="28"/>
                <w:lang w:val="uk-UA" w:eastAsia="uk-UA"/>
              </w:rPr>
              <w:t>Стаття 29.</w:t>
            </w:r>
            <w:r w:rsidRPr="00A26057">
              <w:rPr>
                <w:rFonts w:ascii="Times New Roman" w:hAnsi="Times New Roman" w:cs="Times New Roman"/>
                <w:bCs/>
                <w:iCs/>
                <w:color w:val="000000"/>
                <w:sz w:val="28"/>
                <w:szCs w:val="28"/>
                <w:lang w:val="uk-UA" w:eastAsia="uk-UA"/>
              </w:rPr>
              <w:t xml:space="preserve"> Склад доходів Державного бюджету України</w:t>
            </w:r>
          </w:p>
          <w:p w:rsidR="00462115" w:rsidRPr="00A26057" w:rsidRDefault="0046211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462115" w:rsidRPr="00A26057" w:rsidRDefault="0046211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67100C" w:rsidRPr="00A967E7" w:rsidRDefault="0067100C"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strike/>
                <w:color w:val="000000"/>
                <w:sz w:val="28"/>
                <w:szCs w:val="28"/>
                <w:lang w:val="uk-UA" w:eastAsia="uk-UA"/>
              </w:rPr>
            </w:pPr>
            <w:r w:rsidRPr="00A26057">
              <w:rPr>
                <w:rFonts w:ascii="Times New Roman" w:hAnsi="Times New Roman" w:cs="Times New Roman"/>
                <w:bCs/>
                <w:strike/>
                <w:color w:val="000000"/>
                <w:sz w:val="28"/>
                <w:szCs w:val="28"/>
                <w:lang w:val="uk-UA" w:eastAsia="uk-UA"/>
              </w:rPr>
              <w:t>1) податок на доходи фізичних осіб (крім податку, визначеного пунктом 1</w:t>
            </w:r>
            <w:r w:rsidRPr="00A26057">
              <w:rPr>
                <w:rFonts w:ascii="Times New Roman" w:hAnsi="Times New Roman" w:cs="Times New Roman"/>
                <w:bCs/>
                <w:strike/>
                <w:color w:val="000000"/>
                <w:sz w:val="28"/>
                <w:szCs w:val="28"/>
                <w:vertAlign w:val="superscript"/>
                <w:lang w:val="uk-UA" w:eastAsia="uk-UA"/>
              </w:rPr>
              <w:t>1</w:t>
            </w:r>
            <w:r w:rsidRPr="00A26057">
              <w:rPr>
                <w:rFonts w:ascii="Times New Roman" w:hAnsi="Times New Roman" w:cs="Times New Roman"/>
                <w:bCs/>
                <w:strike/>
                <w:color w:val="000000"/>
                <w:sz w:val="28"/>
                <w:szCs w:val="28"/>
                <w:lang w:val="uk-UA" w:eastAsia="uk-UA"/>
              </w:rPr>
              <w:t xml:space="preserve"> цієї частини статті), що сплачується (перераховується) згідно з Податковим кодексом України у розмірі 25 відсотків на відповідній території України (крім території міст Києва та Севастополя) та у розмірі 60 відсотків - на території міста Києва;</w:t>
            </w:r>
          </w:p>
          <w:p w:rsidR="00A967E7" w:rsidRPr="00593845" w:rsidRDefault="00A967E7" w:rsidP="00A967E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center"/>
              <w:rPr>
                <w:rFonts w:ascii="Times New Roman" w:hAnsi="Times New Roman" w:cs="Times New Roman"/>
                <w:bCs/>
                <w:strike/>
                <w:color w:val="000000"/>
                <w:sz w:val="28"/>
                <w:szCs w:val="28"/>
                <w:lang w:val="uk-UA" w:eastAsia="uk-UA"/>
              </w:rPr>
            </w:pPr>
            <w:r w:rsidRPr="00593845">
              <w:rPr>
                <w:rFonts w:ascii="Times New Roman" w:hAnsi="Times New Roman" w:cs="Times New Roman"/>
                <w:bCs/>
                <w:strike/>
                <w:color w:val="000000"/>
                <w:sz w:val="28"/>
                <w:szCs w:val="28"/>
                <w:lang w:val="uk-UA" w:eastAsia="uk-UA"/>
              </w:rPr>
              <w:t>---</w:t>
            </w:r>
          </w:p>
          <w:p w:rsidR="00A967E7" w:rsidRDefault="00A967E7" w:rsidP="00A967E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967E7">
              <w:rPr>
                <w:rFonts w:ascii="Times New Roman" w:hAnsi="Times New Roman" w:cs="Times New Roman"/>
                <w:bCs/>
                <w:color w:val="000000"/>
                <w:sz w:val="28"/>
                <w:szCs w:val="28"/>
                <w:lang w:val="uk-UA" w:eastAsia="uk-UA"/>
              </w:rPr>
              <w:t xml:space="preserve">7) акцизний податок з вироблених в Україні підакцизних товарів (продукції) (крім акцизного податку, </w:t>
            </w:r>
            <w:r w:rsidRPr="00A967E7">
              <w:rPr>
                <w:rFonts w:ascii="Times New Roman" w:hAnsi="Times New Roman" w:cs="Times New Roman"/>
                <w:bCs/>
                <w:color w:val="000000"/>
                <w:sz w:val="28"/>
                <w:szCs w:val="28"/>
                <w:lang w:val="uk-UA" w:eastAsia="uk-UA"/>
              </w:rPr>
              <w:lastRenderedPageBreak/>
              <w:t>визначеного пунктом 1 частини третьої цієї статті та пунктом 6 частини першої статті 66 цього Кодексу);</w:t>
            </w:r>
          </w:p>
          <w:p w:rsidR="00742D82" w:rsidRPr="00A967E7" w:rsidRDefault="00742D82" w:rsidP="00A967E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967E7" w:rsidRDefault="00A967E7" w:rsidP="00A967E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967E7">
              <w:rPr>
                <w:rFonts w:ascii="Times New Roman" w:hAnsi="Times New Roman" w:cs="Times New Roman"/>
                <w:bCs/>
                <w:color w:val="000000"/>
                <w:sz w:val="28"/>
                <w:szCs w:val="28"/>
                <w:lang w:val="uk-UA" w:eastAsia="uk-UA"/>
              </w:rPr>
              <w:t>8) акцизний податок з ввезених на митну територію України підакцизних товарів (продукції) (крім акцизного податку, визначеного пунктом 2 частини третьої цієї статті);</w:t>
            </w:r>
          </w:p>
          <w:p w:rsidR="00742D82" w:rsidRPr="00A967E7" w:rsidRDefault="00742D82" w:rsidP="00A967E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462115" w:rsidRPr="00A26057" w:rsidRDefault="0046211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67100C" w:rsidRPr="00A26057" w:rsidRDefault="0067100C"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
                <w:iCs/>
                <w:color w:val="000000"/>
                <w:sz w:val="28"/>
                <w:szCs w:val="28"/>
                <w:lang w:val="uk-UA" w:eastAsia="uk-UA"/>
              </w:rPr>
            </w:pPr>
            <w:r w:rsidRPr="00A26057">
              <w:rPr>
                <w:rFonts w:ascii="Times New Roman" w:hAnsi="Times New Roman" w:cs="Times New Roman"/>
                <w:b/>
                <w:bCs/>
                <w:i/>
                <w:iCs/>
                <w:color w:val="000000"/>
                <w:sz w:val="28"/>
                <w:szCs w:val="28"/>
                <w:lang w:val="uk-UA" w:eastAsia="uk-UA"/>
              </w:rPr>
              <w:t>Норма відсутня</w:t>
            </w:r>
          </w:p>
          <w:p w:rsidR="0067100C" w:rsidRPr="00742D82" w:rsidRDefault="0067100C"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lang w:val="uk-UA" w:eastAsia="uk-UA"/>
              </w:rPr>
            </w:pPr>
          </w:p>
          <w:p w:rsidR="0067100C" w:rsidRPr="00A26057" w:rsidRDefault="0067100C"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462115" w:rsidRPr="00A26057" w:rsidRDefault="0046211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23) кошти від санкцій (штрафи, пеня тощо), що застосовуються відповідно до закону (крім штрафів, визначених пунктами 6</w:t>
            </w:r>
            <w:r w:rsidRPr="00A26057">
              <w:rPr>
                <w:rFonts w:ascii="Times New Roman" w:hAnsi="Times New Roman" w:cs="Times New Roman"/>
                <w:bCs/>
                <w:iCs/>
                <w:color w:val="000000"/>
                <w:sz w:val="28"/>
                <w:szCs w:val="28"/>
                <w:vertAlign w:val="superscript"/>
                <w:lang w:val="uk-UA" w:eastAsia="uk-UA"/>
              </w:rPr>
              <w:t>3</w:t>
            </w:r>
            <w:r w:rsidRPr="00A26057">
              <w:rPr>
                <w:rFonts w:ascii="Times New Roman" w:hAnsi="Times New Roman" w:cs="Times New Roman"/>
                <w:bCs/>
                <w:iCs/>
                <w:color w:val="000000"/>
                <w:sz w:val="28"/>
                <w:szCs w:val="28"/>
                <w:lang w:val="uk-UA" w:eastAsia="uk-UA"/>
              </w:rPr>
              <w:t>, 6</w:t>
            </w:r>
            <w:r w:rsidRPr="00A26057">
              <w:rPr>
                <w:rFonts w:ascii="Times New Roman" w:hAnsi="Times New Roman" w:cs="Times New Roman"/>
                <w:bCs/>
                <w:iCs/>
                <w:color w:val="000000"/>
                <w:sz w:val="28"/>
                <w:szCs w:val="28"/>
                <w:vertAlign w:val="superscript"/>
                <w:lang w:val="uk-UA" w:eastAsia="uk-UA"/>
              </w:rPr>
              <w:t>4</w:t>
            </w:r>
            <w:r w:rsidRPr="00A26057">
              <w:rPr>
                <w:rFonts w:ascii="Times New Roman" w:hAnsi="Times New Roman" w:cs="Times New Roman"/>
                <w:bCs/>
                <w:iCs/>
                <w:color w:val="000000"/>
                <w:sz w:val="28"/>
                <w:szCs w:val="28"/>
                <w:lang w:val="uk-UA" w:eastAsia="uk-UA"/>
              </w:rPr>
              <w:t xml:space="preserve"> і 13</w:t>
            </w:r>
            <w:r w:rsidRPr="00A26057">
              <w:rPr>
                <w:rFonts w:ascii="Times New Roman" w:hAnsi="Times New Roman" w:cs="Times New Roman"/>
                <w:bCs/>
                <w:iCs/>
                <w:color w:val="000000"/>
                <w:sz w:val="28"/>
                <w:szCs w:val="28"/>
                <w:vertAlign w:val="superscript"/>
                <w:lang w:val="uk-UA" w:eastAsia="uk-UA"/>
              </w:rPr>
              <w:t>5</w:t>
            </w:r>
            <w:r w:rsidRPr="00A26057">
              <w:rPr>
                <w:rFonts w:ascii="Times New Roman" w:hAnsi="Times New Roman" w:cs="Times New Roman"/>
                <w:bCs/>
                <w:iCs/>
                <w:color w:val="000000"/>
                <w:sz w:val="28"/>
                <w:szCs w:val="28"/>
                <w:lang w:val="uk-UA" w:eastAsia="uk-UA"/>
              </w:rPr>
              <w:t xml:space="preserve"> частини третьої цієї статті, пунктами 37-39 частини першої статті 64, пунктами 26 і 27 частини першої статті 66 </w:t>
            </w:r>
            <w:r w:rsidRPr="00A26057">
              <w:rPr>
                <w:rFonts w:ascii="Times New Roman" w:hAnsi="Times New Roman" w:cs="Times New Roman"/>
                <w:bCs/>
                <w:iCs/>
                <w:strike/>
                <w:color w:val="000000"/>
                <w:sz w:val="28"/>
                <w:szCs w:val="28"/>
                <w:lang w:val="uk-UA" w:eastAsia="uk-UA"/>
              </w:rPr>
              <w:t>та</w:t>
            </w:r>
            <w:r w:rsidR="008C3D4B" w:rsidRPr="00A26057">
              <w:rPr>
                <w:rFonts w:ascii="Times New Roman" w:hAnsi="Times New Roman" w:cs="Times New Roman"/>
                <w:bCs/>
                <w:iCs/>
                <w:color w:val="000000"/>
                <w:sz w:val="28"/>
                <w:szCs w:val="28"/>
                <w:lang w:val="uk-UA" w:eastAsia="uk-UA"/>
              </w:rPr>
              <w:t xml:space="preserve"> пунктами 11, 12, 13 і 13</w:t>
            </w:r>
            <w:r w:rsidRPr="00A26057">
              <w:rPr>
                <w:rFonts w:ascii="Times New Roman" w:hAnsi="Times New Roman" w:cs="Times New Roman"/>
                <w:bCs/>
                <w:iCs/>
                <w:color w:val="000000"/>
                <w:sz w:val="28"/>
                <w:szCs w:val="28"/>
                <w:vertAlign w:val="superscript"/>
                <w:lang w:val="uk-UA" w:eastAsia="uk-UA"/>
              </w:rPr>
              <w:t>1</w:t>
            </w:r>
            <w:r w:rsidRPr="00A26057">
              <w:rPr>
                <w:rFonts w:ascii="Times New Roman" w:hAnsi="Times New Roman" w:cs="Times New Roman"/>
                <w:bCs/>
                <w:iCs/>
                <w:color w:val="000000"/>
                <w:sz w:val="28"/>
                <w:szCs w:val="28"/>
                <w:lang w:val="uk-UA" w:eastAsia="uk-UA"/>
              </w:rPr>
              <w:t xml:space="preserve"> частини першої статті 69 цього Кодексу);</w:t>
            </w:r>
          </w:p>
          <w:p w:rsidR="00110589" w:rsidRPr="00742D82" w:rsidRDefault="00110589"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0"/>
                <w:szCs w:val="20"/>
                <w:lang w:val="uk-UA" w:eastAsia="uk-UA"/>
              </w:rPr>
            </w:pP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3. Джерелами формування спеціального фонду Державного бюджету України в частині доходів (з урахуванням особливостей, визначених пун</w:t>
            </w:r>
            <w:r w:rsidR="00790647" w:rsidRPr="00A26057">
              <w:rPr>
                <w:rFonts w:ascii="Times New Roman" w:hAnsi="Times New Roman" w:cs="Times New Roman"/>
                <w:bCs/>
                <w:iCs/>
                <w:color w:val="000000"/>
                <w:sz w:val="28"/>
                <w:szCs w:val="28"/>
                <w:lang w:val="uk-UA" w:eastAsia="uk-UA"/>
              </w:rPr>
              <w:t>ктом 1 частини другої статті 67</w:t>
            </w:r>
            <w:r w:rsidRPr="00A26057">
              <w:rPr>
                <w:rFonts w:ascii="Times New Roman" w:hAnsi="Times New Roman" w:cs="Times New Roman"/>
                <w:bCs/>
                <w:iCs/>
                <w:color w:val="000000"/>
                <w:sz w:val="28"/>
                <w:szCs w:val="28"/>
                <w:vertAlign w:val="superscript"/>
                <w:lang w:val="uk-UA" w:eastAsia="uk-UA"/>
              </w:rPr>
              <w:t>1</w:t>
            </w:r>
            <w:r w:rsidRPr="00A26057">
              <w:rPr>
                <w:rFonts w:ascii="Times New Roman" w:hAnsi="Times New Roman" w:cs="Times New Roman"/>
                <w:bCs/>
                <w:iCs/>
                <w:color w:val="000000"/>
                <w:sz w:val="28"/>
                <w:szCs w:val="28"/>
                <w:lang w:val="uk-UA" w:eastAsia="uk-UA"/>
              </w:rPr>
              <w:t xml:space="preserve"> цього Кодексу) є:</w:t>
            </w: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1) акцизн</w:t>
            </w:r>
            <w:r w:rsidRPr="00742D82">
              <w:rPr>
                <w:rFonts w:ascii="Times New Roman" w:hAnsi="Times New Roman" w:cs="Times New Roman"/>
                <w:bCs/>
                <w:iCs/>
                <w:strike/>
                <w:color w:val="000000"/>
                <w:sz w:val="28"/>
                <w:szCs w:val="28"/>
                <w:lang w:val="uk-UA" w:eastAsia="uk-UA"/>
              </w:rPr>
              <w:t>ий</w:t>
            </w:r>
            <w:r w:rsidRPr="00A26057">
              <w:rPr>
                <w:rFonts w:ascii="Times New Roman" w:hAnsi="Times New Roman" w:cs="Times New Roman"/>
                <w:bCs/>
                <w:iCs/>
                <w:color w:val="000000"/>
                <w:sz w:val="28"/>
                <w:szCs w:val="28"/>
                <w:lang w:val="uk-UA" w:eastAsia="uk-UA"/>
              </w:rPr>
              <w:t xml:space="preserve"> подат</w:t>
            </w:r>
            <w:r w:rsidRPr="00742D82">
              <w:rPr>
                <w:rFonts w:ascii="Times New Roman" w:hAnsi="Times New Roman" w:cs="Times New Roman"/>
                <w:bCs/>
                <w:iCs/>
                <w:strike/>
                <w:color w:val="000000"/>
                <w:sz w:val="28"/>
                <w:szCs w:val="28"/>
                <w:lang w:val="uk-UA" w:eastAsia="uk-UA"/>
              </w:rPr>
              <w:t>ок</w:t>
            </w:r>
            <w:r w:rsidRPr="00A26057">
              <w:rPr>
                <w:rFonts w:ascii="Times New Roman" w:hAnsi="Times New Roman" w:cs="Times New Roman"/>
                <w:bCs/>
                <w:iCs/>
                <w:color w:val="000000"/>
                <w:sz w:val="28"/>
                <w:szCs w:val="28"/>
                <w:lang w:val="uk-UA" w:eastAsia="uk-UA"/>
              </w:rPr>
              <w:t xml:space="preserve"> з вироблених в Україні пального і </w:t>
            </w:r>
            <w:r w:rsidRPr="00A26057">
              <w:rPr>
                <w:rFonts w:ascii="Times New Roman" w:hAnsi="Times New Roman" w:cs="Times New Roman"/>
                <w:bCs/>
                <w:iCs/>
                <w:color w:val="000000"/>
                <w:sz w:val="28"/>
                <w:szCs w:val="28"/>
                <w:lang w:val="uk-UA" w:eastAsia="uk-UA"/>
              </w:rPr>
              <w:lastRenderedPageBreak/>
              <w:t>транспортних засобів (крім акцизного податку, визначеного пунктом 6 частини першої статті 66 цього Кодексу);</w:t>
            </w:r>
          </w:p>
          <w:p w:rsidR="00742D82" w:rsidRDefault="00742D82"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 xml:space="preserve">2) </w:t>
            </w:r>
            <w:r w:rsidR="00742D82" w:rsidRPr="00A26057">
              <w:rPr>
                <w:rFonts w:ascii="Times New Roman" w:hAnsi="Times New Roman" w:cs="Times New Roman"/>
                <w:bCs/>
                <w:iCs/>
                <w:color w:val="000000"/>
                <w:sz w:val="28"/>
                <w:szCs w:val="28"/>
                <w:lang w:val="uk-UA" w:eastAsia="uk-UA"/>
              </w:rPr>
              <w:t>акцизн</w:t>
            </w:r>
            <w:r w:rsidR="00742D82" w:rsidRPr="00742D82">
              <w:rPr>
                <w:rFonts w:ascii="Times New Roman" w:hAnsi="Times New Roman" w:cs="Times New Roman"/>
                <w:bCs/>
                <w:iCs/>
                <w:strike/>
                <w:color w:val="000000"/>
                <w:sz w:val="28"/>
                <w:szCs w:val="28"/>
                <w:lang w:val="uk-UA" w:eastAsia="uk-UA"/>
              </w:rPr>
              <w:t>ий</w:t>
            </w:r>
            <w:r w:rsidR="00742D82" w:rsidRPr="00A26057">
              <w:rPr>
                <w:rFonts w:ascii="Times New Roman" w:hAnsi="Times New Roman" w:cs="Times New Roman"/>
                <w:bCs/>
                <w:iCs/>
                <w:color w:val="000000"/>
                <w:sz w:val="28"/>
                <w:szCs w:val="28"/>
                <w:lang w:val="uk-UA" w:eastAsia="uk-UA"/>
              </w:rPr>
              <w:t xml:space="preserve"> подат</w:t>
            </w:r>
            <w:r w:rsidR="00742D82" w:rsidRPr="00742D82">
              <w:rPr>
                <w:rFonts w:ascii="Times New Roman" w:hAnsi="Times New Roman" w:cs="Times New Roman"/>
                <w:bCs/>
                <w:iCs/>
                <w:strike/>
                <w:color w:val="000000"/>
                <w:sz w:val="28"/>
                <w:szCs w:val="28"/>
                <w:lang w:val="uk-UA" w:eastAsia="uk-UA"/>
              </w:rPr>
              <w:t>ок</w:t>
            </w:r>
            <w:r w:rsidR="00742D82" w:rsidRPr="00A26057">
              <w:rPr>
                <w:rFonts w:ascii="Times New Roman" w:hAnsi="Times New Roman" w:cs="Times New Roman"/>
                <w:bCs/>
                <w:iCs/>
                <w:color w:val="000000"/>
                <w:sz w:val="28"/>
                <w:szCs w:val="28"/>
                <w:lang w:val="uk-UA" w:eastAsia="uk-UA"/>
              </w:rPr>
              <w:t xml:space="preserve"> </w:t>
            </w:r>
            <w:r w:rsidRPr="00A26057">
              <w:rPr>
                <w:rFonts w:ascii="Times New Roman" w:hAnsi="Times New Roman" w:cs="Times New Roman"/>
                <w:bCs/>
                <w:iCs/>
                <w:color w:val="000000"/>
                <w:sz w:val="28"/>
                <w:szCs w:val="28"/>
                <w:lang w:val="uk-UA" w:eastAsia="uk-UA"/>
              </w:rPr>
              <w:t>з ввезених на митну територію України пального і транспортних засобів;</w:t>
            </w: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790647" w:rsidRPr="00A26057" w:rsidRDefault="00790647"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26057">
              <w:rPr>
                <w:rFonts w:ascii="Times New Roman" w:hAnsi="Times New Roman" w:cs="Times New Roman"/>
                <w:bCs/>
                <w:color w:val="000000"/>
                <w:sz w:val="28"/>
                <w:szCs w:val="28"/>
                <w:lang w:val="uk-UA" w:eastAsia="uk-UA"/>
              </w:rPr>
              <w:t>13</w:t>
            </w:r>
            <w:r w:rsidRPr="00A26057">
              <w:rPr>
                <w:rFonts w:ascii="Times New Roman" w:hAnsi="Times New Roman" w:cs="Times New Roman"/>
                <w:bCs/>
                <w:color w:val="000000"/>
                <w:sz w:val="28"/>
                <w:szCs w:val="28"/>
                <w:vertAlign w:val="superscript"/>
                <w:lang w:val="uk-UA" w:eastAsia="uk-UA"/>
              </w:rPr>
              <w:t>5</w:t>
            </w:r>
            <w:r w:rsidRPr="00A26057">
              <w:rPr>
                <w:rFonts w:ascii="Times New Roman" w:hAnsi="Times New Roman" w:cs="Times New Roman"/>
                <w:bCs/>
                <w:color w:val="000000"/>
                <w:sz w:val="28"/>
                <w:szCs w:val="28"/>
                <w:lang w:val="uk-UA" w:eastAsia="uk-UA"/>
              </w:rPr>
              <w:t xml:space="preserve">) </w:t>
            </w:r>
            <w:r w:rsidRPr="00A26057">
              <w:rPr>
                <w:rFonts w:ascii="Times New Roman" w:hAnsi="Times New Roman" w:cs="Times New Roman"/>
                <w:bCs/>
                <w:strike/>
                <w:color w:val="000000"/>
                <w:sz w:val="28"/>
                <w:szCs w:val="28"/>
                <w:lang w:val="uk-UA" w:eastAsia="uk-UA"/>
              </w:rPr>
              <w:t>50</w:t>
            </w:r>
            <w:r w:rsidRPr="00A26057">
              <w:rPr>
                <w:rFonts w:ascii="Times New Roman" w:hAnsi="Times New Roman" w:cs="Times New Roman"/>
                <w:bCs/>
                <w:color w:val="000000"/>
                <w:sz w:val="28"/>
                <w:szCs w:val="28"/>
                <w:lang w:val="uk-UA" w:eastAsia="uk-UA"/>
              </w:rPr>
              <w:t xml:space="preserve">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w:t>
            </w:r>
          </w:p>
          <w:p w:rsidR="00E33164" w:rsidRPr="00A26057" w:rsidRDefault="00E33164" w:rsidP="00593845">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p>
        </w:tc>
        <w:tc>
          <w:tcPr>
            <w:tcW w:w="7513" w:type="dxa"/>
          </w:tcPr>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
                <w:bCs/>
                <w:iCs/>
                <w:color w:val="000000"/>
                <w:sz w:val="28"/>
                <w:szCs w:val="28"/>
                <w:lang w:val="uk-UA" w:eastAsia="uk-UA"/>
              </w:rPr>
              <w:lastRenderedPageBreak/>
              <w:t>Стаття 29.</w:t>
            </w:r>
            <w:r w:rsidRPr="00A26057">
              <w:rPr>
                <w:rFonts w:ascii="Times New Roman" w:hAnsi="Times New Roman" w:cs="Times New Roman"/>
                <w:bCs/>
                <w:iCs/>
                <w:color w:val="000000"/>
                <w:sz w:val="28"/>
                <w:szCs w:val="28"/>
                <w:lang w:val="uk-UA" w:eastAsia="uk-UA"/>
              </w:rPr>
              <w:t xml:space="preserve"> Склад доходів Державного бюджету України</w:t>
            </w: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67100C" w:rsidRPr="00A26057" w:rsidRDefault="0067100C"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color w:val="000000"/>
                <w:sz w:val="28"/>
                <w:szCs w:val="28"/>
                <w:lang w:val="uk-UA" w:eastAsia="uk-UA"/>
              </w:rPr>
            </w:pPr>
            <w:r w:rsidRPr="00A26057">
              <w:rPr>
                <w:rFonts w:ascii="Times New Roman" w:hAnsi="Times New Roman" w:cs="Times New Roman"/>
                <w:b/>
                <w:bCs/>
                <w:color w:val="000000"/>
                <w:sz w:val="28"/>
                <w:szCs w:val="28"/>
                <w:lang w:val="uk-UA" w:eastAsia="uk-UA"/>
              </w:rPr>
              <w:t>1) 40 відсотків податку на доходи фізичних осіб</w:t>
            </w:r>
            <w:r w:rsidR="00D026E6" w:rsidRPr="00A26057">
              <w:rPr>
                <w:rFonts w:ascii="Times New Roman" w:hAnsi="Times New Roman" w:cs="Times New Roman"/>
                <w:b/>
                <w:bCs/>
                <w:color w:val="000000"/>
                <w:sz w:val="28"/>
                <w:szCs w:val="28"/>
                <w:lang w:val="ru-RU" w:eastAsia="uk-UA"/>
              </w:rPr>
              <w:t xml:space="preserve"> </w:t>
            </w:r>
            <w:r w:rsidR="00D026E6" w:rsidRPr="00A26057">
              <w:rPr>
                <w:rFonts w:ascii="Times New Roman" w:hAnsi="Times New Roman" w:cs="Times New Roman"/>
                <w:b/>
                <w:bCs/>
                <w:color w:val="000000"/>
                <w:sz w:val="28"/>
                <w:szCs w:val="28"/>
                <w:lang w:val="uk-UA" w:eastAsia="uk-UA"/>
              </w:rPr>
              <w:t>(крім</w:t>
            </w:r>
            <w:r w:rsidR="00A26057" w:rsidRPr="00A26057">
              <w:rPr>
                <w:rFonts w:ascii="Times New Roman" w:hAnsi="Times New Roman" w:cs="Times New Roman"/>
                <w:b/>
                <w:bCs/>
                <w:color w:val="000000"/>
                <w:sz w:val="28"/>
                <w:szCs w:val="28"/>
                <w:lang w:val="uk-UA" w:eastAsia="uk-UA"/>
              </w:rPr>
              <w:t xml:space="preserve"> податку, визначеного пунктом 1</w:t>
            </w:r>
            <w:r w:rsidR="00D026E6" w:rsidRPr="00A26057">
              <w:rPr>
                <w:rFonts w:ascii="Times New Roman" w:hAnsi="Times New Roman" w:cs="Times New Roman"/>
                <w:b/>
                <w:bCs/>
                <w:color w:val="000000"/>
                <w:sz w:val="28"/>
                <w:szCs w:val="28"/>
                <w:vertAlign w:val="superscript"/>
                <w:lang w:val="uk-UA" w:eastAsia="uk-UA"/>
              </w:rPr>
              <w:t>1</w:t>
            </w:r>
            <w:r w:rsidR="00D026E6" w:rsidRPr="00A26057">
              <w:rPr>
                <w:rFonts w:ascii="Times New Roman" w:hAnsi="Times New Roman" w:cs="Times New Roman"/>
                <w:b/>
                <w:bCs/>
                <w:color w:val="000000"/>
                <w:sz w:val="28"/>
                <w:szCs w:val="28"/>
                <w:lang w:val="uk-UA" w:eastAsia="uk-UA"/>
              </w:rPr>
              <w:t xml:space="preserve"> цієї частини статті)</w:t>
            </w:r>
            <w:r w:rsidRPr="00A26057">
              <w:rPr>
                <w:rFonts w:ascii="Times New Roman" w:hAnsi="Times New Roman" w:cs="Times New Roman"/>
                <w:b/>
                <w:bCs/>
                <w:color w:val="000000"/>
                <w:sz w:val="28"/>
                <w:szCs w:val="28"/>
                <w:lang w:val="uk-UA" w:eastAsia="uk-UA"/>
              </w:rPr>
              <w:t>, що сплачується (перераховується) на території міста Києва;</w:t>
            </w:r>
          </w:p>
          <w:p w:rsidR="001C5F3F" w:rsidRPr="00593845" w:rsidRDefault="001C5F3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lang w:val="uk-UA" w:eastAsia="uk-UA"/>
              </w:rPr>
            </w:pPr>
          </w:p>
          <w:p w:rsidR="00593845" w:rsidRPr="00593845" w:rsidRDefault="0059384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lang w:val="uk-UA" w:eastAsia="uk-UA"/>
              </w:rPr>
            </w:pPr>
          </w:p>
          <w:p w:rsidR="0026436F" w:rsidRPr="00A967E7" w:rsidRDefault="00A967E7"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967E7">
              <w:rPr>
                <w:rFonts w:ascii="Times New Roman" w:hAnsi="Times New Roman" w:cs="Times New Roman"/>
                <w:bCs/>
                <w:iCs/>
                <w:color w:val="000000"/>
                <w:sz w:val="28"/>
                <w:szCs w:val="28"/>
                <w:lang w:val="uk-UA" w:eastAsia="uk-UA"/>
              </w:rPr>
              <w:t>---</w:t>
            </w:r>
          </w:p>
          <w:p w:rsidR="00A967E7" w:rsidRPr="00A967E7" w:rsidRDefault="00A967E7" w:rsidP="00A967E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967E7">
              <w:rPr>
                <w:rFonts w:ascii="Times New Roman" w:hAnsi="Times New Roman" w:cs="Times New Roman"/>
                <w:bCs/>
                <w:color w:val="000000"/>
                <w:sz w:val="28"/>
                <w:szCs w:val="28"/>
                <w:lang w:val="uk-UA" w:eastAsia="uk-UA"/>
              </w:rPr>
              <w:t xml:space="preserve">7) акцизний податок з вироблених в Україні підакцизних товарів (продукції) (крім акцизного податку, </w:t>
            </w:r>
            <w:r w:rsidRPr="00A967E7">
              <w:rPr>
                <w:rFonts w:ascii="Times New Roman" w:hAnsi="Times New Roman" w:cs="Times New Roman"/>
                <w:bCs/>
                <w:color w:val="000000"/>
                <w:sz w:val="28"/>
                <w:szCs w:val="28"/>
                <w:lang w:val="uk-UA" w:eastAsia="uk-UA"/>
              </w:rPr>
              <w:lastRenderedPageBreak/>
              <w:t>визначеного пунктом 1 частини третьої цієї статті</w:t>
            </w:r>
            <w:r w:rsidR="00742D82">
              <w:rPr>
                <w:rFonts w:ascii="Times New Roman" w:hAnsi="Times New Roman" w:cs="Times New Roman"/>
                <w:bCs/>
                <w:color w:val="000000"/>
                <w:sz w:val="28"/>
                <w:szCs w:val="28"/>
                <w:lang w:val="uk-UA" w:eastAsia="uk-UA"/>
              </w:rPr>
              <w:t>,</w:t>
            </w:r>
            <w:r w:rsidRPr="00A967E7">
              <w:rPr>
                <w:rFonts w:ascii="Times New Roman" w:hAnsi="Times New Roman" w:cs="Times New Roman"/>
                <w:bCs/>
                <w:color w:val="000000"/>
                <w:sz w:val="28"/>
                <w:szCs w:val="28"/>
                <w:lang w:val="uk-UA" w:eastAsia="uk-UA"/>
              </w:rPr>
              <w:t xml:space="preserve"> пун</w:t>
            </w:r>
            <w:r w:rsidR="00742D82">
              <w:rPr>
                <w:rFonts w:ascii="Times New Roman" w:hAnsi="Times New Roman" w:cs="Times New Roman"/>
                <w:bCs/>
                <w:color w:val="000000"/>
                <w:sz w:val="28"/>
                <w:szCs w:val="28"/>
                <w:lang w:val="uk-UA" w:eastAsia="uk-UA"/>
              </w:rPr>
              <w:t xml:space="preserve">ктом 6 частини першої статті 66 </w:t>
            </w:r>
            <w:r w:rsidR="00742D82" w:rsidRPr="00A26057">
              <w:rPr>
                <w:rFonts w:ascii="Times New Roman" w:hAnsi="Times New Roman" w:cs="Times New Roman"/>
                <w:b/>
                <w:bCs/>
                <w:iCs/>
                <w:color w:val="000000"/>
                <w:sz w:val="28"/>
                <w:szCs w:val="28"/>
                <w:lang w:val="uk-UA" w:eastAsia="uk-UA"/>
              </w:rPr>
              <w:t xml:space="preserve">та пунктом </w:t>
            </w:r>
            <w:r w:rsidR="00742D82">
              <w:rPr>
                <w:rFonts w:ascii="Times New Roman" w:hAnsi="Times New Roman" w:cs="Times New Roman"/>
                <w:b/>
                <w:bCs/>
                <w:iCs/>
                <w:color w:val="000000"/>
                <w:sz w:val="28"/>
                <w:szCs w:val="28"/>
                <w:lang w:val="uk-UA" w:eastAsia="uk-UA"/>
              </w:rPr>
              <w:t>2</w:t>
            </w:r>
            <w:r w:rsidR="00742D82" w:rsidRPr="00A26057">
              <w:rPr>
                <w:rFonts w:ascii="Times New Roman" w:hAnsi="Times New Roman" w:cs="Times New Roman"/>
                <w:bCs/>
                <w:iCs/>
                <w:color w:val="000000"/>
                <w:sz w:val="28"/>
                <w:szCs w:val="28"/>
                <w:lang w:val="uk-UA" w:eastAsia="uk-UA"/>
              </w:rPr>
              <w:t xml:space="preserve"> </w:t>
            </w:r>
            <w:r w:rsidR="00742D82" w:rsidRPr="00A26057">
              <w:rPr>
                <w:rFonts w:ascii="Times New Roman" w:hAnsi="Times New Roman" w:cs="Times New Roman"/>
                <w:b/>
                <w:color w:val="000000"/>
                <w:sz w:val="28"/>
                <w:szCs w:val="28"/>
                <w:lang w:val="uk-UA" w:eastAsia="uk-UA"/>
              </w:rPr>
              <w:t xml:space="preserve">частини </w:t>
            </w:r>
            <w:r w:rsidR="00742D82">
              <w:rPr>
                <w:rFonts w:ascii="Times New Roman" w:hAnsi="Times New Roman" w:cs="Times New Roman"/>
                <w:b/>
                <w:color w:val="000000"/>
                <w:sz w:val="28"/>
                <w:szCs w:val="28"/>
                <w:lang w:val="uk-UA" w:eastAsia="uk-UA"/>
              </w:rPr>
              <w:t>першої</w:t>
            </w:r>
            <w:r w:rsidR="00742D82" w:rsidRPr="00A26057">
              <w:rPr>
                <w:rFonts w:ascii="Times New Roman" w:hAnsi="Times New Roman" w:cs="Times New Roman"/>
                <w:b/>
                <w:color w:val="000000"/>
                <w:sz w:val="28"/>
                <w:szCs w:val="28"/>
                <w:lang w:val="uk-UA" w:eastAsia="uk-UA"/>
              </w:rPr>
              <w:t xml:space="preserve"> статті </w:t>
            </w:r>
            <w:r w:rsidR="00742D82" w:rsidRPr="0035161D">
              <w:rPr>
                <w:rFonts w:ascii="Times New Roman" w:hAnsi="Times New Roman" w:cs="Times New Roman"/>
                <w:b/>
                <w:color w:val="000000"/>
                <w:sz w:val="28"/>
                <w:szCs w:val="28"/>
                <w:lang w:val="uk-UA" w:eastAsia="uk-UA"/>
              </w:rPr>
              <w:t>71</w:t>
            </w:r>
            <w:r w:rsidR="00742D82" w:rsidRPr="00742D82">
              <w:rPr>
                <w:rFonts w:ascii="Times New Roman" w:hAnsi="Times New Roman" w:cs="Times New Roman"/>
                <w:color w:val="000000"/>
                <w:sz w:val="28"/>
                <w:szCs w:val="28"/>
                <w:lang w:val="uk-UA" w:eastAsia="uk-UA"/>
              </w:rPr>
              <w:t xml:space="preserve"> </w:t>
            </w:r>
            <w:r w:rsidRPr="00A967E7">
              <w:rPr>
                <w:rFonts w:ascii="Times New Roman" w:hAnsi="Times New Roman" w:cs="Times New Roman"/>
                <w:bCs/>
                <w:color w:val="000000"/>
                <w:sz w:val="28"/>
                <w:szCs w:val="28"/>
                <w:lang w:val="uk-UA" w:eastAsia="uk-UA"/>
              </w:rPr>
              <w:t>цього Кодексу);</w:t>
            </w:r>
          </w:p>
          <w:p w:rsidR="00A967E7" w:rsidRPr="00A967E7" w:rsidRDefault="00A967E7" w:rsidP="00A967E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967E7">
              <w:rPr>
                <w:rFonts w:ascii="Times New Roman" w:hAnsi="Times New Roman" w:cs="Times New Roman"/>
                <w:bCs/>
                <w:color w:val="000000"/>
                <w:sz w:val="28"/>
                <w:szCs w:val="28"/>
                <w:lang w:val="uk-UA" w:eastAsia="uk-UA"/>
              </w:rPr>
              <w:t>8) акцизний податок з ввезених на митну територію України підакцизних товарів (продукції) (крім акцизного податку, визначеного пунктом 2 частини третьої цієї статті</w:t>
            </w:r>
            <w:r w:rsidR="00742D82">
              <w:rPr>
                <w:rFonts w:ascii="Times New Roman" w:hAnsi="Times New Roman" w:cs="Times New Roman"/>
                <w:bCs/>
                <w:color w:val="000000"/>
                <w:sz w:val="28"/>
                <w:szCs w:val="28"/>
                <w:lang w:val="uk-UA" w:eastAsia="uk-UA"/>
              </w:rPr>
              <w:t xml:space="preserve"> </w:t>
            </w:r>
            <w:r w:rsidR="00742D82" w:rsidRPr="00764376">
              <w:rPr>
                <w:rFonts w:ascii="Times New Roman" w:hAnsi="Times New Roman" w:cs="Times New Roman"/>
                <w:b/>
                <w:bCs/>
                <w:color w:val="000000"/>
                <w:sz w:val="28"/>
                <w:szCs w:val="28"/>
                <w:lang w:val="uk-UA" w:eastAsia="uk-UA"/>
              </w:rPr>
              <w:t xml:space="preserve">та </w:t>
            </w:r>
            <w:r w:rsidR="00742D82" w:rsidRPr="00A26057">
              <w:rPr>
                <w:rFonts w:ascii="Times New Roman" w:hAnsi="Times New Roman" w:cs="Times New Roman"/>
                <w:b/>
                <w:bCs/>
                <w:iCs/>
                <w:color w:val="000000"/>
                <w:sz w:val="28"/>
                <w:szCs w:val="28"/>
                <w:lang w:val="uk-UA" w:eastAsia="uk-UA"/>
              </w:rPr>
              <w:t xml:space="preserve">пунктом </w:t>
            </w:r>
            <w:r w:rsidR="00742D82">
              <w:rPr>
                <w:rFonts w:ascii="Times New Roman" w:hAnsi="Times New Roman" w:cs="Times New Roman"/>
                <w:b/>
                <w:bCs/>
                <w:iCs/>
                <w:color w:val="000000"/>
                <w:sz w:val="28"/>
                <w:szCs w:val="28"/>
                <w:lang w:val="uk-UA" w:eastAsia="uk-UA"/>
              </w:rPr>
              <w:t>2</w:t>
            </w:r>
            <w:r w:rsidR="00742D82" w:rsidRPr="0035161D">
              <w:rPr>
                <w:rFonts w:ascii="Times New Roman" w:hAnsi="Times New Roman" w:cs="Times New Roman"/>
                <w:b/>
                <w:bCs/>
                <w:iCs/>
                <w:color w:val="000000"/>
                <w:sz w:val="28"/>
                <w:szCs w:val="28"/>
                <w:vertAlign w:val="superscript"/>
                <w:lang w:val="uk-UA" w:eastAsia="uk-UA"/>
              </w:rPr>
              <w:t>1</w:t>
            </w:r>
            <w:r w:rsidR="00742D82" w:rsidRPr="00A26057">
              <w:rPr>
                <w:rFonts w:ascii="Times New Roman" w:hAnsi="Times New Roman" w:cs="Times New Roman"/>
                <w:bCs/>
                <w:iCs/>
                <w:color w:val="000000"/>
                <w:sz w:val="28"/>
                <w:szCs w:val="28"/>
                <w:lang w:val="uk-UA" w:eastAsia="uk-UA"/>
              </w:rPr>
              <w:t xml:space="preserve"> </w:t>
            </w:r>
            <w:r w:rsidR="00742D82" w:rsidRPr="00A26057">
              <w:rPr>
                <w:rFonts w:ascii="Times New Roman" w:hAnsi="Times New Roman" w:cs="Times New Roman"/>
                <w:b/>
                <w:color w:val="000000"/>
                <w:sz w:val="28"/>
                <w:szCs w:val="28"/>
                <w:lang w:val="uk-UA" w:eastAsia="uk-UA"/>
              </w:rPr>
              <w:t xml:space="preserve">частини </w:t>
            </w:r>
            <w:r w:rsidR="00742D82">
              <w:rPr>
                <w:rFonts w:ascii="Times New Roman" w:hAnsi="Times New Roman" w:cs="Times New Roman"/>
                <w:b/>
                <w:color w:val="000000"/>
                <w:sz w:val="28"/>
                <w:szCs w:val="28"/>
                <w:lang w:val="uk-UA" w:eastAsia="uk-UA"/>
              </w:rPr>
              <w:t>першої</w:t>
            </w:r>
            <w:r w:rsidR="00742D82" w:rsidRPr="00A26057">
              <w:rPr>
                <w:rFonts w:ascii="Times New Roman" w:hAnsi="Times New Roman" w:cs="Times New Roman"/>
                <w:b/>
                <w:color w:val="000000"/>
                <w:sz w:val="28"/>
                <w:szCs w:val="28"/>
                <w:lang w:val="uk-UA" w:eastAsia="uk-UA"/>
              </w:rPr>
              <w:t xml:space="preserve"> статті 71 </w:t>
            </w:r>
            <w:r w:rsidR="00742D82" w:rsidRPr="00A26057">
              <w:rPr>
                <w:rFonts w:ascii="Times New Roman" w:hAnsi="Times New Roman" w:cs="Times New Roman"/>
                <w:b/>
                <w:bCs/>
                <w:iCs/>
                <w:color w:val="000000"/>
                <w:sz w:val="28"/>
                <w:szCs w:val="28"/>
                <w:lang w:val="uk-UA" w:eastAsia="uk-UA"/>
              </w:rPr>
              <w:t>цього Кодексу</w:t>
            </w:r>
            <w:r w:rsidRPr="00A967E7">
              <w:rPr>
                <w:rFonts w:ascii="Times New Roman" w:hAnsi="Times New Roman" w:cs="Times New Roman"/>
                <w:bCs/>
                <w:color w:val="000000"/>
                <w:sz w:val="28"/>
                <w:szCs w:val="28"/>
                <w:lang w:val="uk-UA" w:eastAsia="uk-UA"/>
              </w:rPr>
              <w:t>);</w:t>
            </w:r>
          </w:p>
          <w:p w:rsidR="0067100C" w:rsidRPr="00A26057" w:rsidRDefault="00D026E6"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ru-RU" w:eastAsia="uk-UA"/>
              </w:rPr>
            </w:pPr>
            <w:r w:rsidRPr="00A26057">
              <w:rPr>
                <w:rFonts w:ascii="Times New Roman" w:hAnsi="Times New Roman" w:cs="Times New Roman"/>
                <w:bCs/>
                <w:iCs/>
                <w:color w:val="000000"/>
                <w:sz w:val="28"/>
                <w:szCs w:val="28"/>
                <w:lang w:val="ru-RU" w:eastAsia="uk-UA"/>
              </w:rPr>
              <w:t>---</w:t>
            </w:r>
          </w:p>
          <w:p w:rsidR="0067100C" w:rsidRPr="00A26057" w:rsidRDefault="0067100C"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color w:val="000000"/>
                <w:sz w:val="28"/>
                <w:szCs w:val="28"/>
                <w:lang w:val="uk-UA" w:eastAsia="uk-UA"/>
              </w:rPr>
            </w:pPr>
            <w:r w:rsidRPr="00A26057">
              <w:rPr>
                <w:rFonts w:ascii="Times New Roman" w:hAnsi="Times New Roman" w:cs="Times New Roman"/>
                <w:b/>
                <w:bCs/>
                <w:color w:val="000000"/>
                <w:sz w:val="28"/>
                <w:szCs w:val="28"/>
                <w:lang w:val="uk-UA" w:eastAsia="uk-UA"/>
              </w:rPr>
              <w:t>11) рентна плата за транзитне транспортування трубопроводами природного газу територією України;</w:t>
            </w:r>
          </w:p>
          <w:p w:rsidR="0067100C" w:rsidRPr="00A26057" w:rsidRDefault="0067100C"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462115"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23) кошти від санкцій (штрафи, пеня тощо), що застосовуються відповідно до закону (крім штрафів, визначених пунктами 6</w:t>
            </w:r>
            <w:r w:rsidRPr="00A26057">
              <w:rPr>
                <w:rFonts w:ascii="Times New Roman" w:hAnsi="Times New Roman" w:cs="Times New Roman"/>
                <w:bCs/>
                <w:iCs/>
                <w:color w:val="000000"/>
                <w:sz w:val="28"/>
                <w:szCs w:val="28"/>
                <w:vertAlign w:val="superscript"/>
                <w:lang w:val="uk-UA" w:eastAsia="uk-UA"/>
              </w:rPr>
              <w:t>3</w:t>
            </w:r>
            <w:r w:rsidRPr="00A26057">
              <w:rPr>
                <w:rFonts w:ascii="Times New Roman" w:hAnsi="Times New Roman" w:cs="Times New Roman"/>
                <w:bCs/>
                <w:iCs/>
                <w:color w:val="000000"/>
                <w:sz w:val="28"/>
                <w:szCs w:val="28"/>
                <w:lang w:val="uk-UA" w:eastAsia="uk-UA"/>
              </w:rPr>
              <w:t>, 6</w:t>
            </w:r>
            <w:r w:rsidRPr="00A26057">
              <w:rPr>
                <w:rFonts w:ascii="Times New Roman" w:hAnsi="Times New Roman" w:cs="Times New Roman"/>
                <w:bCs/>
                <w:iCs/>
                <w:color w:val="000000"/>
                <w:sz w:val="28"/>
                <w:szCs w:val="28"/>
                <w:vertAlign w:val="superscript"/>
                <w:lang w:val="uk-UA" w:eastAsia="uk-UA"/>
              </w:rPr>
              <w:t>4</w:t>
            </w:r>
            <w:r w:rsidRPr="00A26057">
              <w:rPr>
                <w:rFonts w:ascii="Times New Roman" w:hAnsi="Times New Roman" w:cs="Times New Roman"/>
                <w:bCs/>
                <w:iCs/>
                <w:color w:val="000000"/>
                <w:sz w:val="28"/>
                <w:szCs w:val="28"/>
                <w:lang w:val="uk-UA" w:eastAsia="uk-UA"/>
              </w:rPr>
              <w:t xml:space="preserve"> і 13</w:t>
            </w:r>
            <w:r w:rsidRPr="00A26057">
              <w:rPr>
                <w:rFonts w:ascii="Times New Roman" w:hAnsi="Times New Roman" w:cs="Times New Roman"/>
                <w:bCs/>
                <w:iCs/>
                <w:color w:val="000000"/>
                <w:sz w:val="28"/>
                <w:szCs w:val="28"/>
                <w:vertAlign w:val="superscript"/>
                <w:lang w:val="uk-UA" w:eastAsia="uk-UA"/>
              </w:rPr>
              <w:t>5</w:t>
            </w:r>
            <w:r w:rsidRPr="00A26057">
              <w:rPr>
                <w:rFonts w:ascii="Times New Roman" w:hAnsi="Times New Roman" w:cs="Times New Roman"/>
                <w:bCs/>
                <w:iCs/>
                <w:color w:val="000000"/>
                <w:sz w:val="28"/>
                <w:szCs w:val="28"/>
                <w:lang w:val="uk-UA" w:eastAsia="uk-UA"/>
              </w:rPr>
              <w:t xml:space="preserve"> частини третьої цієї статті, пунктами 37-39 частини першої статті 64, пунктами 26 і 27 частини першої статті 66,</w:t>
            </w:r>
            <w:r w:rsidR="008C3D4B" w:rsidRPr="00A26057">
              <w:rPr>
                <w:rFonts w:ascii="Times New Roman" w:hAnsi="Times New Roman" w:cs="Times New Roman"/>
                <w:bCs/>
                <w:iCs/>
                <w:color w:val="000000"/>
                <w:sz w:val="28"/>
                <w:szCs w:val="28"/>
                <w:lang w:val="uk-UA" w:eastAsia="uk-UA"/>
              </w:rPr>
              <w:t xml:space="preserve"> пунктами 11, 12, 13 і 13</w:t>
            </w:r>
            <w:r w:rsidRPr="00A26057">
              <w:rPr>
                <w:rFonts w:ascii="Times New Roman" w:hAnsi="Times New Roman" w:cs="Times New Roman"/>
                <w:bCs/>
                <w:iCs/>
                <w:color w:val="000000"/>
                <w:sz w:val="28"/>
                <w:szCs w:val="28"/>
                <w:vertAlign w:val="superscript"/>
                <w:lang w:val="uk-UA" w:eastAsia="uk-UA"/>
              </w:rPr>
              <w:t>1</w:t>
            </w:r>
            <w:r w:rsidRPr="00A26057">
              <w:rPr>
                <w:rFonts w:ascii="Times New Roman" w:hAnsi="Times New Roman" w:cs="Times New Roman"/>
                <w:bCs/>
                <w:iCs/>
                <w:color w:val="000000"/>
                <w:sz w:val="28"/>
                <w:szCs w:val="28"/>
                <w:lang w:val="uk-UA" w:eastAsia="uk-UA"/>
              </w:rPr>
              <w:t xml:space="preserve"> частини першої статті 69 </w:t>
            </w:r>
            <w:r w:rsidR="0035161D">
              <w:rPr>
                <w:rFonts w:ascii="Times New Roman" w:hAnsi="Times New Roman" w:cs="Times New Roman"/>
                <w:b/>
                <w:bCs/>
                <w:iCs/>
                <w:color w:val="000000"/>
                <w:sz w:val="28"/>
                <w:szCs w:val="28"/>
                <w:lang w:val="uk-UA" w:eastAsia="uk-UA"/>
              </w:rPr>
              <w:t>та пунктом 11</w:t>
            </w:r>
            <w:r w:rsidR="00110589" w:rsidRPr="00A26057">
              <w:rPr>
                <w:rFonts w:ascii="Times New Roman" w:hAnsi="Times New Roman" w:cs="Times New Roman"/>
                <w:b/>
                <w:bCs/>
                <w:iCs/>
                <w:color w:val="000000"/>
                <w:sz w:val="28"/>
                <w:szCs w:val="28"/>
                <w:lang w:val="uk-UA" w:eastAsia="uk-UA"/>
              </w:rPr>
              <w:t xml:space="preserve"> </w:t>
            </w:r>
            <w:r w:rsidR="0035161D">
              <w:rPr>
                <w:rFonts w:ascii="Times New Roman" w:hAnsi="Times New Roman" w:cs="Times New Roman"/>
                <w:b/>
                <w:bCs/>
                <w:iCs/>
                <w:color w:val="000000"/>
                <w:sz w:val="28"/>
                <w:szCs w:val="28"/>
                <w:lang w:val="uk-UA" w:eastAsia="uk-UA"/>
              </w:rPr>
              <w:t>ч</w:t>
            </w:r>
            <w:r w:rsidRPr="00A26057">
              <w:rPr>
                <w:rFonts w:ascii="Times New Roman" w:hAnsi="Times New Roman" w:cs="Times New Roman"/>
                <w:b/>
                <w:bCs/>
                <w:iCs/>
                <w:color w:val="000000"/>
                <w:sz w:val="28"/>
                <w:szCs w:val="28"/>
                <w:lang w:val="uk-UA" w:eastAsia="uk-UA"/>
              </w:rPr>
              <w:t xml:space="preserve">астини </w:t>
            </w:r>
            <w:r w:rsidR="0035161D">
              <w:rPr>
                <w:rFonts w:ascii="Times New Roman" w:hAnsi="Times New Roman" w:cs="Times New Roman"/>
                <w:b/>
                <w:bCs/>
                <w:iCs/>
                <w:color w:val="000000"/>
                <w:sz w:val="28"/>
                <w:szCs w:val="28"/>
                <w:lang w:val="uk-UA" w:eastAsia="uk-UA"/>
              </w:rPr>
              <w:t>першої</w:t>
            </w:r>
            <w:r w:rsidRPr="00A26057">
              <w:rPr>
                <w:rFonts w:ascii="Times New Roman" w:hAnsi="Times New Roman" w:cs="Times New Roman"/>
                <w:b/>
                <w:bCs/>
                <w:iCs/>
                <w:color w:val="000000"/>
                <w:sz w:val="28"/>
                <w:szCs w:val="28"/>
                <w:lang w:val="uk-UA" w:eastAsia="uk-UA"/>
              </w:rPr>
              <w:t xml:space="preserve"> статті 71</w:t>
            </w:r>
            <w:r w:rsidRPr="00A26057">
              <w:rPr>
                <w:rFonts w:ascii="Times New Roman" w:hAnsi="Times New Roman" w:cs="Times New Roman"/>
                <w:bCs/>
                <w:iCs/>
                <w:color w:val="000000"/>
                <w:sz w:val="28"/>
                <w:szCs w:val="28"/>
                <w:lang w:val="uk-UA" w:eastAsia="uk-UA"/>
              </w:rPr>
              <w:t xml:space="preserve"> цього Кодексу);</w:t>
            </w: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3. Джерелами формування спеціального фонду Державного бюджету України в частині доходів (з урахуванням особливостей, визначених пун</w:t>
            </w:r>
            <w:r w:rsidR="00790647" w:rsidRPr="00A26057">
              <w:rPr>
                <w:rFonts w:ascii="Times New Roman" w:hAnsi="Times New Roman" w:cs="Times New Roman"/>
                <w:bCs/>
                <w:iCs/>
                <w:color w:val="000000"/>
                <w:sz w:val="28"/>
                <w:szCs w:val="28"/>
                <w:lang w:val="uk-UA" w:eastAsia="uk-UA"/>
              </w:rPr>
              <w:t>ктом 1 частини другої статті 67</w:t>
            </w:r>
            <w:r w:rsidRPr="00A26057">
              <w:rPr>
                <w:rFonts w:ascii="Times New Roman" w:hAnsi="Times New Roman" w:cs="Times New Roman"/>
                <w:bCs/>
                <w:iCs/>
                <w:color w:val="000000"/>
                <w:sz w:val="28"/>
                <w:szCs w:val="28"/>
                <w:vertAlign w:val="superscript"/>
                <w:lang w:val="uk-UA" w:eastAsia="uk-UA"/>
              </w:rPr>
              <w:t>1</w:t>
            </w:r>
            <w:r w:rsidRPr="00A26057">
              <w:rPr>
                <w:rFonts w:ascii="Times New Roman" w:hAnsi="Times New Roman" w:cs="Times New Roman"/>
                <w:bCs/>
                <w:iCs/>
                <w:color w:val="000000"/>
                <w:sz w:val="28"/>
                <w:szCs w:val="28"/>
                <w:lang w:val="uk-UA" w:eastAsia="uk-UA"/>
              </w:rPr>
              <w:t xml:space="preserve"> цього Кодексу) є:</w:t>
            </w:r>
          </w:p>
          <w:p w:rsidR="000A095D" w:rsidRPr="00A26057" w:rsidRDefault="000A095D"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 xml:space="preserve">1) </w:t>
            </w:r>
            <w:r w:rsidR="00742D82" w:rsidRPr="00742D82">
              <w:rPr>
                <w:rFonts w:ascii="Times New Roman" w:hAnsi="Times New Roman" w:cs="Times New Roman"/>
                <w:b/>
                <w:bCs/>
                <w:iCs/>
                <w:color w:val="000000"/>
                <w:sz w:val="28"/>
                <w:szCs w:val="28"/>
                <w:lang w:val="uk-UA" w:eastAsia="uk-UA"/>
              </w:rPr>
              <w:t>86,56 відсотка</w:t>
            </w:r>
            <w:r w:rsidR="00742D82">
              <w:rPr>
                <w:rFonts w:ascii="Times New Roman" w:hAnsi="Times New Roman" w:cs="Times New Roman"/>
                <w:bCs/>
                <w:iCs/>
                <w:color w:val="000000"/>
                <w:sz w:val="28"/>
                <w:szCs w:val="28"/>
                <w:lang w:val="uk-UA" w:eastAsia="uk-UA"/>
              </w:rPr>
              <w:t xml:space="preserve"> акцизно</w:t>
            </w:r>
            <w:r w:rsidR="00742D82" w:rsidRPr="00742D82">
              <w:rPr>
                <w:rFonts w:ascii="Times New Roman" w:hAnsi="Times New Roman" w:cs="Times New Roman"/>
                <w:b/>
                <w:bCs/>
                <w:iCs/>
                <w:color w:val="000000"/>
                <w:sz w:val="28"/>
                <w:szCs w:val="28"/>
                <w:lang w:val="uk-UA" w:eastAsia="uk-UA"/>
              </w:rPr>
              <w:t>го</w:t>
            </w:r>
            <w:r w:rsidR="00742D82">
              <w:rPr>
                <w:rFonts w:ascii="Times New Roman" w:hAnsi="Times New Roman" w:cs="Times New Roman"/>
                <w:bCs/>
                <w:iCs/>
                <w:color w:val="000000"/>
                <w:sz w:val="28"/>
                <w:szCs w:val="28"/>
                <w:lang w:val="uk-UA" w:eastAsia="uk-UA"/>
              </w:rPr>
              <w:t xml:space="preserve"> подат</w:t>
            </w:r>
            <w:r w:rsidRPr="00742D82">
              <w:rPr>
                <w:rFonts w:ascii="Times New Roman" w:hAnsi="Times New Roman" w:cs="Times New Roman"/>
                <w:b/>
                <w:bCs/>
                <w:iCs/>
                <w:color w:val="000000"/>
                <w:sz w:val="28"/>
                <w:szCs w:val="28"/>
                <w:lang w:val="uk-UA" w:eastAsia="uk-UA"/>
              </w:rPr>
              <w:t>к</w:t>
            </w:r>
            <w:r w:rsidR="00742D82" w:rsidRPr="00742D82">
              <w:rPr>
                <w:rFonts w:ascii="Times New Roman" w:hAnsi="Times New Roman" w:cs="Times New Roman"/>
                <w:b/>
                <w:bCs/>
                <w:iCs/>
                <w:color w:val="000000"/>
                <w:sz w:val="28"/>
                <w:szCs w:val="28"/>
                <w:lang w:val="uk-UA" w:eastAsia="uk-UA"/>
              </w:rPr>
              <w:t>у</w:t>
            </w:r>
            <w:r w:rsidRPr="00A26057">
              <w:rPr>
                <w:rFonts w:ascii="Times New Roman" w:hAnsi="Times New Roman" w:cs="Times New Roman"/>
                <w:bCs/>
                <w:iCs/>
                <w:color w:val="000000"/>
                <w:sz w:val="28"/>
                <w:szCs w:val="28"/>
                <w:lang w:val="uk-UA" w:eastAsia="uk-UA"/>
              </w:rPr>
              <w:t xml:space="preserve"> з вироблених в </w:t>
            </w:r>
            <w:r w:rsidRPr="00A26057">
              <w:rPr>
                <w:rFonts w:ascii="Times New Roman" w:hAnsi="Times New Roman" w:cs="Times New Roman"/>
                <w:bCs/>
                <w:iCs/>
                <w:color w:val="000000"/>
                <w:sz w:val="28"/>
                <w:szCs w:val="28"/>
                <w:lang w:val="uk-UA" w:eastAsia="uk-UA"/>
              </w:rPr>
              <w:lastRenderedPageBreak/>
              <w:t xml:space="preserve">Україні пального і транспортних засобів (крім акцизного податку, визначеного пунктом 6 частини першої статті 66 </w:t>
            </w:r>
            <w:r w:rsidRPr="0035161D">
              <w:rPr>
                <w:rFonts w:ascii="Times New Roman" w:hAnsi="Times New Roman" w:cs="Times New Roman"/>
                <w:bCs/>
                <w:iCs/>
                <w:color w:val="000000"/>
                <w:sz w:val="28"/>
                <w:szCs w:val="28"/>
                <w:lang w:val="uk-UA" w:eastAsia="uk-UA"/>
              </w:rPr>
              <w:t>ц</w:t>
            </w:r>
            <w:r w:rsidRPr="00A26057">
              <w:rPr>
                <w:rFonts w:ascii="Times New Roman" w:hAnsi="Times New Roman" w:cs="Times New Roman"/>
                <w:bCs/>
                <w:iCs/>
                <w:color w:val="000000"/>
                <w:sz w:val="28"/>
                <w:szCs w:val="28"/>
                <w:lang w:val="uk-UA" w:eastAsia="uk-UA"/>
              </w:rPr>
              <w:t>ього Кодексу);</w:t>
            </w:r>
          </w:p>
          <w:p w:rsidR="000A095D" w:rsidRPr="00742D82" w:rsidRDefault="000A095D"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 xml:space="preserve">2) </w:t>
            </w:r>
            <w:r w:rsidR="00742D82" w:rsidRPr="00742D82">
              <w:rPr>
                <w:rFonts w:ascii="Times New Roman" w:hAnsi="Times New Roman" w:cs="Times New Roman"/>
                <w:b/>
                <w:bCs/>
                <w:iCs/>
                <w:color w:val="000000"/>
                <w:sz w:val="28"/>
                <w:szCs w:val="28"/>
                <w:lang w:val="uk-UA" w:eastAsia="uk-UA"/>
              </w:rPr>
              <w:t>86,56 відсотка</w:t>
            </w:r>
            <w:r w:rsidR="00742D82">
              <w:rPr>
                <w:rFonts w:ascii="Times New Roman" w:hAnsi="Times New Roman" w:cs="Times New Roman"/>
                <w:bCs/>
                <w:iCs/>
                <w:color w:val="000000"/>
                <w:sz w:val="28"/>
                <w:szCs w:val="28"/>
                <w:lang w:val="uk-UA" w:eastAsia="uk-UA"/>
              </w:rPr>
              <w:t xml:space="preserve"> акцизно</w:t>
            </w:r>
            <w:r w:rsidR="00742D82" w:rsidRPr="00742D82">
              <w:rPr>
                <w:rFonts w:ascii="Times New Roman" w:hAnsi="Times New Roman" w:cs="Times New Roman"/>
                <w:b/>
                <w:bCs/>
                <w:iCs/>
                <w:color w:val="000000"/>
                <w:sz w:val="28"/>
                <w:szCs w:val="28"/>
                <w:lang w:val="uk-UA" w:eastAsia="uk-UA"/>
              </w:rPr>
              <w:t>го</w:t>
            </w:r>
            <w:r w:rsidR="00742D82">
              <w:rPr>
                <w:rFonts w:ascii="Times New Roman" w:hAnsi="Times New Roman" w:cs="Times New Roman"/>
                <w:bCs/>
                <w:iCs/>
                <w:color w:val="000000"/>
                <w:sz w:val="28"/>
                <w:szCs w:val="28"/>
                <w:lang w:val="uk-UA" w:eastAsia="uk-UA"/>
              </w:rPr>
              <w:t xml:space="preserve"> подат</w:t>
            </w:r>
            <w:r w:rsidR="00742D82" w:rsidRPr="00742D82">
              <w:rPr>
                <w:rFonts w:ascii="Times New Roman" w:hAnsi="Times New Roman" w:cs="Times New Roman"/>
                <w:b/>
                <w:bCs/>
                <w:iCs/>
                <w:color w:val="000000"/>
                <w:sz w:val="28"/>
                <w:szCs w:val="28"/>
                <w:lang w:val="uk-UA" w:eastAsia="uk-UA"/>
              </w:rPr>
              <w:t>ку</w:t>
            </w:r>
            <w:r w:rsidR="00742D82" w:rsidRPr="00A26057">
              <w:rPr>
                <w:rFonts w:ascii="Times New Roman" w:hAnsi="Times New Roman" w:cs="Times New Roman"/>
                <w:bCs/>
                <w:iCs/>
                <w:color w:val="000000"/>
                <w:sz w:val="28"/>
                <w:szCs w:val="28"/>
                <w:lang w:val="uk-UA" w:eastAsia="uk-UA"/>
              </w:rPr>
              <w:t xml:space="preserve"> </w:t>
            </w:r>
            <w:r w:rsidRPr="00A26057">
              <w:rPr>
                <w:rFonts w:ascii="Times New Roman" w:hAnsi="Times New Roman" w:cs="Times New Roman"/>
                <w:bCs/>
                <w:iCs/>
                <w:color w:val="000000"/>
                <w:sz w:val="28"/>
                <w:szCs w:val="28"/>
                <w:lang w:val="uk-UA" w:eastAsia="uk-UA"/>
              </w:rPr>
              <w:t>з ввезених на митну територію України пального і транспортних засобів</w:t>
            </w:r>
            <w:r w:rsidRPr="00742D82">
              <w:rPr>
                <w:rFonts w:ascii="Times New Roman" w:hAnsi="Times New Roman" w:cs="Times New Roman"/>
                <w:bCs/>
                <w:iCs/>
                <w:color w:val="000000"/>
                <w:sz w:val="28"/>
                <w:szCs w:val="28"/>
                <w:lang w:val="uk-UA" w:eastAsia="uk-UA"/>
              </w:rPr>
              <w:t>;</w:t>
            </w:r>
          </w:p>
          <w:p w:rsidR="00E33164" w:rsidRPr="00A26057" w:rsidRDefault="00E33164"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A26057">
              <w:rPr>
                <w:rFonts w:ascii="Times New Roman" w:hAnsi="Times New Roman" w:cs="Times New Roman"/>
                <w:bCs/>
                <w:iCs/>
                <w:color w:val="000000"/>
                <w:sz w:val="28"/>
                <w:szCs w:val="28"/>
                <w:lang w:val="uk-UA" w:eastAsia="uk-UA"/>
              </w:rPr>
              <w:t>---</w:t>
            </w:r>
          </w:p>
          <w:p w:rsidR="00790647" w:rsidRPr="00B05A41" w:rsidRDefault="00790647"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26057">
              <w:rPr>
                <w:rFonts w:ascii="Times New Roman" w:hAnsi="Times New Roman" w:cs="Times New Roman"/>
                <w:bCs/>
                <w:color w:val="000000"/>
                <w:sz w:val="28"/>
                <w:szCs w:val="28"/>
                <w:lang w:val="uk-UA" w:eastAsia="uk-UA"/>
              </w:rPr>
              <w:t>13</w:t>
            </w:r>
            <w:r w:rsidRPr="00A26057">
              <w:rPr>
                <w:rFonts w:ascii="Times New Roman" w:hAnsi="Times New Roman" w:cs="Times New Roman"/>
                <w:bCs/>
                <w:color w:val="000000"/>
                <w:sz w:val="28"/>
                <w:szCs w:val="28"/>
                <w:vertAlign w:val="superscript"/>
                <w:lang w:val="uk-UA" w:eastAsia="uk-UA"/>
              </w:rPr>
              <w:t>5</w:t>
            </w:r>
            <w:r w:rsidRPr="00A26057">
              <w:rPr>
                <w:rFonts w:ascii="Times New Roman" w:hAnsi="Times New Roman" w:cs="Times New Roman"/>
                <w:bCs/>
                <w:color w:val="000000"/>
                <w:sz w:val="28"/>
                <w:szCs w:val="28"/>
                <w:lang w:val="uk-UA" w:eastAsia="uk-UA"/>
              </w:rPr>
              <w:t xml:space="preserve">) </w:t>
            </w:r>
            <w:r w:rsidR="0026436F">
              <w:rPr>
                <w:rFonts w:ascii="Times New Roman" w:hAnsi="Times New Roman" w:cs="Times New Roman"/>
                <w:b/>
                <w:bCs/>
                <w:color w:val="000000"/>
                <w:sz w:val="28"/>
                <w:szCs w:val="28"/>
                <w:lang w:val="uk-UA" w:eastAsia="uk-UA"/>
              </w:rPr>
              <w:t>4</w:t>
            </w:r>
            <w:r w:rsidR="00CE18AF">
              <w:rPr>
                <w:rFonts w:ascii="Times New Roman" w:hAnsi="Times New Roman" w:cs="Times New Roman"/>
                <w:b/>
                <w:bCs/>
                <w:color w:val="000000"/>
                <w:sz w:val="28"/>
                <w:szCs w:val="28"/>
                <w:lang w:val="uk-UA" w:eastAsia="uk-UA"/>
              </w:rPr>
              <w:t>5</w:t>
            </w:r>
            <w:r w:rsidRPr="00A26057">
              <w:rPr>
                <w:rFonts w:ascii="Times New Roman" w:hAnsi="Times New Roman" w:cs="Times New Roman"/>
                <w:bCs/>
                <w:color w:val="000000"/>
                <w:sz w:val="28"/>
                <w:szCs w:val="28"/>
                <w:lang w:val="uk-UA" w:eastAsia="uk-UA"/>
              </w:rPr>
              <w:t xml:space="preserve">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w:t>
            </w:r>
          </w:p>
          <w:p w:rsidR="005B3B4F" w:rsidRPr="00B05A41" w:rsidRDefault="005B3B4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center"/>
              <w:rPr>
                <w:rFonts w:ascii="Times New Roman" w:hAnsi="Times New Roman" w:cs="Times New Roman"/>
                <w:b/>
                <w:color w:val="000000"/>
                <w:sz w:val="28"/>
                <w:szCs w:val="28"/>
                <w:lang w:val="uk-UA" w:eastAsia="uk-UA"/>
              </w:rPr>
            </w:pPr>
          </w:p>
        </w:tc>
      </w:tr>
      <w:tr w:rsidR="00B41675" w:rsidRPr="00B05A41">
        <w:trPr>
          <w:trHeight w:val="610"/>
        </w:trPr>
        <w:tc>
          <w:tcPr>
            <w:tcW w:w="7514" w:type="dxa"/>
            <w:vAlign w:val="center"/>
          </w:tcPr>
          <w:p w:rsidR="00B41675" w:rsidRPr="00A4720F" w:rsidRDefault="00B4167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4720F">
              <w:rPr>
                <w:rFonts w:ascii="Times New Roman" w:hAnsi="Times New Roman" w:cs="Times New Roman"/>
                <w:b/>
                <w:bCs/>
                <w:iCs/>
                <w:color w:val="000000"/>
                <w:sz w:val="28"/>
                <w:szCs w:val="28"/>
                <w:lang w:val="uk-UA" w:eastAsia="uk-UA"/>
              </w:rPr>
              <w:lastRenderedPageBreak/>
              <w:t>Стаття 64.</w:t>
            </w:r>
            <w:r w:rsidRPr="00A4720F">
              <w:rPr>
                <w:rFonts w:ascii="Times New Roman" w:hAnsi="Times New Roman" w:cs="Times New Roman"/>
                <w:bCs/>
                <w:iCs/>
                <w:color w:val="000000"/>
                <w:sz w:val="28"/>
                <w:szCs w:val="28"/>
                <w:lang w:val="uk-UA" w:eastAsia="uk-UA"/>
              </w:rPr>
              <w:t xml:space="preserve">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w:t>
            </w:r>
          </w:p>
          <w:p w:rsidR="005B3B4F" w:rsidRPr="00A4720F" w:rsidRDefault="005B3B4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Cs/>
                <w:color w:val="000000"/>
                <w:sz w:val="28"/>
                <w:szCs w:val="28"/>
                <w:lang w:val="uk-UA" w:eastAsia="uk-UA"/>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належать:</w:t>
            </w:r>
          </w:p>
          <w:p w:rsidR="005B3B4F" w:rsidRDefault="005B3B4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Cs/>
                <w:color w:val="000000"/>
                <w:sz w:val="28"/>
                <w:szCs w:val="28"/>
                <w:lang w:val="uk-UA" w:eastAsia="uk-UA"/>
              </w:rPr>
              <w:t xml:space="preserve">1) </w:t>
            </w:r>
            <w:r w:rsidRPr="00A4720F">
              <w:rPr>
                <w:rFonts w:ascii="Times New Roman" w:hAnsi="Times New Roman" w:cs="Times New Roman"/>
                <w:bCs/>
                <w:strike/>
                <w:color w:val="000000"/>
                <w:sz w:val="28"/>
                <w:szCs w:val="28"/>
                <w:lang w:val="uk-UA" w:eastAsia="uk-UA"/>
              </w:rPr>
              <w:t>60</w:t>
            </w:r>
            <w:r w:rsidRPr="00A4720F">
              <w:rPr>
                <w:rFonts w:ascii="Times New Roman" w:hAnsi="Times New Roman" w:cs="Times New Roman"/>
                <w:bCs/>
                <w:color w:val="000000"/>
                <w:sz w:val="28"/>
                <w:szCs w:val="28"/>
                <w:lang w:val="uk-UA" w:eastAsia="uk-UA"/>
              </w:rPr>
              <w:t xml:space="preserve"> відсотків податку на доходи фізичних осіб (крім податку на доходи фізичних осіб, визначеного пунктом 1</w:t>
            </w:r>
            <w:r w:rsidRPr="00A4720F">
              <w:rPr>
                <w:rFonts w:ascii="Times New Roman" w:hAnsi="Times New Roman" w:cs="Times New Roman"/>
                <w:bCs/>
                <w:color w:val="000000"/>
                <w:sz w:val="28"/>
                <w:szCs w:val="28"/>
                <w:vertAlign w:val="superscript"/>
                <w:lang w:val="uk-UA" w:eastAsia="uk-UA"/>
              </w:rPr>
              <w:t>1</w:t>
            </w:r>
            <w:r w:rsidRPr="00A4720F">
              <w:rPr>
                <w:rFonts w:ascii="Times New Roman" w:hAnsi="Times New Roman" w:cs="Times New Roman"/>
                <w:bCs/>
                <w:color w:val="000000"/>
                <w:sz w:val="28"/>
                <w:szCs w:val="28"/>
                <w:lang w:val="uk-UA" w:eastAsia="uk-UA"/>
              </w:rPr>
              <w:t xml:space="preserve"> частини другої статті 29 цього Кодексу), що сплачується </w:t>
            </w:r>
            <w:r w:rsidRPr="00A4720F">
              <w:rPr>
                <w:rFonts w:ascii="Times New Roman" w:hAnsi="Times New Roman" w:cs="Times New Roman"/>
                <w:bCs/>
                <w:color w:val="000000"/>
                <w:sz w:val="28"/>
                <w:szCs w:val="28"/>
                <w:lang w:val="uk-UA" w:eastAsia="uk-UA"/>
              </w:rPr>
              <w:lastRenderedPageBreak/>
              <w:t>(перераховується) згідно з Податковим кодексом України на відповідній території (крім території міст Києва та Севастополя);</w:t>
            </w:r>
          </w:p>
          <w:p w:rsidR="00A4720F" w:rsidRP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1</w:t>
            </w:r>
            <w:r w:rsidRPr="00A4720F">
              <w:rPr>
                <w:rFonts w:ascii="Times New Roman" w:hAnsi="Times New Roman" w:cs="Times New Roman"/>
                <w:bCs/>
                <w:color w:val="000000"/>
                <w:sz w:val="28"/>
                <w:szCs w:val="28"/>
                <w:vertAlign w:val="superscript"/>
                <w:lang w:val="uk-UA" w:eastAsia="uk-UA"/>
              </w:rPr>
              <w:t>1</w:t>
            </w:r>
            <w:r w:rsidRPr="00A4720F">
              <w:rPr>
                <w:rFonts w:ascii="Times New Roman" w:hAnsi="Times New Roman" w:cs="Times New Roman"/>
                <w:bCs/>
                <w:color w:val="000000"/>
                <w:sz w:val="28"/>
                <w:szCs w:val="28"/>
                <w:lang w:val="uk-UA" w:eastAsia="uk-UA"/>
              </w:rPr>
              <w:t xml:space="preserve">) </w:t>
            </w:r>
            <w:r w:rsidRPr="00A4720F">
              <w:rPr>
                <w:rFonts w:ascii="Times New Roman" w:hAnsi="Times New Roman" w:cs="Times New Roman"/>
                <w:bCs/>
                <w:strike/>
                <w:color w:val="000000"/>
                <w:sz w:val="28"/>
                <w:szCs w:val="28"/>
                <w:lang w:val="uk-UA" w:eastAsia="uk-UA"/>
              </w:rPr>
              <w:t>40</w:t>
            </w:r>
            <w:r w:rsidRPr="00A4720F">
              <w:rPr>
                <w:rFonts w:ascii="Times New Roman" w:hAnsi="Times New Roman" w:cs="Times New Roman"/>
                <w:bCs/>
                <w:color w:val="000000"/>
                <w:sz w:val="28"/>
                <w:szCs w:val="28"/>
                <w:lang w:val="uk-UA" w:eastAsia="uk-UA"/>
              </w:rPr>
              <w:t xml:space="preserve"> відсотків податку на доходи фізичних осіб (крім податку на доходи фізичних осіб, визначеного пунктом 1</w:t>
            </w:r>
            <w:r w:rsidRPr="00A4720F">
              <w:rPr>
                <w:rFonts w:ascii="Times New Roman" w:hAnsi="Times New Roman" w:cs="Times New Roman"/>
                <w:bCs/>
                <w:color w:val="000000"/>
                <w:sz w:val="28"/>
                <w:szCs w:val="28"/>
                <w:vertAlign w:val="superscript"/>
                <w:lang w:val="uk-UA" w:eastAsia="uk-UA"/>
              </w:rPr>
              <w:t>1</w:t>
            </w:r>
            <w:r w:rsidRPr="00A4720F">
              <w:rPr>
                <w:rFonts w:ascii="Times New Roman" w:hAnsi="Times New Roman" w:cs="Times New Roman"/>
                <w:bCs/>
                <w:color w:val="000000"/>
                <w:sz w:val="28"/>
                <w:szCs w:val="28"/>
                <w:lang w:val="uk-UA" w:eastAsia="uk-UA"/>
              </w:rPr>
              <w:t xml:space="preserve"> частини другої статті 29 цього Кодексу), що сплачується (перераховується) згідно з Податковим кодексом України на території міста Києва та зараховується до бюджету міста Києва; 100 відсотків податку на доходи фізичних осіб (крім податку на доходи фізич</w:t>
            </w:r>
            <w:r>
              <w:rPr>
                <w:rFonts w:ascii="Times New Roman" w:hAnsi="Times New Roman" w:cs="Times New Roman"/>
                <w:bCs/>
                <w:color w:val="000000"/>
                <w:sz w:val="28"/>
                <w:szCs w:val="28"/>
                <w:lang w:val="uk-UA" w:eastAsia="uk-UA"/>
              </w:rPr>
              <w:t>них осіб, визначеного пунктом 1</w:t>
            </w:r>
            <w:r w:rsidRPr="00A4720F">
              <w:rPr>
                <w:rFonts w:ascii="Times New Roman" w:hAnsi="Times New Roman" w:cs="Times New Roman"/>
                <w:bCs/>
                <w:color w:val="000000"/>
                <w:sz w:val="28"/>
                <w:szCs w:val="28"/>
                <w:vertAlign w:val="superscript"/>
                <w:lang w:val="uk-UA" w:eastAsia="uk-UA"/>
              </w:rPr>
              <w:t>1</w:t>
            </w:r>
            <w:r w:rsidRPr="00A4720F">
              <w:rPr>
                <w:rFonts w:ascii="Times New Roman" w:hAnsi="Times New Roman" w:cs="Times New Roman"/>
                <w:bCs/>
                <w:color w:val="000000"/>
                <w:sz w:val="28"/>
                <w:szCs w:val="28"/>
                <w:lang w:val="uk-UA" w:eastAsia="uk-UA"/>
              </w:rPr>
              <w:t xml:space="preserve"> частини другої статті 29 цього Кодексу), що сплачується (перераховується) згідно з Податковим кодексом України на території міста Севастополя та зараховується до бюджету міста Севастополя;</w:t>
            </w:r>
          </w:p>
          <w:p w:rsidR="00B41675" w:rsidRPr="00A4720F" w:rsidRDefault="00B4167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center"/>
              <w:rPr>
                <w:rFonts w:ascii="Times New Roman" w:hAnsi="Times New Roman" w:cs="Times New Roman"/>
                <w:bCs/>
                <w:iCs/>
                <w:color w:val="000000"/>
                <w:sz w:val="28"/>
                <w:szCs w:val="28"/>
                <w:lang w:val="uk-UA" w:eastAsia="uk-UA"/>
              </w:rPr>
            </w:pPr>
          </w:p>
        </w:tc>
        <w:tc>
          <w:tcPr>
            <w:tcW w:w="7513" w:type="dxa"/>
          </w:tcPr>
          <w:p w:rsidR="00976885" w:rsidRPr="00A4720F" w:rsidRDefault="0097688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A4720F">
              <w:rPr>
                <w:rFonts w:ascii="Times New Roman" w:hAnsi="Times New Roman" w:cs="Times New Roman"/>
                <w:b/>
                <w:bCs/>
                <w:iCs/>
                <w:color w:val="000000"/>
                <w:sz w:val="28"/>
                <w:szCs w:val="28"/>
                <w:lang w:val="uk-UA" w:eastAsia="uk-UA"/>
              </w:rPr>
              <w:lastRenderedPageBreak/>
              <w:t>Стаття 64.</w:t>
            </w:r>
            <w:r w:rsidRPr="00A4720F">
              <w:rPr>
                <w:rFonts w:ascii="Times New Roman" w:hAnsi="Times New Roman" w:cs="Times New Roman"/>
                <w:bCs/>
                <w:iCs/>
                <w:color w:val="000000"/>
                <w:sz w:val="28"/>
                <w:szCs w:val="28"/>
                <w:lang w:val="uk-UA" w:eastAsia="uk-UA"/>
              </w:rPr>
              <w:t xml:space="preserve">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w:t>
            </w:r>
          </w:p>
          <w:p w:rsidR="005B3B4F" w:rsidRPr="00A4720F" w:rsidRDefault="005B3B4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Cs/>
                <w:color w:val="000000"/>
                <w:sz w:val="28"/>
                <w:szCs w:val="28"/>
                <w:lang w:val="uk-UA" w:eastAsia="uk-UA"/>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належать:</w:t>
            </w:r>
          </w:p>
          <w:p w:rsidR="00C876F0" w:rsidRPr="00A4720F" w:rsidRDefault="003268A8"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Cs/>
                <w:color w:val="000000"/>
                <w:sz w:val="28"/>
                <w:szCs w:val="28"/>
                <w:lang w:val="uk-UA" w:eastAsia="uk-UA"/>
              </w:rPr>
              <w:t xml:space="preserve">1) </w:t>
            </w:r>
            <w:r w:rsidR="00E04A7E" w:rsidRPr="00A4720F">
              <w:rPr>
                <w:rFonts w:ascii="Times New Roman" w:hAnsi="Times New Roman" w:cs="Times New Roman"/>
                <w:b/>
                <w:bCs/>
                <w:color w:val="000000"/>
                <w:sz w:val="28"/>
                <w:szCs w:val="28"/>
                <w:lang w:val="uk-UA" w:eastAsia="uk-UA"/>
              </w:rPr>
              <w:t>7</w:t>
            </w:r>
            <w:r w:rsidR="00A4720F" w:rsidRPr="00A4720F">
              <w:rPr>
                <w:rFonts w:ascii="Times New Roman" w:hAnsi="Times New Roman" w:cs="Times New Roman"/>
                <w:b/>
                <w:bCs/>
                <w:color w:val="000000"/>
                <w:sz w:val="28"/>
                <w:szCs w:val="28"/>
                <w:lang w:val="uk-UA" w:eastAsia="uk-UA"/>
              </w:rPr>
              <w:t>0</w:t>
            </w:r>
            <w:r w:rsidR="00C876F0" w:rsidRPr="00A4720F">
              <w:rPr>
                <w:rFonts w:ascii="Times New Roman" w:hAnsi="Times New Roman" w:cs="Times New Roman"/>
                <w:bCs/>
                <w:color w:val="000000"/>
                <w:sz w:val="28"/>
                <w:szCs w:val="28"/>
                <w:lang w:val="uk-UA" w:eastAsia="uk-UA"/>
              </w:rPr>
              <w:t xml:space="preserve"> відсотків податку на доходи фізичних осіб (крім податку на доходи фізичних осіб, визначеного пунктом 1</w:t>
            </w:r>
            <w:r w:rsidR="00C876F0" w:rsidRPr="00A4720F">
              <w:rPr>
                <w:rFonts w:ascii="Times New Roman" w:hAnsi="Times New Roman" w:cs="Times New Roman"/>
                <w:bCs/>
                <w:color w:val="000000"/>
                <w:sz w:val="28"/>
                <w:szCs w:val="28"/>
                <w:vertAlign w:val="superscript"/>
                <w:lang w:val="uk-UA" w:eastAsia="uk-UA"/>
              </w:rPr>
              <w:t>1</w:t>
            </w:r>
            <w:r w:rsidR="00C876F0" w:rsidRPr="00A4720F">
              <w:rPr>
                <w:rFonts w:ascii="Times New Roman" w:hAnsi="Times New Roman" w:cs="Times New Roman"/>
                <w:bCs/>
                <w:color w:val="000000"/>
                <w:sz w:val="28"/>
                <w:szCs w:val="28"/>
                <w:lang w:val="uk-UA" w:eastAsia="uk-UA"/>
              </w:rPr>
              <w:t xml:space="preserve"> частини другої статті 29 цього Кодексу), що сплачується </w:t>
            </w:r>
            <w:r w:rsidR="00C876F0" w:rsidRPr="00A4720F">
              <w:rPr>
                <w:rFonts w:ascii="Times New Roman" w:hAnsi="Times New Roman" w:cs="Times New Roman"/>
                <w:bCs/>
                <w:color w:val="000000"/>
                <w:sz w:val="28"/>
                <w:szCs w:val="28"/>
                <w:lang w:val="uk-UA" w:eastAsia="uk-UA"/>
              </w:rPr>
              <w:lastRenderedPageBreak/>
              <w:t>(перераховується) згідно з Податковим кодексом України на відповідній території (крім території міст Києва та Севастополя);</w:t>
            </w:r>
          </w:p>
          <w:p w:rsidR="00A4720F" w:rsidRP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1</w:t>
            </w:r>
            <w:r w:rsidRPr="00A4720F">
              <w:rPr>
                <w:rFonts w:ascii="Times New Roman" w:hAnsi="Times New Roman" w:cs="Times New Roman"/>
                <w:color w:val="000000"/>
                <w:sz w:val="28"/>
                <w:szCs w:val="28"/>
                <w:vertAlign w:val="superscript"/>
                <w:lang w:val="uk-UA" w:eastAsia="uk-UA"/>
              </w:rPr>
              <w:t>1</w:t>
            </w:r>
            <w:r w:rsidRPr="00A4720F">
              <w:rPr>
                <w:rFonts w:ascii="Times New Roman" w:hAnsi="Times New Roman" w:cs="Times New Roman"/>
                <w:color w:val="000000"/>
                <w:sz w:val="28"/>
                <w:szCs w:val="28"/>
                <w:lang w:val="uk-UA" w:eastAsia="uk-UA"/>
              </w:rPr>
              <w:t xml:space="preserve">) </w:t>
            </w:r>
            <w:r w:rsidRPr="00A4720F">
              <w:rPr>
                <w:rFonts w:ascii="Times New Roman" w:hAnsi="Times New Roman" w:cs="Times New Roman"/>
                <w:b/>
                <w:color w:val="000000"/>
                <w:sz w:val="28"/>
                <w:szCs w:val="28"/>
                <w:lang w:val="uk-UA" w:eastAsia="uk-UA"/>
              </w:rPr>
              <w:t xml:space="preserve">60 </w:t>
            </w:r>
            <w:r w:rsidRPr="00A4720F">
              <w:rPr>
                <w:rFonts w:ascii="Times New Roman" w:hAnsi="Times New Roman" w:cs="Times New Roman"/>
                <w:color w:val="000000"/>
                <w:sz w:val="28"/>
                <w:szCs w:val="28"/>
                <w:lang w:val="uk-UA" w:eastAsia="uk-UA"/>
              </w:rPr>
              <w:t>відсотків податку на доходи фізичних осіб (крім податку на доходи фізич</w:t>
            </w:r>
            <w:r>
              <w:rPr>
                <w:rFonts w:ascii="Times New Roman" w:hAnsi="Times New Roman" w:cs="Times New Roman"/>
                <w:color w:val="000000"/>
                <w:sz w:val="28"/>
                <w:szCs w:val="28"/>
                <w:lang w:val="uk-UA" w:eastAsia="uk-UA"/>
              </w:rPr>
              <w:t>них осіб, визначеного пунктом 1</w:t>
            </w:r>
            <w:r w:rsidRPr="00A4720F">
              <w:rPr>
                <w:rFonts w:ascii="Times New Roman" w:hAnsi="Times New Roman" w:cs="Times New Roman"/>
                <w:color w:val="000000"/>
                <w:sz w:val="28"/>
                <w:szCs w:val="28"/>
                <w:vertAlign w:val="superscript"/>
                <w:lang w:val="uk-UA" w:eastAsia="uk-UA"/>
              </w:rPr>
              <w:t>1</w:t>
            </w:r>
            <w:r w:rsidRPr="00A4720F">
              <w:rPr>
                <w:rFonts w:ascii="Times New Roman" w:hAnsi="Times New Roman" w:cs="Times New Roman"/>
                <w:color w:val="000000"/>
                <w:sz w:val="28"/>
                <w:szCs w:val="28"/>
                <w:lang w:val="uk-UA" w:eastAsia="uk-UA"/>
              </w:rPr>
              <w:t xml:space="preserve"> частини другої статті 29 цього Кодексу), що сплачується (перераховується) згідно з Податковим кодексом України на території міста Києва та зараховується до бюджету міста Києва; 100 відсотків податку на доходи фізичних осіб (крім податку на доходи фізич</w:t>
            </w:r>
            <w:r>
              <w:rPr>
                <w:rFonts w:ascii="Times New Roman" w:hAnsi="Times New Roman" w:cs="Times New Roman"/>
                <w:color w:val="000000"/>
                <w:sz w:val="28"/>
                <w:szCs w:val="28"/>
                <w:lang w:val="uk-UA" w:eastAsia="uk-UA"/>
              </w:rPr>
              <w:t>них осіб, визначеного пунктом 1</w:t>
            </w:r>
            <w:r w:rsidRPr="00A4720F">
              <w:rPr>
                <w:rFonts w:ascii="Times New Roman" w:hAnsi="Times New Roman" w:cs="Times New Roman"/>
                <w:color w:val="000000"/>
                <w:sz w:val="28"/>
                <w:szCs w:val="28"/>
                <w:vertAlign w:val="superscript"/>
                <w:lang w:val="uk-UA" w:eastAsia="uk-UA"/>
              </w:rPr>
              <w:t>1</w:t>
            </w:r>
            <w:r w:rsidRPr="00A4720F">
              <w:rPr>
                <w:rFonts w:ascii="Times New Roman" w:hAnsi="Times New Roman" w:cs="Times New Roman"/>
                <w:color w:val="000000"/>
                <w:sz w:val="28"/>
                <w:szCs w:val="28"/>
                <w:lang w:val="uk-UA" w:eastAsia="uk-UA"/>
              </w:rPr>
              <w:t xml:space="preserve"> частини другої статті 29 цього Кодексу), що сплачується (перераховується) згідно з Податковим кодексом України на території міста Севастополя та зараховується до бюджету міста Севастополя;</w:t>
            </w:r>
          </w:p>
        </w:tc>
      </w:tr>
      <w:tr w:rsidR="00B05A41" w:rsidRPr="00B05A41">
        <w:trPr>
          <w:trHeight w:val="610"/>
        </w:trPr>
        <w:tc>
          <w:tcPr>
            <w:tcW w:w="7514" w:type="dxa"/>
            <w:vAlign w:val="center"/>
          </w:tcPr>
          <w:p w:rsidR="00B05A41" w:rsidRPr="00A4720F" w:rsidRDefault="00B05A41"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
                <w:bCs/>
                <w:color w:val="000000"/>
                <w:sz w:val="28"/>
                <w:szCs w:val="28"/>
                <w:lang w:val="uk-UA" w:eastAsia="uk-UA"/>
              </w:rPr>
              <w:lastRenderedPageBreak/>
              <w:t>Стаття 66.</w:t>
            </w:r>
            <w:r w:rsidRPr="00A4720F">
              <w:rPr>
                <w:rFonts w:ascii="Times New Roman" w:hAnsi="Times New Roman" w:cs="Times New Roman"/>
                <w:bCs/>
                <w:color w:val="000000"/>
                <w:sz w:val="28"/>
                <w:szCs w:val="28"/>
                <w:lang w:val="uk-UA" w:eastAsia="uk-UA"/>
              </w:rPr>
              <w:t xml:space="preserve"> Склад доходів загального фонду бюджету Автономної Республіки Крим, обласних бюджетів</w:t>
            </w:r>
          </w:p>
          <w:p w:rsidR="00B05A41" w:rsidRPr="00A4720F" w:rsidRDefault="00B05A41"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Cs/>
                <w:color w:val="000000"/>
                <w:sz w:val="28"/>
                <w:szCs w:val="28"/>
                <w:lang w:val="uk-UA" w:eastAsia="uk-UA"/>
              </w:rPr>
              <w:t>1. До доходів загального фонду бюджету Автономної Республіки Крим та обласних бюджетів належать:</w:t>
            </w:r>
          </w:p>
          <w:p w:rsidR="00B05A41" w:rsidRPr="00A4720F" w:rsidRDefault="00B05A41"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Cs/>
                <w:color w:val="000000"/>
                <w:sz w:val="28"/>
                <w:szCs w:val="28"/>
                <w:lang w:val="uk-UA" w:eastAsia="uk-UA"/>
              </w:rPr>
              <w:t xml:space="preserve">1) </w:t>
            </w:r>
            <w:r w:rsidRPr="00A4720F">
              <w:rPr>
                <w:rFonts w:ascii="Times New Roman" w:hAnsi="Times New Roman" w:cs="Times New Roman"/>
                <w:bCs/>
                <w:strike/>
                <w:color w:val="000000"/>
                <w:sz w:val="28"/>
                <w:szCs w:val="28"/>
                <w:lang w:val="uk-UA" w:eastAsia="uk-UA"/>
              </w:rPr>
              <w:t>15</w:t>
            </w:r>
            <w:r w:rsidRPr="00A4720F">
              <w:rPr>
                <w:rFonts w:ascii="Times New Roman" w:hAnsi="Times New Roman" w:cs="Times New Roman"/>
                <w:bCs/>
                <w:color w:val="000000"/>
                <w:sz w:val="28"/>
                <w:szCs w:val="28"/>
                <w:lang w:val="uk-UA" w:eastAsia="uk-UA"/>
              </w:rPr>
              <w:t xml:space="preserve"> відсотків податку на доходи фізичних осіб (крім податку, визначеного пунктом 1</w:t>
            </w:r>
            <w:r w:rsidRPr="00A4720F">
              <w:rPr>
                <w:rFonts w:ascii="Times New Roman" w:hAnsi="Times New Roman" w:cs="Times New Roman"/>
                <w:bCs/>
                <w:color w:val="000000"/>
                <w:sz w:val="28"/>
                <w:szCs w:val="28"/>
                <w:vertAlign w:val="superscript"/>
                <w:lang w:val="uk-UA" w:eastAsia="uk-UA"/>
              </w:rPr>
              <w:t>1</w:t>
            </w:r>
            <w:r w:rsidRPr="00A4720F">
              <w:rPr>
                <w:rFonts w:ascii="Times New Roman" w:hAnsi="Times New Roman" w:cs="Times New Roman"/>
                <w:bCs/>
                <w:color w:val="000000"/>
                <w:sz w:val="28"/>
                <w:szCs w:val="28"/>
                <w:lang w:val="uk-UA" w:eastAsia="uk-UA"/>
              </w:rPr>
              <w:t xml:space="preserve"> частини другої статті 29 цього Кодексу), що сплачується (перераховується) згідно з Податковим кодексом України на відповідній території;</w:t>
            </w:r>
          </w:p>
          <w:p w:rsidR="00B05A41" w:rsidRPr="00A4720F" w:rsidRDefault="00B05A41"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Cs/>
                <w:color w:val="000000"/>
                <w:sz w:val="28"/>
                <w:szCs w:val="28"/>
                <w:lang w:val="uk-UA" w:eastAsia="uk-UA"/>
              </w:rPr>
            </w:pPr>
          </w:p>
        </w:tc>
        <w:tc>
          <w:tcPr>
            <w:tcW w:w="7513" w:type="dxa"/>
          </w:tcPr>
          <w:p w:rsidR="00B05A41" w:rsidRPr="00A4720F" w:rsidRDefault="00B05A41"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
                <w:bCs/>
                <w:color w:val="000000"/>
                <w:sz w:val="28"/>
                <w:szCs w:val="28"/>
                <w:lang w:val="uk-UA" w:eastAsia="uk-UA"/>
              </w:rPr>
              <w:t>Стаття 66.</w:t>
            </w:r>
            <w:r w:rsidRPr="00A4720F">
              <w:rPr>
                <w:rFonts w:ascii="Times New Roman" w:hAnsi="Times New Roman" w:cs="Times New Roman"/>
                <w:bCs/>
                <w:color w:val="000000"/>
                <w:sz w:val="28"/>
                <w:szCs w:val="28"/>
                <w:lang w:val="uk-UA" w:eastAsia="uk-UA"/>
              </w:rPr>
              <w:t xml:space="preserve"> Склад доходів загального фонду бюджету Автономної Республіки Крим, обласних бюджетів</w:t>
            </w:r>
          </w:p>
          <w:p w:rsidR="00B05A41" w:rsidRPr="00A4720F" w:rsidRDefault="00B05A41"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Cs/>
                <w:color w:val="000000"/>
                <w:sz w:val="28"/>
                <w:szCs w:val="28"/>
                <w:lang w:val="uk-UA" w:eastAsia="uk-UA"/>
              </w:rPr>
              <w:t>1. До доходів загального фонду бюджету Автономної Республіки Крим та обласних бюджетів належать:</w:t>
            </w:r>
          </w:p>
          <w:p w:rsidR="00952E6D" w:rsidRPr="00952E6D" w:rsidRDefault="00B05A41"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A4720F">
              <w:rPr>
                <w:rFonts w:ascii="Times New Roman" w:hAnsi="Times New Roman" w:cs="Times New Roman"/>
                <w:bCs/>
                <w:color w:val="000000"/>
                <w:sz w:val="28"/>
                <w:szCs w:val="28"/>
                <w:lang w:val="uk-UA" w:eastAsia="uk-UA"/>
              </w:rPr>
              <w:t xml:space="preserve">1) </w:t>
            </w:r>
            <w:r w:rsidRPr="00A4720F">
              <w:rPr>
                <w:rFonts w:ascii="Times New Roman" w:hAnsi="Times New Roman" w:cs="Times New Roman"/>
                <w:b/>
                <w:bCs/>
                <w:color w:val="000000"/>
                <w:sz w:val="28"/>
                <w:szCs w:val="28"/>
                <w:lang w:val="uk-UA" w:eastAsia="uk-UA"/>
              </w:rPr>
              <w:t>2</w:t>
            </w:r>
            <w:r w:rsidR="00E04A7E" w:rsidRPr="00A4720F">
              <w:rPr>
                <w:rFonts w:ascii="Times New Roman" w:hAnsi="Times New Roman" w:cs="Times New Roman"/>
                <w:b/>
                <w:bCs/>
                <w:color w:val="000000"/>
                <w:sz w:val="28"/>
                <w:szCs w:val="28"/>
                <w:lang w:val="uk-UA" w:eastAsia="uk-UA"/>
              </w:rPr>
              <w:t>5</w:t>
            </w:r>
            <w:r w:rsidRPr="00A4720F">
              <w:rPr>
                <w:rFonts w:ascii="Times New Roman" w:hAnsi="Times New Roman" w:cs="Times New Roman"/>
                <w:bCs/>
                <w:color w:val="000000"/>
                <w:sz w:val="28"/>
                <w:szCs w:val="28"/>
                <w:lang w:val="uk-UA" w:eastAsia="uk-UA"/>
              </w:rPr>
              <w:t xml:space="preserve"> відсотків податку на доходи фізичних осіб (крім податку, визначеного пунктом 1</w:t>
            </w:r>
            <w:r w:rsidRPr="00A4720F">
              <w:rPr>
                <w:rFonts w:ascii="Times New Roman" w:hAnsi="Times New Roman" w:cs="Times New Roman"/>
                <w:bCs/>
                <w:color w:val="000000"/>
                <w:sz w:val="28"/>
                <w:szCs w:val="28"/>
                <w:vertAlign w:val="superscript"/>
                <w:lang w:val="uk-UA" w:eastAsia="uk-UA"/>
              </w:rPr>
              <w:t>1</w:t>
            </w:r>
            <w:r w:rsidRPr="00A4720F">
              <w:rPr>
                <w:rFonts w:ascii="Times New Roman" w:hAnsi="Times New Roman" w:cs="Times New Roman"/>
                <w:bCs/>
                <w:color w:val="000000"/>
                <w:sz w:val="28"/>
                <w:szCs w:val="28"/>
                <w:lang w:val="uk-UA" w:eastAsia="uk-UA"/>
              </w:rPr>
              <w:t xml:space="preserve"> частини другої статті 29 цього Кодексу), що сплачується (перераховується) згідно з Податковим кодексом України на відповідній території;</w:t>
            </w:r>
          </w:p>
          <w:p w:rsidR="00B05A41" w:rsidRPr="00B05A41" w:rsidRDefault="00B05A41"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Cs/>
                <w:color w:val="000000"/>
                <w:sz w:val="28"/>
                <w:szCs w:val="28"/>
                <w:lang w:val="uk-UA" w:eastAsia="uk-UA"/>
              </w:rPr>
            </w:pPr>
          </w:p>
        </w:tc>
      </w:tr>
      <w:tr w:rsidR="00A4720F" w:rsidRPr="00B05A41">
        <w:trPr>
          <w:trHeight w:val="610"/>
        </w:trPr>
        <w:tc>
          <w:tcPr>
            <w:tcW w:w="7514" w:type="dxa"/>
            <w:vAlign w:val="center"/>
          </w:tcPr>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
                <w:bCs/>
                <w:color w:val="000000"/>
                <w:sz w:val="28"/>
                <w:szCs w:val="28"/>
                <w:lang w:val="uk-UA" w:eastAsia="uk-UA"/>
              </w:rPr>
              <w:lastRenderedPageBreak/>
              <w:t>Стаття 71.</w:t>
            </w:r>
            <w:r w:rsidRPr="00014260">
              <w:rPr>
                <w:rFonts w:ascii="Times New Roman" w:hAnsi="Times New Roman" w:cs="Times New Roman"/>
                <w:bCs/>
                <w:color w:val="000000"/>
                <w:sz w:val="28"/>
                <w:szCs w:val="28"/>
                <w:lang w:val="uk-UA" w:eastAsia="uk-UA"/>
              </w:rPr>
              <w:t xml:space="preserve"> Бюджет розвитку місцевих бюджетів</w:t>
            </w: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1. Надходження бюджету розвитку місцевих бюджетів включають:</w:t>
            </w: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Pr="00A26057"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i/>
                <w:color w:val="000000"/>
                <w:sz w:val="28"/>
                <w:szCs w:val="28"/>
                <w:lang w:val="uk-UA" w:eastAsia="uk-UA"/>
              </w:rPr>
            </w:pPr>
            <w:r w:rsidRPr="00A26057">
              <w:rPr>
                <w:rFonts w:ascii="Times New Roman" w:hAnsi="Times New Roman" w:cs="Times New Roman"/>
                <w:b/>
                <w:bCs/>
                <w:i/>
                <w:color w:val="000000"/>
                <w:sz w:val="28"/>
                <w:szCs w:val="28"/>
                <w:lang w:val="uk-UA" w:eastAsia="uk-UA"/>
              </w:rPr>
              <w:t>Норма відсутня</w:t>
            </w: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593845" w:rsidRDefault="00593845"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3) дивіденди (дохід), нараховані на акції (частки) господарських товариств, у статутних капіталах яких є майно Автономної Республіки Крим, комунальна власність;</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4) плата за надання місцевих гарантій (відповідно до статті 17 цього Кодексу);</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4</w:t>
            </w:r>
            <w:r w:rsidRPr="007B7002">
              <w:rPr>
                <w:rFonts w:ascii="Times New Roman" w:hAnsi="Times New Roman" w:cs="Times New Roman"/>
                <w:bCs/>
                <w:color w:val="000000"/>
                <w:sz w:val="28"/>
                <w:szCs w:val="28"/>
                <w:vertAlign w:val="superscript"/>
                <w:lang w:val="uk-UA" w:eastAsia="uk-UA"/>
              </w:rPr>
              <w:t>1</w:t>
            </w:r>
            <w:r w:rsidRPr="00014260">
              <w:rPr>
                <w:rFonts w:ascii="Times New Roman" w:hAnsi="Times New Roman" w:cs="Times New Roman"/>
                <w:bCs/>
                <w:color w:val="000000"/>
                <w:sz w:val="28"/>
                <w:szCs w:val="28"/>
                <w:lang w:val="uk-UA" w:eastAsia="uk-UA"/>
              </w:rPr>
              <w:t>) кошти пайової участі у розвитку інфраструктури населеного пункту, отримані відповідно до Закону України "Про регулювання містобудівної діяльності";</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4</w:t>
            </w:r>
            <w:r w:rsidRPr="007B7002">
              <w:rPr>
                <w:rFonts w:ascii="Times New Roman" w:hAnsi="Times New Roman" w:cs="Times New Roman"/>
                <w:bCs/>
                <w:color w:val="000000"/>
                <w:sz w:val="28"/>
                <w:szCs w:val="28"/>
                <w:vertAlign w:val="superscript"/>
                <w:lang w:val="uk-UA" w:eastAsia="uk-UA"/>
              </w:rPr>
              <w:t>2</w:t>
            </w:r>
            <w:r w:rsidRPr="00014260">
              <w:rPr>
                <w:rFonts w:ascii="Times New Roman" w:hAnsi="Times New Roman" w:cs="Times New Roman"/>
                <w:bCs/>
                <w:color w:val="000000"/>
                <w:sz w:val="28"/>
                <w:szCs w:val="28"/>
                <w:lang w:val="uk-UA" w:eastAsia="uk-UA"/>
              </w:rPr>
              <w:t xml:space="preserve">) 10 відсотків коштів від використання (реалізації) частини виробленої продукції, що залишається у власності держави відповідно до угод про розподіл продукції, та/або </w:t>
            </w:r>
            <w:r w:rsidRPr="00014260">
              <w:rPr>
                <w:rFonts w:ascii="Times New Roman" w:hAnsi="Times New Roman" w:cs="Times New Roman"/>
                <w:bCs/>
                <w:color w:val="000000"/>
                <w:sz w:val="28"/>
                <w:szCs w:val="28"/>
                <w:lang w:val="uk-UA" w:eastAsia="uk-UA"/>
              </w:rPr>
              <w:lastRenderedPageBreak/>
              <w:t>коштів у вигляді грошового еквівалента такої державної частини продукції (крім коштів від державної частини продукції, виробленої на ділянці надр у межах континентального шельфу і виключної (морської) економічної зони України), що розподіляються між місцевими бюджетами адміністративно-територіальних одиниць, на території яких знаходиться відповідна ділянка надр, у такому співвідношенні: 5 відсотків - до бюджету Автономної Республіки Крим або обласного бюджету; 3,5 відсотка - до районного бюджету; 1,5 відсотка - до сільського, селищного або міського бюджету. Якщо ділянка надр розташована на території декількох адміністративно-територіальних одиниць, кошти між відповідними місцевими бюджетами розподіляються в межах встановленого співвідношення у порядку, визначеному Кабінетом Міністрів України;</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5) кошти від відчуження майна, що належить Автономній Республіці Крим, та майна, що перебуває в комунальній власності, включаючи кошти від продажу земельних ділянок несільськогосподарського призначення або прав на них;</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 xml:space="preserve">6) 90 відсотків коштів від продажу земельних ділянок несільськогосподарського призначення або прав на них, що перебувають у державній власності до розмежування земель </w:t>
            </w:r>
            <w:r w:rsidRPr="00014260">
              <w:rPr>
                <w:rFonts w:ascii="Times New Roman" w:hAnsi="Times New Roman" w:cs="Times New Roman"/>
                <w:bCs/>
                <w:color w:val="000000"/>
                <w:sz w:val="28"/>
                <w:szCs w:val="28"/>
                <w:lang w:val="uk-UA" w:eastAsia="uk-UA"/>
              </w:rPr>
              <w:lastRenderedPageBreak/>
              <w:t>державної і комунальної власності (крім земельних ділянок несільськогосподарського призначення, що перебувають у державній власності, на яких розташовані об'єкти, що підлягають приватизації), при цьому від продажу земельних ділянок, які знаходяться на території Автономної Республіки Крим: 35 відсотків - до бюджету Автономної Республіки Крим, 55 відсотків - до сільських, селищних, міських бюджетів Автономної Республіки Крим;</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7) капітальні трансферти (субвенції) з інших бюджетів;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8) кошти від повернення кредитів, наданих з відповідного бюджету, та відсотки, сплачені за користування ними (крім надходжень, визначених пунктами 1</w:t>
            </w:r>
            <w:r>
              <w:rPr>
                <w:rFonts w:ascii="Times New Roman" w:hAnsi="Times New Roman" w:cs="Times New Roman"/>
                <w:bCs/>
                <w:color w:val="000000"/>
                <w:sz w:val="28"/>
                <w:szCs w:val="28"/>
                <w:lang w:val="uk-UA" w:eastAsia="uk-UA"/>
              </w:rPr>
              <w:t>0 і 11 частини першої статті 69</w:t>
            </w:r>
            <w:r w:rsidRPr="007B7002">
              <w:rPr>
                <w:rFonts w:ascii="Times New Roman" w:hAnsi="Times New Roman" w:cs="Times New Roman"/>
                <w:bCs/>
                <w:color w:val="000000"/>
                <w:sz w:val="28"/>
                <w:szCs w:val="28"/>
                <w:vertAlign w:val="superscript"/>
                <w:lang w:val="uk-UA" w:eastAsia="uk-UA"/>
              </w:rPr>
              <w:t>1</w:t>
            </w:r>
            <w:r w:rsidRPr="00014260">
              <w:rPr>
                <w:rFonts w:ascii="Times New Roman" w:hAnsi="Times New Roman" w:cs="Times New Roman"/>
                <w:bCs/>
                <w:color w:val="000000"/>
                <w:sz w:val="28"/>
                <w:szCs w:val="28"/>
                <w:lang w:val="uk-UA" w:eastAsia="uk-UA"/>
              </w:rPr>
              <w:t xml:space="preserve"> цього Кодексу);</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9) місцеві запозичення, здійснені у порядку, визначеному цим Кодексом та іншими законами України;</w:t>
            </w: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10) кошти, які передаються з іншої частини місцевого бюджету за рішенням Верховної Ради Автономної Республіки Крим, відповідної місцевої ради (щодо коштів резервного фонду місцевого бюджету в частині витрат бюджету розвитку - за рішенням Ради міністрів Автономної Республіки Крим, місцевої державної адміністрації, виконавчого органу відповідної місцевої ради).</w:t>
            </w: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Pr="0035161D"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i/>
                <w:color w:val="000000"/>
                <w:sz w:val="28"/>
                <w:szCs w:val="28"/>
                <w:lang w:val="uk-UA" w:eastAsia="uk-UA"/>
              </w:rPr>
            </w:pPr>
            <w:r w:rsidRPr="0035161D">
              <w:rPr>
                <w:rFonts w:ascii="Times New Roman" w:hAnsi="Times New Roman" w:cs="Times New Roman"/>
                <w:b/>
                <w:bCs/>
                <w:i/>
                <w:color w:val="000000"/>
                <w:sz w:val="28"/>
                <w:szCs w:val="28"/>
                <w:lang w:val="uk-UA" w:eastAsia="uk-UA"/>
              </w:rPr>
              <w:t>Норма відсутня</w:t>
            </w: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2. До витрат бюджету розвитку місцевих бюджетів належать:</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1) погашення місцевого боргу;</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2) капітальні видатки, включаючи капітальні трансферти іншим бюджетам (крім капітальних видатків, що здійснюються за рахунок визначених пунктам</w:t>
            </w:r>
            <w:r>
              <w:rPr>
                <w:rFonts w:ascii="Times New Roman" w:hAnsi="Times New Roman" w:cs="Times New Roman"/>
                <w:bCs/>
                <w:color w:val="000000"/>
                <w:sz w:val="28"/>
                <w:szCs w:val="28"/>
                <w:lang w:val="uk-UA" w:eastAsia="uk-UA"/>
              </w:rPr>
              <w:t>и 2-13 частини першої статті 69</w:t>
            </w:r>
            <w:r w:rsidRPr="00952E6D">
              <w:rPr>
                <w:rFonts w:ascii="Times New Roman" w:hAnsi="Times New Roman" w:cs="Times New Roman"/>
                <w:bCs/>
                <w:color w:val="000000"/>
                <w:sz w:val="28"/>
                <w:szCs w:val="28"/>
                <w:vertAlign w:val="superscript"/>
                <w:lang w:val="uk-UA" w:eastAsia="uk-UA"/>
              </w:rPr>
              <w:t>1</w:t>
            </w:r>
            <w:r w:rsidRPr="00014260">
              <w:rPr>
                <w:rFonts w:ascii="Times New Roman" w:hAnsi="Times New Roman" w:cs="Times New Roman"/>
                <w:bCs/>
                <w:color w:val="000000"/>
                <w:sz w:val="28"/>
                <w:szCs w:val="28"/>
                <w:lang w:val="uk-UA" w:eastAsia="uk-UA"/>
              </w:rPr>
              <w:t xml:space="preserve"> цього Кодексу надходжень спеціального фонду місцевих бюджетів);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3) внески органів влади Автономної Республіки Крим та органів місцевого самоврядування до статутного капіталу суб'єкта господарювання;</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4) проведення експертної грошової оцінки земельної ділянки, що підлягає продажу відповідно до статті 128 Земельного кодексу України, за рахунок авансу, внесеного покупцем земельної ділянки;</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5) підготовка земельних ділянок несільськогосподарського призначення або прав на них державної (до розмежування земель державної та комунальної власності) чи комунальної власності для продажу на земельних торгах та проведення таких торгів;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 xml:space="preserve">6) платежі, пов'язані з виконанням гарантійних зобов'язань Автономної Республіки Крим, обласної ради чи </w:t>
            </w:r>
            <w:r w:rsidRPr="00014260">
              <w:rPr>
                <w:rFonts w:ascii="Times New Roman" w:hAnsi="Times New Roman" w:cs="Times New Roman"/>
                <w:bCs/>
                <w:color w:val="000000"/>
                <w:sz w:val="28"/>
                <w:szCs w:val="28"/>
                <w:lang w:val="uk-UA" w:eastAsia="uk-UA"/>
              </w:rPr>
              <w:lastRenderedPageBreak/>
              <w:t>територіальної громади міста;</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7) розроблення містобудівної документації на місцевому та регіональному рівнях.</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3. Капітальні видатки бюджету розвитку спрямовуються на: соціально-економічний розвиток регіонів; виконання інвестиційних проектів; будівництво, капітальний ремонт та реконструкцію об'єктів соціально-культурної сфери і житлово-комунального господарства; будівництво газопроводів і газифікацію населених пунктів; будівництво і придбання житла окремим категоріям громадян відповідно до законодавства; збереження та розвиток історико-культурних місць України та заповідників; будівництво та розвиток мережі метрополітенів; придбання вагонів для комунального електротранспорту; розвиток дорожнього господарства; придбання шкільних автобусів та автомобілів швидкої медичної допомоги; оновлення матеріально-технічної бази комунальних закладів охорони здоров’я, комп’ютеризацію та інформатизацію закладів загальної середньої освіти і комунальних закладів охорони здоров’я; природоохоронні заходи; інші заходи, пов'язані з розширеним відтворенням.</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4. Бюджет розвитку місцевих бюджетів є складовою частиною спеціального фонду місцевих бюджетів.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 xml:space="preserve">5. Кошти бюджету розвитку щодо здійснення заходів </w:t>
            </w:r>
            <w:r w:rsidRPr="00014260">
              <w:rPr>
                <w:rFonts w:ascii="Times New Roman" w:hAnsi="Times New Roman" w:cs="Times New Roman"/>
                <w:bCs/>
                <w:color w:val="000000"/>
                <w:sz w:val="28"/>
                <w:szCs w:val="28"/>
                <w:lang w:val="uk-UA" w:eastAsia="uk-UA"/>
              </w:rPr>
              <w:lastRenderedPageBreak/>
              <w:t>на будівництво, реконструкцію і реставрацію, капітальний ремонт об’єктів виробничої, комунікаційної та соціальної інфраструктури розподіляються за об'єктами за рішенням Верховної Ради Автономної Республіки Крим, відповідної місцевої ради при затвердженні місцевих бюджетів та при внесенні змін до них. За об'єктами, строк впровадження яких довший, ніж бюджетний період, визначаються прогнозні показники бюджету розвитку у складі прогнозу місцевого бюджету та враховуються при затвердженні місцевих бюджетів протягом усього строку впровадження таких об'єктів.</w:t>
            </w:r>
          </w:p>
          <w:p w:rsidR="00A4720F" w:rsidRP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color w:val="000000"/>
                <w:sz w:val="28"/>
                <w:szCs w:val="28"/>
                <w:lang w:val="uk-UA" w:eastAsia="uk-UA"/>
              </w:rPr>
            </w:pPr>
          </w:p>
        </w:tc>
        <w:tc>
          <w:tcPr>
            <w:tcW w:w="7513" w:type="dxa"/>
          </w:tcPr>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
                <w:bCs/>
                <w:color w:val="000000"/>
                <w:sz w:val="28"/>
                <w:szCs w:val="28"/>
                <w:lang w:val="uk-UA" w:eastAsia="uk-UA"/>
              </w:rPr>
              <w:lastRenderedPageBreak/>
              <w:t>Стаття 71.</w:t>
            </w:r>
            <w:r w:rsidRPr="00014260">
              <w:rPr>
                <w:rFonts w:ascii="Times New Roman" w:hAnsi="Times New Roman" w:cs="Times New Roman"/>
                <w:bCs/>
                <w:color w:val="000000"/>
                <w:sz w:val="28"/>
                <w:szCs w:val="28"/>
                <w:lang w:val="uk-UA" w:eastAsia="uk-UA"/>
              </w:rPr>
              <w:t xml:space="preserve"> Бюджет розвитку місцевих бюджетів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1. Надходження бюджету розвитку місцевих бюджетів включають:</w:t>
            </w:r>
          </w:p>
          <w:p w:rsidR="00A4720F" w:rsidRPr="00A26057"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color w:val="000000"/>
                <w:sz w:val="28"/>
                <w:szCs w:val="28"/>
                <w:lang w:val="uk-UA" w:eastAsia="uk-UA"/>
              </w:rPr>
            </w:pPr>
            <w:r w:rsidRPr="00A26057">
              <w:rPr>
                <w:rFonts w:ascii="Times New Roman" w:hAnsi="Times New Roman" w:cs="Times New Roman"/>
                <w:b/>
                <w:bCs/>
                <w:color w:val="000000"/>
                <w:sz w:val="28"/>
                <w:szCs w:val="28"/>
                <w:lang w:val="uk-UA" w:eastAsia="uk-UA"/>
              </w:rPr>
              <w:t xml:space="preserve">1) </w:t>
            </w:r>
            <w:r>
              <w:rPr>
                <w:rFonts w:ascii="Times New Roman" w:hAnsi="Times New Roman" w:cs="Times New Roman"/>
                <w:b/>
                <w:bCs/>
                <w:color w:val="000000"/>
                <w:sz w:val="28"/>
                <w:szCs w:val="28"/>
                <w:lang w:val="uk-UA" w:eastAsia="uk-UA"/>
              </w:rPr>
              <w:t>5 відсотків</w:t>
            </w:r>
            <w:r w:rsidRPr="00A26057">
              <w:rPr>
                <w:rFonts w:ascii="Times New Roman" w:hAnsi="Times New Roman" w:cs="Times New Roman"/>
                <w:b/>
                <w:bCs/>
                <w:color w:val="000000"/>
                <w:sz w:val="28"/>
                <w:szCs w:val="28"/>
                <w:lang w:val="uk-UA" w:eastAsia="uk-UA"/>
              </w:rPr>
              <w:t xml:space="preserve"> податку на доходи фізичних осіб (крім податку, визначеного пунктом 1</w:t>
            </w:r>
            <w:r w:rsidRPr="00A26057">
              <w:rPr>
                <w:rFonts w:ascii="Times New Roman" w:hAnsi="Times New Roman" w:cs="Times New Roman"/>
                <w:b/>
                <w:bCs/>
                <w:color w:val="000000"/>
                <w:sz w:val="28"/>
                <w:szCs w:val="28"/>
                <w:vertAlign w:val="superscript"/>
                <w:lang w:val="uk-UA" w:eastAsia="uk-UA"/>
              </w:rPr>
              <w:t>1</w:t>
            </w:r>
            <w:r w:rsidRPr="00A26057">
              <w:rPr>
                <w:rFonts w:ascii="Times New Roman" w:hAnsi="Times New Roman" w:cs="Times New Roman"/>
                <w:b/>
                <w:bCs/>
                <w:color w:val="000000"/>
                <w:sz w:val="28"/>
                <w:szCs w:val="28"/>
                <w:lang w:val="uk-UA" w:eastAsia="uk-UA"/>
              </w:rPr>
              <w:t xml:space="preserve"> частини другої статті 29 цього Кодексу), що сплачується (перераховується) згідно з Податковим кодексом України на відповідній території;</w:t>
            </w:r>
          </w:p>
          <w:p w:rsidR="00A4720F" w:rsidRPr="00A26057"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color w:val="000000"/>
                <w:sz w:val="28"/>
                <w:szCs w:val="28"/>
                <w:lang w:val="uk-UA" w:eastAsia="uk-UA"/>
              </w:rPr>
            </w:pPr>
            <w:r>
              <w:rPr>
                <w:rFonts w:ascii="Times New Roman" w:hAnsi="Times New Roman" w:cs="Times New Roman"/>
                <w:b/>
                <w:bCs/>
                <w:color w:val="000000"/>
                <w:sz w:val="28"/>
                <w:szCs w:val="28"/>
                <w:lang w:val="uk-UA" w:eastAsia="uk-UA"/>
              </w:rPr>
              <w:t>2</w:t>
            </w:r>
            <w:r w:rsidRPr="00A26057">
              <w:rPr>
                <w:rFonts w:ascii="Times New Roman" w:hAnsi="Times New Roman" w:cs="Times New Roman"/>
                <w:b/>
                <w:bCs/>
                <w:color w:val="000000"/>
                <w:sz w:val="28"/>
                <w:szCs w:val="28"/>
                <w:lang w:val="uk-UA" w:eastAsia="uk-UA"/>
              </w:rPr>
              <w:t>) 13,44 відсотка акцизного податку з виробленого в Україні пального;</w:t>
            </w:r>
          </w:p>
          <w:p w:rsidR="00A4720F" w:rsidRPr="00A26057"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color w:val="000000"/>
                <w:sz w:val="28"/>
                <w:szCs w:val="28"/>
                <w:lang w:val="uk-UA" w:eastAsia="uk-UA"/>
              </w:rPr>
            </w:pPr>
            <w:r w:rsidRPr="00A26057">
              <w:rPr>
                <w:rFonts w:ascii="Times New Roman" w:hAnsi="Times New Roman" w:cs="Times New Roman"/>
                <w:b/>
                <w:bCs/>
                <w:color w:val="000000"/>
                <w:sz w:val="28"/>
                <w:szCs w:val="28"/>
                <w:lang w:val="uk-UA" w:eastAsia="uk-UA"/>
              </w:rPr>
              <w:t>2</w:t>
            </w:r>
            <w:r w:rsidRPr="00A26057">
              <w:rPr>
                <w:rFonts w:ascii="Times New Roman" w:hAnsi="Times New Roman" w:cs="Times New Roman"/>
                <w:b/>
                <w:bCs/>
                <w:color w:val="000000"/>
                <w:sz w:val="28"/>
                <w:szCs w:val="28"/>
                <w:vertAlign w:val="superscript"/>
                <w:lang w:val="uk-UA" w:eastAsia="uk-UA"/>
              </w:rPr>
              <w:t>1</w:t>
            </w:r>
            <w:r w:rsidRPr="00A26057">
              <w:rPr>
                <w:rFonts w:ascii="Times New Roman" w:hAnsi="Times New Roman" w:cs="Times New Roman"/>
                <w:b/>
                <w:bCs/>
                <w:color w:val="000000"/>
                <w:sz w:val="28"/>
                <w:szCs w:val="28"/>
                <w:lang w:val="uk-UA" w:eastAsia="uk-UA"/>
              </w:rPr>
              <w:t>) 13,44 відсотка акцизного податку з ввезеного на митну територію України пального;</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3) дивіденди (дохід), нараховані на акції (частки) господарських товариств, у статутних капіталах яких є майно Автономної Республіки Крим, комунальна власність;</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4) плата за надання місцевих гарантій (відповідно до статті 17 цього Кодексу);</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4</w:t>
            </w:r>
            <w:r w:rsidRPr="007B7002">
              <w:rPr>
                <w:rFonts w:ascii="Times New Roman" w:hAnsi="Times New Roman" w:cs="Times New Roman"/>
                <w:bCs/>
                <w:color w:val="000000"/>
                <w:sz w:val="28"/>
                <w:szCs w:val="28"/>
                <w:vertAlign w:val="superscript"/>
                <w:lang w:val="uk-UA" w:eastAsia="uk-UA"/>
              </w:rPr>
              <w:t>1</w:t>
            </w:r>
            <w:r w:rsidRPr="00014260">
              <w:rPr>
                <w:rFonts w:ascii="Times New Roman" w:hAnsi="Times New Roman" w:cs="Times New Roman"/>
                <w:bCs/>
                <w:color w:val="000000"/>
                <w:sz w:val="28"/>
                <w:szCs w:val="28"/>
                <w:lang w:val="uk-UA" w:eastAsia="uk-UA"/>
              </w:rPr>
              <w:t>) кошти пайової участі у розвитку інфраструктури населеного пункту, отримані відповідно до Закону України "Про регулювання містобудівної діяльності";</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4</w:t>
            </w:r>
            <w:r w:rsidRPr="007B7002">
              <w:rPr>
                <w:rFonts w:ascii="Times New Roman" w:hAnsi="Times New Roman" w:cs="Times New Roman"/>
                <w:bCs/>
                <w:color w:val="000000"/>
                <w:sz w:val="28"/>
                <w:szCs w:val="28"/>
                <w:vertAlign w:val="superscript"/>
                <w:lang w:val="uk-UA" w:eastAsia="uk-UA"/>
              </w:rPr>
              <w:t>2</w:t>
            </w:r>
            <w:r w:rsidRPr="00014260">
              <w:rPr>
                <w:rFonts w:ascii="Times New Roman" w:hAnsi="Times New Roman" w:cs="Times New Roman"/>
                <w:bCs/>
                <w:color w:val="000000"/>
                <w:sz w:val="28"/>
                <w:szCs w:val="28"/>
                <w:lang w:val="uk-UA" w:eastAsia="uk-UA"/>
              </w:rPr>
              <w:t xml:space="preserve">) 10 відсотків коштів від використання (реалізації) частини виробленої продукції, що залишається у власності держави відповідно до угод про розподіл продукції, та/або </w:t>
            </w:r>
            <w:r w:rsidRPr="00014260">
              <w:rPr>
                <w:rFonts w:ascii="Times New Roman" w:hAnsi="Times New Roman" w:cs="Times New Roman"/>
                <w:bCs/>
                <w:color w:val="000000"/>
                <w:sz w:val="28"/>
                <w:szCs w:val="28"/>
                <w:lang w:val="uk-UA" w:eastAsia="uk-UA"/>
              </w:rPr>
              <w:lastRenderedPageBreak/>
              <w:t>коштів у вигляді грошового еквівалента такої державної частини продукції (крім коштів від державної частини продукції, виробленої на ділянці надр у межах континентального шельфу і виключної (морської) економічної зони України), що розподіляються між місцевими бюджетами адміністративно-територіальних одиниць, на території яких знаходиться відповідна ділянка надр, у такому співвідношенні: 5 відсотків - до бюджету Автономної Республіки Крим або обласного бюджету; 3,5 відсотка - до районного бюджету; 1,5 відсотка - до сільського, селищного або міського бюджету. Якщо ділянка надр розташована на території декількох адміністративно-територіальних одиниць, кошти між відповідними місцевими бюджетами розподіляються в межах встановленого співвідношення у порядку, визначеному Кабінетом Міністрів України;</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5) кошти від відчуження майна, що належить Автономній Республіці Крим, та майна, що перебуває в комунальній власності, включаючи кошти від продажу земельних ділянок несільськогосподарського призначення або прав на них;</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 xml:space="preserve">6) 90 відсотків коштів від продажу земельних ділянок несільськогосподарського призначення або прав на них, що перебувають у державній власності до розмежування земель </w:t>
            </w:r>
            <w:r w:rsidRPr="00014260">
              <w:rPr>
                <w:rFonts w:ascii="Times New Roman" w:hAnsi="Times New Roman" w:cs="Times New Roman"/>
                <w:bCs/>
                <w:color w:val="000000"/>
                <w:sz w:val="28"/>
                <w:szCs w:val="28"/>
                <w:lang w:val="uk-UA" w:eastAsia="uk-UA"/>
              </w:rPr>
              <w:lastRenderedPageBreak/>
              <w:t>державної і комунальної власності (крім земельних ділянок несільськогосподарського призначення, що перебувають у державній власності, на яких розташовані об'єкти, що підлягають приватизації), при цьому від продажу земельних ділянок, які знаходяться на території Автономної Республіки Крим: 35 відсотків - до бюджету Автономної Республіки Крим, 55 відсотків - до сільських, селищних, міських бюджетів Автономної Республіки Крим;</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7) капітальні трансферти (субвенції) з інших бюджетів;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8) кошти від повернення кредитів, наданих з відповідного бюджету, та відсотки, сплачені за користування ними (крім надходжень, визначених пунктами 1</w:t>
            </w:r>
            <w:r>
              <w:rPr>
                <w:rFonts w:ascii="Times New Roman" w:hAnsi="Times New Roman" w:cs="Times New Roman"/>
                <w:bCs/>
                <w:color w:val="000000"/>
                <w:sz w:val="28"/>
                <w:szCs w:val="28"/>
                <w:lang w:val="uk-UA" w:eastAsia="uk-UA"/>
              </w:rPr>
              <w:t>0 і 11 частини першої статті 69</w:t>
            </w:r>
            <w:r w:rsidRPr="007B7002">
              <w:rPr>
                <w:rFonts w:ascii="Times New Roman" w:hAnsi="Times New Roman" w:cs="Times New Roman"/>
                <w:bCs/>
                <w:color w:val="000000"/>
                <w:sz w:val="28"/>
                <w:szCs w:val="28"/>
                <w:vertAlign w:val="superscript"/>
                <w:lang w:val="uk-UA" w:eastAsia="uk-UA"/>
              </w:rPr>
              <w:t>1</w:t>
            </w:r>
            <w:r w:rsidRPr="00014260">
              <w:rPr>
                <w:rFonts w:ascii="Times New Roman" w:hAnsi="Times New Roman" w:cs="Times New Roman"/>
                <w:bCs/>
                <w:color w:val="000000"/>
                <w:sz w:val="28"/>
                <w:szCs w:val="28"/>
                <w:lang w:val="uk-UA" w:eastAsia="uk-UA"/>
              </w:rPr>
              <w:t xml:space="preserve"> цього Кодексу);</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9) місцеві запозичення, здійснені у порядку, визначеному цим Кодексом та іншими законами України;</w:t>
            </w:r>
          </w:p>
          <w:p w:rsid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10) кошти, які передаються з іншої частини місцевого бюджету за рішенням Верховної Ради Автономної Республіки Крим, відповідної місцевої ради (щодо коштів резервного фонду місцевого бюджету в частині витрат бюджету розвитку - за рішенням Ради міністрів Автономної Республіки Крим, місцевої державної адміністрації, виконавчого ор</w:t>
            </w:r>
            <w:r>
              <w:rPr>
                <w:rFonts w:ascii="Times New Roman" w:hAnsi="Times New Roman" w:cs="Times New Roman"/>
                <w:bCs/>
                <w:color w:val="000000"/>
                <w:sz w:val="28"/>
                <w:szCs w:val="28"/>
                <w:lang w:val="uk-UA" w:eastAsia="uk-UA"/>
              </w:rPr>
              <w:t>гану відповідної місцевої ради);</w:t>
            </w:r>
          </w:p>
          <w:p w:rsidR="00A4720F" w:rsidRPr="0035161D"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color w:val="000000"/>
                <w:sz w:val="28"/>
                <w:szCs w:val="28"/>
                <w:lang w:val="uk-UA" w:eastAsia="uk-UA"/>
              </w:rPr>
            </w:pPr>
            <w:r w:rsidRPr="0035161D">
              <w:rPr>
                <w:rFonts w:ascii="Times New Roman" w:hAnsi="Times New Roman" w:cs="Times New Roman"/>
                <w:b/>
                <w:bCs/>
                <w:color w:val="000000"/>
                <w:sz w:val="28"/>
                <w:szCs w:val="28"/>
                <w:lang w:val="uk-UA" w:eastAsia="uk-UA"/>
              </w:rPr>
              <w:t xml:space="preserve">11) 50 відсотків надходжень від адміністративних штрафів за адміністративні правопорушення у сфері </w:t>
            </w:r>
            <w:r w:rsidRPr="0035161D">
              <w:rPr>
                <w:rFonts w:ascii="Times New Roman" w:hAnsi="Times New Roman" w:cs="Times New Roman"/>
                <w:b/>
                <w:bCs/>
                <w:color w:val="000000"/>
                <w:sz w:val="28"/>
                <w:szCs w:val="28"/>
                <w:lang w:val="uk-UA" w:eastAsia="uk-UA"/>
              </w:rPr>
              <w:lastRenderedPageBreak/>
              <w:t>забезпечення безпеки дорожнього руху, зафіксовані в автоматичному режимі.</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2. До витрат бюджету розвитку місцевих бюджетів належать:</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1) погашення місцевого боргу;</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2) капітальні видатки, включаючи капітальні трансферти іншим бюджетам (крім капітальних видатків, що здійснюються за рахунок визначених пунктам</w:t>
            </w:r>
            <w:r>
              <w:rPr>
                <w:rFonts w:ascii="Times New Roman" w:hAnsi="Times New Roman" w:cs="Times New Roman"/>
                <w:bCs/>
                <w:color w:val="000000"/>
                <w:sz w:val="28"/>
                <w:szCs w:val="28"/>
                <w:lang w:val="uk-UA" w:eastAsia="uk-UA"/>
              </w:rPr>
              <w:t>и 2-13 частини першої статті 69</w:t>
            </w:r>
            <w:r w:rsidRPr="00952E6D">
              <w:rPr>
                <w:rFonts w:ascii="Times New Roman" w:hAnsi="Times New Roman" w:cs="Times New Roman"/>
                <w:bCs/>
                <w:color w:val="000000"/>
                <w:sz w:val="28"/>
                <w:szCs w:val="28"/>
                <w:vertAlign w:val="superscript"/>
                <w:lang w:val="uk-UA" w:eastAsia="uk-UA"/>
              </w:rPr>
              <w:t>1</w:t>
            </w:r>
            <w:r w:rsidRPr="00014260">
              <w:rPr>
                <w:rFonts w:ascii="Times New Roman" w:hAnsi="Times New Roman" w:cs="Times New Roman"/>
                <w:bCs/>
                <w:color w:val="000000"/>
                <w:sz w:val="28"/>
                <w:szCs w:val="28"/>
                <w:lang w:val="uk-UA" w:eastAsia="uk-UA"/>
              </w:rPr>
              <w:t xml:space="preserve"> цього Кодексу надходжень спеціального фонду місцевих бюджетів);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3) внески органів влади Автономної Республіки Крим та органів місцевого самоврядування до статутного капіталу суб'єкта господарювання;</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4) проведення експертної грошової оцінки земельної ділянки, що підлягає продажу відповідно до статті 128 Земельного кодексу України, за рахунок авансу, внесеного покупцем земельної ділянки;</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5) підготовка земельних ділянок несільськогосподарського призначення або прав на них державної (до розмежування земель державної та комунальної власності) чи комунальної власності для продажу на земельних торгах та проведення таких торгів;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 xml:space="preserve">6) платежі, пов'язані з виконанням гарантійних зобов'язань Автономної Республіки Крим, обласної ради чи </w:t>
            </w:r>
            <w:r w:rsidRPr="00014260">
              <w:rPr>
                <w:rFonts w:ascii="Times New Roman" w:hAnsi="Times New Roman" w:cs="Times New Roman"/>
                <w:bCs/>
                <w:color w:val="000000"/>
                <w:sz w:val="28"/>
                <w:szCs w:val="28"/>
                <w:lang w:val="uk-UA" w:eastAsia="uk-UA"/>
              </w:rPr>
              <w:lastRenderedPageBreak/>
              <w:t>територіальної громади міста;</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7) розроблення містобудівної документації на місцевому та регіональному рівнях.</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3. Капітальні видатки бюджету розвитку спрямовуються на: соціально-економічний розвиток регіонів; виконання інвестиційних проектів; будівництво, капітальний ремонт та реконструкцію об'єктів соціально-культурної сфери і житлово-комунального господарства; будівництво газопроводів і газифікацію населених пунктів; будівництво і придбання житла окремим категоріям громадян відповідно до законодавства; збереження та розвиток історико-культурних місць України та заповідників; будівництво та розвиток мережі метрополітенів; придбання вагонів для комунального електротранспорту; розвиток дорожнього господарства; придбання шкільних автобусів та автомобілів швидкої медичної допомоги; оновлення матеріально-технічної бази комунальних закладів охорони здоров’я, комп’ютеризацію та інформатизацію закладів загальної середньої освіти і комунальних закладів охорони здоров’я; природоохоронні заходи; інші заходи, пов'язані з розширеним відтворенням.</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4. Бюджет розвитку місцевих бюджетів є складовою частиною спеціального фонду місцевих бюджетів.</w:t>
            </w:r>
          </w:p>
          <w:p w:rsidR="00A4720F" w:rsidRPr="00014260"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Cs/>
                <w:color w:val="000000"/>
                <w:sz w:val="28"/>
                <w:szCs w:val="28"/>
                <w:lang w:val="uk-UA" w:eastAsia="uk-UA"/>
              </w:rPr>
            </w:pPr>
            <w:r w:rsidRPr="00014260">
              <w:rPr>
                <w:rFonts w:ascii="Times New Roman" w:hAnsi="Times New Roman" w:cs="Times New Roman"/>
                <w:bCs/>
                <w:color w:val="000000"/>
                <w:sz w:val="28"/>
                <w:szCs w:val="28"/>
                <w:lang w:val="uk-UA" w:eastAsia="uk-UA"/>
              </w:rPr>
              <w:t xml:space="preserve">5. Кошти бюджету розвитку щодо здійснення заходів </w:t>
            </w:r>
            <w:r w:rsidRPr="00014260">
              <w:rPr>
                <w:rFonts w:ascii="Times New Roman" w:hAnsi="Times New Roman" w:cs="Times New Roman"/>
                <w:bCs/>
                <w:color w:val="000000"/>
                <w:sz w:val="28"/>
                <w:szCs w:val="28"/>
                <w:lang w:val="uk-UA" w:eastAsia="uk-UA"/>
              </w:rPr>
              <w:lastRenderedPageBreak/>
              <w:t>на будівництво, реконструкцію і реставрацію, капітальний ремонт об’єктів виробничої, комунікаційної та соціальної інфраструктури розподіляються за об'єктами за рішенням Верховної Ради Автономної Республіки Крим, відповідної місцевої ради при затвердженні місцевих бюджетів та при внесенні змін до них. За об'єктами, строк впровадження яких довший, ніж бюджетний період, визначаються прогнозні показники бюджету розвитку у складі прогнозу місцевого бюджету та враховуються при затвердженні місцевих бюджетів протягом усього строку впровадження таких об'єктів.</w:t>
            </w:r>
          </w:p>
          <w:p w:rsidR="00A4720F" w:rsidRPr="00A4720F" w:rsidRDefault="00A4720F" w:rsidP="002643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1"/>
              <w:jc w:val="both"/>
              <w:rPr>
                <w:rFonts w:ascii="Times New Roman" w:hAnsi="Times New Roman" w:cs="Times New Roman"/>
                <w:b/>
                <w:bCs/>
                <w:color w:val="000000"/>
                <w:sz w:val="28"/>
                <w:szCs w:val="28"/>
                <w:lang w:val="uk-UA" w:eastAsia="uk-UA"/>
              </w:rPr>
            </w:pPr>
          </w:p>
        </w:tc>
      </w:tr>
    </w:tbl>
    <w:p w:rsidR="000B619B" w:rsidRDefault="000B619B" w:rsidP="000B61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bookmarkStart w:id="1" w:name="BM6"/>
      <w:bookmarkEnd w:id="1"/>
    </w:p>
    <w:p w:rsidR="00A4720F" w:rsidRPr="00B05A41" w:rsidRDefault="00A4720F" w:rsidP="000B61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p>
    <w:p w:rsidR="008467B7" w:rsidRPr="00B05A41" w:rsidRDefault="008467B7" w:rsidP="000B61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p>
    <w:p w:rsidR="0074336F" w:rsidRPr="00B05A41" w:rsidRDefault="00F27D22" w:rsidP="00A472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r w:rsidRPr="00F27D22">
        <w:rPr>
          <w:b/>
          <w:bCs/>
          <w:sz w:val="28"/>
          <w:szCs w:val="28"/>
        </w:rPr>
        <w:t>Народний</w:t>
      </w:r>
      <w:r w:rsidR="00BF2F7F" w:rsidRPr="00F27D22">
        <w:rPr>
          <w:b/>
          <w:bCs/>
          <w:sz w:val="28"/>
          <w:szCs w:val="28"/>
        </w:rPr>
        <w:t xml:space="preserve"> депутат України                                     </w:t>
      </w:r>
      <w:r w:rsidR="00136E66" w:rsidRPr="00F27D22">
        <w:rPr>
          <w:b/>
          <w:bCs/>
          <w:sz w:val="28"/>
          <w:szCs w:val="28"/>
        </w:rPr>
        <w:t xml:space="preserve">    </w:t>
      </w:r>
      <w:r w:rsidR="00BF2F7F" w:rsidRPr="00F27D22">
        <w:rPr>
          <w:b/>
          <w:bCs/>
          <w:sz w:val="28"/>
          <w:szCs w:val="28"/>
        </w:rPr>
        <w:t xml:space="preserve">  </w:t>
      </w:r>
      <w:r w:rsidR="000B619B" w:rsidRPr="00F27D22">
        <w:rPr>
          <w:b/>
          <w:bCs/>
          <w:sz w:val="28"/>
          <w:szCs w:val="28"/>
        </w:rPr>
        <w:t xml:space="preserve">     </w:t>
      </w:r>
      <w:r w:rsidR="00A4720F">
        <w:rPr>
          <w:b/>
          <w:bCs/>
          <w:sz w:val="28"/>
          <w:szCs w:val="28"/>
        </w:rPr>
        <w:t xml:space="preserve">                               </w:t>
      </w:r>
      <w:r w:rsidR="000B619B" w:rsidRPr="00F27D22">
        <w:rPr>
          <w:b/>
          <w:bCs/>
          <w:sz w:val="28"/>
          <w:szCs w:val="28"/>
        </w:rPr>
        <w:t xml:space="preserve">                                                  </w:t>
      </w:r>
      <w:r w:rsidR="00BF2F7F" w:rsidRPr="00F27D22">
        <w:rPr>
          <w:b/>
          <w:bCs/>
          <w:sz w:val="28"/>
          <w:szCs w:val="28"/>
        </w:rPr>
        <w:t xml:space="preserve">    </w:t>
      </w:r>
      <w:r w:rsidR="00136E66" w:rsidRPr="00F27D22">
        <w:rPr>
          <w:b/>
          <w:bCs/>
          <w:sz w:val="28"/>
          <w:szCs w:val="28"/>
        </w:rPr>
        <w:t>І.В. Колихаєв</w:t>
      </w:r>
    </w:p>
    <w:sectPr w:rsidR="0074336F" w:rsidRPr="00B05A41" w:rsidSect="0026436F">
      <w:headerReference w:type="default" r:id="rId10"/>
      <w:type w:val="continuous"/>
      <w:pgSz w:w="16838" w:h="11906" w:orient="landscape"/>
      <w:pgMar w:top="1134" w:right="1134" w:bottom="1134" w:left="1134" w:header="130" w:footer="43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5CA" w:rsidRDefault="005935CA" w:rsidP="005F13C8">
      <w:r>
        <w:separator/>
      </w:r>
    </w:p>
  </w:endnote>
  <w:endnote w:type="continuationSeparator" w:id="0">
    <w:p w:rsidR="005935CA" w:rsidRDefault="005935CA" w:rsidP="005F1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krainianLazursk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5CA" w:rsidRDefault="005935CA" w:rsidP="005F13C8">
      <w:r>
        <w:separator/>
      </w:r>
    </w:p>
  </w:footnote>
  <w:footnote w:type="continuationSeparator" w:id="0">
    <w:p w:rsidR="005935CA" w:rsidRDefault="005935CA" w:rsidP="005F1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84D" w:rsidRDefault="00C0184D" w:rsidP="00570BDF">
    <w:pPr>
      <w:pStyle w:val="a5"/>
      <w:jc w:val="center"/>
    </w:pPr>
  </w:p>
  <w:p w:rsidR="00C0184D" w:rsidRDefault="005935CA" w:rsidP="00570BDF">
    <w:pPr>
      <w:pStyle w:val="a5"/>
      <w:jc w:val="center"/>
    </w:pPr>
    <w:r>
      <w:fldChar w:fldCharType="begin"/>
    </w:r>
    <w:r>
      <w:instrText xml:space="preserve"> PAGE   \* MERGEFORMAT </w:instrText>
    </w:r>
    <w:r>
      <w:fldChar w:fldCharType="separate"/>
    </w:r>
    <w:r w:rsidR="00D0176F">
      <w:rPr>
        <w:noProof/>
      </w:rPr>
      <w:t>2</w:t>
    </w:r>
    <w:r>
      <w:rPr>
        <w:noProof/>
      </w:rPr>
      <w:fldChar w:fldCharType="end"/>
    </w:r>
  </w:p>
  <w:p w:rsidR="00797A3F" w:rsidRDefault="00797A3F" w:rsidP="00570BDF">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1A27"/>
    <w:multiLevelType w:val="hybridMultilevel"/>
    <w:tmpl w:val="D852398E"/>
    <w:lvl w:ilvl="0" w:tplc="79EA9D6C">
      <w:start w:val="1"/>
      <w:numFmt w:val="decimal"/>
      <w:lvlText w:val="%1)"/>
      <w:lvlJc w:val="left"/>
      <w:pPr>
        <w:tabs>
          <w:tab w:val="num" w:pos="1445"/>
        </w:tabs>
        <w:ind w:left="1445" w:hanging="885"/>
      </w:pPr>
      <w:rPr>
        <w:rFonts w:ascii="UkrainianLazurski" w:hAnsi="UkrainianLazurski" w:cs="UkrainianLazurski" w:hint="default"/>
      </w:rPr>
    </w:lvl>
    <w:lvl w:ilvl="1" w:tplc="04190019">
      <w:start w:val="1"/>
      <w:numFmt w:val="lowerLetter"/>
      <w:lvlText w:val="%2."/>
      <w:lvlJc w:val="left"/>
      <w:pPr>
        <w:tabs>
          <w:tab w:val="num" w:pos="1640"/>
        </w:tabs>
        <w:ind w:left="1640" w:hanging="360"/>
      </w:pPr>
      <w:rPr>
        <w:rFonts w:cs="Times New Roman"/>
      </w:rPr>
    </w:lvl>
    <w:lvl w:ilvl="2" w:tplc="0419001B">
      <w:start w:val="1"/>
      <w:numFmt w:val="lowerRoman"/>
      <w:lvlText w:val="%3."/>
      <w:lvlJc w:val="right"/>
      <w:pPr>
        <w:tabs>
          <w:tab w:val="num" w:pos="2360"/>
        </w:tabs>
        <w:ind w:left="2360" w:hanging="180"/>
      </w:pPr>
      <w:rPr>
        <w:rFonts w:cs="Times New Roman"/>
      </w:rPr>
    </w:lvl>
    <w:lvl w:ilvl="3" w:tplc="0419000F">
      <w:start w:val="1"/>
      <w:numFmt w:val="decimal"/>
      <w:lvlText w:val="%4."/>
      <w:lvlJc w:val="left"/>
      <w:pPr>
        <w:tabs>
          <w:tab w:val="num" w:pos="3080"/>
        </w:tabs>
        <w:ind w:left="3080" w:hanging="360"/>
      </w:pPr>
      <w:rPr>
        <w:rFonts w:cs="Times New Roman"/>
      </w:rPr>
    </w:lvl>
    <w:lvl w:ilvl="4" w:tplc="04190019">
      <w:start w:val="1"/>
      <w:numFmt w:val="lowerLetter"/>
      <w:lvlText w:val="%5."/>
      <w:lvlJc w:val="left"/>
      <w:pPr>
        <w:tabs>
          <w:tab w:val="num" w:pos="3800"/>
        </w:tabs>
        <w:ind w:left="3800" w:hanging="360"/>
      </w:pPr>
      <w:rPr>
        <w:rFonts w:cs="Times New Roman"/>
      </w:rPr>
    </w:lvl>
    <w:lvl w:ilvl="5" w:tplc="0419001B">
      <w:start w:val="1"/>
      <w:numFmt w:val="lowerRoman"/>
      <w:lvlText w:val="%6."/>
      <w:lvlJc w:val="right"/>
      <w:pPr>
        <w:tabs>
          <w:tab w:val="num" w:pos="4520"/>
        </w:tabs>
        <w:ind w:left="4520" w:hanging="180"/>
      </w:pPr>
      <w:rPr>
        <w:rFonts w:cs="Times New Roman"/>
      </w:rPr>
    </w:lvl>
    <w:lvl w:ilvl="6" w:tplc="0419000F">
      <w:start w:val="1"/>
      <w:numFmt w:val="decimal"/>
      <w:lvlText w:val="%7."/>
      <w:lvlJc w:val="left"/>
      <w:pPr>
        <w:tabs>
          <w:tab w:val="num" w:pos="5240"/>
        </w:tabs>
        <w:ind w:left="5240" w:hanging="360"/>
      </w:pPr>
      <w:rPr>
        <w:rFonts w:cs="Times New Roman"/>
      </w:rPr>
    </w:lvl>
    <w:lvl w:ilvl="7" w:tplc="04190019">
      <w:start w:val="1"/>
      <w:numFmt w:val="lowerLetter"/>
      <w:lvlText w:val="%8."/>
      <w:lvlJc w:val="left"/>
      <w:pPr>
        <w:tabs>
          <w:tab w:val="num" w:pos="5960"/>
        </w:tabs>
        <w:ind w:left="5960" w:hanging="360"/>
      </w:pPr>
      <w:rPr>
        <w:rFonts w:cs="Times New Roman"/>
      </w:rPr>
    </w:lvl>
    <w:lvl w:ilvl="8" w:tplc="0419001B">
      <w:start w:val="1"/>
      <w:numFmt w:val="lowerRoman"/>
      <w:lvlText w:val="%9."/>
      <w:lvlJc w:val="right"/>
      <w:pPr>
        <w:tabs>
          <w:tab w:val="num" w:pos="6680"/>
        </w:tabs>
        <w:ind w:left="6680" w:hanging="180"/>
      </w:pPr>
      <w:rPr>
        <w:rFonts w:cs="Times New Roman"/>
      </w:rPr>
    </w:lvl>
  </w:abstractNum>
  <w:abstractNum w:abstractNumId="1" w15:restartNumberingAfterBreak="0">
    <w:nsid w:val="237B676B"/>
    <w:multiLevelType w:val="hybridMultilevel"/>
    <w:tmpl w:val="D63EC66E"/>
    <w:lvl w:ilvl="0" w:tplc="6DDC084E">
      <w:start w:val="1"/>
      <w:numFmt w:val="decimal"/>
      <w:lvlText w:val="%1."/>
      <w:lvlJc w:val="left"/>
      <w:pPr>
        <w:ind w:left="780" w:hanging="420"/>
      </w:pPr>
      <w:rPr>
        <w:rFonts w:cs="Times New Roman"/>
        <w:b w:val="0"/>
        <w:bCs w:val="0"/>
        <w:sz w:val="24"/>
        <w:szCs w:val="24"/>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2F4E7F68"/>
    <w:multiLevelType w:val="hybridMultilevel"/>
    <w:tmpl w:val="0C70A6F2"/>
    <w:lvl w:ilvl="0" w:tplc="AD0C14E6">
      <w:start w:val="1"/>
      <w:numFmt w:val="decimal"/>
      <w:lvlText w:val="%1."/>
      <w:lvlJc w:val="left"/>
      <w:pPr>
        <w:ind w:left="780" w:hanging="42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 w15:restartNumberingAfterBreak="0">
    <w:nsid w:val="477A49A8"/>
    <w:multiLevelType w:val="hybridMultilevel"/>
    <w:tmpl w:val="A3628264"/>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 w15:restartNumberingAfterBreak="0">
    <w:nsid w:val="77D45533"/>
    <w:multiLevelType w:val="hybridMultilevel"/>
    <w:tmpl w:val="B5CE2E24"/>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drawingGridHorizontalSpacing w:val="120"/>
  <w:drawingGridVerticalSpacing w:val="136"/>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73CD"/>
    <w:rsid w:val="0000413A"/>
    <w:rsid w:val="00006E48"/>
    <w:rsid w:val="00014260"/>
    <w:rsid w:val="000144EF"/>
    <w:rsid w:val="0002438E"/>
    <w:rsid w:val="00027612"/>
    <w:rsid w:val="000307EB"/>
    <w:rsid w:val="00034A66"/>
    <w:rsid w:val="000377F5"/>
    <w:rsid w:val="000421D7"/>
    <w:rsid w:val="00046473"/>
    <w:rsid w:val="00051FAD"/>
    <w:rsid w:val="00052910"/>
    <w:rsid w:val="000546BE"/>
    <w:rsid w:val="0005775C"/>
    <w:rsid w:val="0006051A"/>
    <w:rsid w:val="00066FF2"/>
    <w:rsid w:val="0007534F"/>
    <w:rsid w:val="000804BE"/>
    <w:rsid w:val="000816AC"/>
    <w:rsid w:val="00083E04"/>
    <w:rsid w:val="00085293"/>
    <w:rsid w:val="0008532B"/>
    <w:rsid w:val="0009155D"/>
    <w:rsid w:val="00091A7E"/>
    <w:rsid w:val="000A095D"/>
    <w:rsid w:val="000A1FD4"/>
    <w:rsid w:val="000A22EC"/>
    <w:rsid w:val="000A5564"/>
    <w:rsid w:val="000A7646"/>
    <w:rsid w:val="000B0A04"/>
    <w:rsid w:val="000B0F45"/>
    <w:rsid w:val="000B2A64"/>
    <w:rsid w:val="000B46C4"/>
    <w:rsid w:val="000B54B1"/>
    <w:rsid w:val="000B619B"/>
    <w:rsid w:val="000C01C1"/>
    <w:rsid w:val="000C3822"/>
    <w:rsid w:val="000C4919"/>
    <w:rsid w:val="000D1655"/>
    <w:rsid w:val="000D2176"/>
    <w:rsid w:val="000D3542"/>
    <w:rsid w:val="000E295E"/>
    <w:rsid w:val="000E2BED"/>
    <w:rsid w:val="000F19E0"/>
    <w:rsid w:val="000F6C24"/>
    <w:rsid w:val="000F6D5C"/>
    <w:rsid w:val="00102D29"/>
    <w:rsid w:val="001036F7"/>
    <w:rsid w:val="00110589"/>
    <w:rsid w:val="00111051"/>
    <w:rsid w:val="001145C2"/>
    <w:rsid w:val="001145ED"/>
    <w:rsid w:val="00120C93"/>
    <w:rsid w:val="0012738E"/>
    <w:rsid w:val="00133D0A"/>
    <w:rsid w:val="00136E66"/>
    <w:rsid w:val="001376F1"/>
    <w:rsid w:val="00141453"/>
    <w:rsid w:val="00147110"/>
    <w:rsid w:val="00152567"/>
    <w:rsid w:val="0015696C"/>
    <w:rsid w:val="00164AD5"/>
    <w:rsid w:val="00167369"/>
    <w:rsid w:val="00167C8D"/>
    <w:rsid w:val="00172C70"/>
    <w:rsid w:val="001751BF"/>
    <w:rsid w:val="00176B68"/>
    <w:rsid w:val="001834D4"/>
    <w:rsid w:val="00191C39"/>
    <w:rsid w:val="00195F63"/>
    <w:rsid w:val="001A4F2F"/>
    <w:rsid w:val="001A5F31"/>
    <w:rsid w:val="001A7096"/>
    <w:rsid w:val="001B1797"/>
    <w:rsid w:val="001B39B4"/>
    <w:rsid w:val="001B7E2A"/>
    <w:rsid w:val="001C073E"/>
    <w:rsid w:val="001C3AD6"/>
    <w:rsid w:val="001C5F3F"/>
    <w:rsid w:val="001C64BE"/>
    <w:rsid w:val="001C6608"/>
    <w:rsid w:val="001C69B8"/>
    <w:rsid w:val="001C7FA6"/>
    <w:rsid w:val="001D027C"/>
    <w:rsid w:val="001D1AEA"/>
    <w:rsid w:val="001D2465"/>
    <w:rsid w:val="001D30FB"/>
    <w:rsid w:val="001D694B"/>
    <w:rsid w:val="001E3D6A"/>
    <w:rsid w:val="001E473E"/>
    <w:rsid w:val="001E7C0A"/>
    <w:rsid w:val="001F677F"/>
    <w:rsid w:val="00202F32"/>
    <w:rsid w:val="00205B94"/>
    <w:rsid w:val="00210A4A"/>
    <w:rsid w:val="00210C34"/>
    <w:rsid w:val="002144AD"/>
    <w:rsid w:val="002238B8"/>
    <w:rsid w:val="002242DF"/>
    <w:rsid w:val="00224BBF"/>
    <w:rsid w:val="00230674"/>
    <w:rsid w:val="00245E26"/>
    <w:rsid w:val="00252244"/>
    <w:rsid w:val="00252C62"/>
    <w:rsid w:val="00255CA2"/>
    <w:rsid w:val="00260A1D"/>
    <w:rsid w:val="002629E9"/>
    <w:rsid w:val="0026436F"/>
    <w:rsid w:val="00264789"/>
    <w:rsid w:val="002735D6"/>
    <w:rsid w:val="00274EB9"/>
    <w:rsid w:val="00275554"/>
    <w:rsid w:val="0027635C"/>
    <w:rsid w:val="002778B8"/>
    <w:rsid w:val="00277E45"/>
    <w:rsid w:val="00281CA9"/>
    <w:rsid w:val="00284268"/>
    <w:rsid w:val="00291D9F"/>
    <w:rsid w:val="002922B5"/>
    <w:rsid w:val="0029249F"/>
    <w:rsid w:val="002A1F04"/>
    <w:rsid w:val="002A2F65"/>
    <w:rsid w:val="002A4A53"/>
    <w:rsid w:val="002A5D7C"/>
    <w:rsid w:val="002B4121"/>
    <w:rsid w:val="002B49CD"/>
    <w:rsid w:val="002B560D"/>
    <w:rsid w:val="002B73B0"/>
    <w:rsid w:val="002C1044"/>
    <w:rsid w:val="002C1060"/>
    <w:rsid w:val="002C60B1"/>
    <w:rsid w:val="002D1563"/>
    <w:rsid w:val="002D577F"/>
    <w:rsid w:val="002E10A9"/>
    <w:rsid w:val="002E2E97"/>
    <w:rsid w:val="002E4466"/>
    <w:rsid w:val="002E6D2F"/>
    <w:rsid w:val="002E712F"/>
    <w:rsid w:val="002E7593"/>
    <w:rsid w:val="002F30A6"/>
    <w:rsid w:val="002F681D"/>
    <w:rsid w:val="002F7687"/>
    <w:rsid w:val="0030235A"/>
    <w:rsid w:val="00302DD4"/>
    <w:rsid w:val="00305495"/>
    <w:rsid w:val="00305A23"/>
    <w:rsid w:val="00310CA5"/>
    <w:rsid w:val="00312454"/>
    <w:rsid w:val="003144D9"/>
    <w:rsid w:val="00324F2C"/>
    <w:rsid w:val="003268A8"/>
    <w:rsid w:val="00326AB0"/>
    <w:rsid w:val="00327184"/>
    <w:rsid w:val="00327587"/>
    <w:rsid w:val="003300F3"/>
    <w:rsid w:val="0033262D"/>
    <w:rsid w:val="003338BD"/>
    <w:rsid w:val="00335976"/>
    <w:rsid w:val="0033671C"/>
    <w:rsid w:val="003367AA"/>
    <w:rsid w:val="00343E24"/>
    <w:rsid w:val="0034409A"/>
    <w:rsid w:val="00346926"/>
    <w:rsid w:val="0034692D"/>
    <w:rsid w:val="00347372"/>
    <w:rsid w:val="0035161D"/>
    <w:rsid w:val="0035249B"/>
    <w:rsid w:val="00354FF6"/>
    <w:rsid w:val="003560C6"/>
    <w:rsid w:val="00367107"/>
    <w:rsid w:val="0037454B"/>
    <w:rsid w:val="003745B9"/>
    <w:rsid w:val="00381A05"/>
    <w:rsid w:val="0038519D"/>
    <w:rsid w:val="00385C74"/>
    <w:rsid w:val="00390A75"/>
    <w:rsid w:val="003925EA"/>
    <w:rsid w:val="00393A3A"/>
    <w:rsid w:val="00393F87"/>
    <w:rsid w:val="003A0C92"/>
    <w:rsid w:val="003A2F68"/>
    <w:rsid w:val="003B1CFF"/>
    <w:rsid w:val="003B2BC4"/>
    <w:rsid w:val="003B5DDD"/>
    <w:rsid w:val="003B71DC"/>
    <w:rsid w:val="003C124E"/>
    <w:rsid w:val="003C4605"/>
    <w:rsid w:val="003D6066"/>
    <w:rsid w:val="003E1725"/>
    <w:rsid w:val="003E7243"/>
    <w:rsid w:val="003E7ADB"/>
    <w:rsid w:val="003F2CAA"/>
    <w:rsid w:val="003F6582"/>
    <w:rsid w:val="00401F8A"/>
    <w:rsid w:val="004044C4"/>
    <w:rsid w:val="00407030"/>
    <w:rsid w:val="00407CBA"/>
    <w:rsid w:val="004120CB"/>
    <w:rsid w:val="00412190"/>
    <w:rsid w:val="004142A9"/>
    <w:rsid w:val="00426424"/>
    <w:rsid w:val="00430A2D"/>
    <w:rsid w:val="004336D5"/>
    <w:rsid w:val="00443985"/>
    <w:rsid w:val="004442F5"/>
    <w:rsid w:val="004476DF"/>
    <w:rsid w:val="0045136D"/>
    <w:rsid w:val="004513AF"/>
    <w:rsid w:val="00454D7E"/>
    <w:rsid w:val="004559A2"/>
    <w:rsid w:val="004577B5"/>
    <w:rsid w:val="00460544"/>
    <w:rsid w:val="00462115"/>
    <w:rsid w:val="00463ACB"/>
    <w:rsid w:val="00466D84"/>
    <w:rsid w:val="0047223B"/>
    <w:rsid w:val="00480CAF"/>
    <w:rsid w:val="00482B8E"/>
    <w:rsid w:val="00484134"/>
    <w:rsid w:val="004A36EC"/>
    <w:rsid w:val="004A424D"/>
    <w:rsid w:val="004A6C07"/>
    <w:rsid w:val="004B19A3"/>
    <w:rsid w:val="004B1FDF"/>
    <w:rsid w:val="004B2732"/>
    <w:rsid w:val="004B4A16"/>
    <w:rsid w:val="004B5BC9"/>
    <w:rsid w:val="004C1B22"/>
    <w:rsid w:val="004C37E9"/>
    <w:rsid w:val="004C6623"/>
    <w:rsid w:val="004C76A0"/>
    <w:rsid w:val="004C7B29"/>
    <w:rsid w:val="004D172F"/>
    <w:rsid w:val="004D64C3"/>
    <w:rsid w:val="004D7E05"/>
    <w:rsid w:val="004E4016"/>
    <w:rsid w:val="004E5A1B"/>
    <w:rsid w:val="004F0499"/>
    <w:rsid w:val="004F1230"/>
    <w:rsid w:val="004F5377"/>
    <w:rsid w:val="004F5F06"/>
    <w:rsid w:val="0050056C"/>
    <w:rsid w:val="00501A36"/>
    <w:rsid w:val="005020B4"/>
    <w:rsid w:val="00505982"/>
    <w:rsid w:val="00505CBC"/>
    <w:rsid w:val="00505DCF"/>
    <w:rsid w:val="005066D2"/>
    <w:rsid w:val="00507CC4"/>
    <w:rsid w:val="00510708"/>
    <w:rsid w:val="00512184"/>
    <w:rsid w:val="00517D20"/>
    <w:rsid w:val="00517DF3"/>
    <w:rsid w:val="00523F8F"/>
    <w:rsid w:val="00531FB9"/>
    <w:rsid w:val="00535919"/>
    <w:rsid w:val="00537FD5"/>
    <w:rsid w:val="0054377D"/>
    <w:rsid w:val="00544EE9"/>
    <w:rsid w:val="005462B3"/>
    <w:rsid w:val="005507B3"/>
    <w:rsid w:val="00556066"/>
    <w:rsid w:val="00560430"/>
    <w:rsid w:val="0056144E"/>
    <w:rsid w:val="0056337B"/>
    <w:rsid w:val="00564C0D"/>
    <w:rsid w:val="00570BB1"/>
    <w:rsid w:val="00570BDF"/>
    <w:rsid w:val="00571D2F"/>
    <w:rsid w:val="005725D8"/>
    <w:rsid w:val="0057263F"/>
    <w:rsid w:val="00573CC0"/>
    <w:rsid w:val="00575FAF"/>
    <w:rsid w:val="00576372"/>
    <w:rsid w:val="00576CFD"/>
    <w:rsid w:val="005811F5"/>
    <w:rsid w:val="005845AD"/>
    <w:rsid w:val="00585319"/>
    <w:rsid w:val="00585CCE"/>
    <w:rsid w:val="0058679C"/>
    <w:rsid w:val="00590866"/>
    <w:rsid w:val="0059200C"/>
    <w:rsid w:val="00592748"/>
    <w:rsid w:val="005935CA"/>
    <w:rsid w:val="00593845"/>
    <w:rsid w:val="00594277"/>
    <w:rsid w:val="005A1C45"/>
    <w:rsid w:val="005A35C8"/>
    <w:rsid w:val="005A5314"/>
    <w:rsid w:val="005B0739"/>
    <w:rsid w:val="005B09E0"/>
    <w:rsid w:val="005B118F"/>
    <w:rsid w:val="005B3B4F"/>
    <w:rsid w:val="005C7589"/>
    <w:rsid w:val="005D6841"/>
    <w:rsid w:val="005E0D77"/>
    <w:rsid w:val="005E3EB4"/>
    <w:rsid w:val="005E5714"/>
    <w:rsid w:val="005F13C8"/>
    <w:rsid w:val="005F31F8"/>
    <w:rsid w:val="005F5A01"/>
    <w:rsid w:val="00606156"/>
    <w:rsid w:val="00623103"/>
    <w:rsid w:val="0062666A"/>
    <w:rsid w:val="00630FAE"/>
    <w:rsid w:val="0063425D"/>
    <w:rsid w:val="00640BFC"/>
    <w:rsid w:val="006462FD"/>
    <w:rsid w:val="00654933"/>
    <w:rsid w:val="00665B26"/>
    <w:rsid w:val="0067100C"/>
    <w:rsid w:val="00673648"/>
    <w:rsid w:val="00674A05"/>
    <w:rsid w:val="00675954"/>
    <w:rsid w:val="0067676D"/>
    <w:rsid w:val="00677998"/>
    <w:rsid w:val="006800FA"/>
    <w:rsid w:val="006814DD"/>
    <w:rsid w:val="006816B9"/>
    <w:rsid w:val="00683F63"/>
    <w:rsid w:val="00684374"/>
    <w:rsid w:val="00687CF1"/>
    <w:rsid w:val="006920B2"/>
    <w:rsid w:val="006A5A6D"/>
    <w:rsid w:val="006B39C1"/>
    <w:rsid w:val="006B3E44"/>
    <w:rsid w:val="006D016E"/>
    <w:rsid w:val="006D2D96"/>
    <w:rsid w:val="006D2DBC"/>
    <w:rsid w:val="006D3580"/>
    <w:rsid w:val="006D52B3"/>
    <w:rsid w:val="006D6271"/>
    <w:rsid w:val="006E0005"/>
    <w:rsid w:val="006E18EE"/>
    <w:rsid w:val="006E29EF"/>
    <w:rsid w:val="006F15E6"/>
    <w:rsid w:val="006F1A84"/>
    <w:rsid w:val="00701164"/>
    <w:rsid w:val="00701A4F"/>
    <w:rsid w:val="0070364E"/>
    <w:rsid w:val="0070365D"/>
    <w:rsid w:val="00710EF9"/>
    <w:rsid w:val="00711A6D"/>
    <w:rsid w:val="00721693"/>
    <w:rsid w:val="007411C6"/>
    <w:rsid w:val="007413D1"/>
    <w:rsid w:val="00742CC3"/>
    <w:rsid w:val="00742D82"/>
    <w:rsid w:val="0074336F"/>
    <w:rsid w:val="007465CE"/>
    <w:rsid w:val="00750011"/>
    <w:rsid w:val="00751455"/>
    <w:rsid w:val="0075151B"/>
    <w:rsid w:val="0075290D"/>
    <w:rsid w:val="0075362D"/>
    <w:rsid w:val="00753AD0"/>
    <w:rsid w:val="00756FF1"/>
    <w:rsid w:val="007579B7"/>
    <w:rsid w:val="00757F32"/>
    <w:rsid w:val="00764376"/>
    <w:rsid w:val="00767F3D"/>
    <w:rsid w:val="00772C41"/>
    <w:rsid w:val="00773D1E"/>
    <w:rsid w:val="00774F40"/>
    <w:rsid w:val="00781F4E"/>
    <w:rsid w:val="00782EA7"/>
    <w:rsid w:val="007830EA"/>
    <w:rsid w:val="007837CD"/>
    <w:rsid w:val="00783CD7"/>
    <w:rsid w:val="00784FC8"/>
    <w:rsid w:val="007863AB"/>
    <w:rsid w:val="00787472"/>
    <w:rsid w:val="00787826"/>
    <w:rsid w:val="00790647"/>
    <w:rsid w:val="007910EB"/>
    <w:rsid w:val="00792E9D"/>
    <w:rsid w:val="00794AD0"/>
    <w:rsid w:val="00797A3F"/>
    <w:rsid w:val="007B7002"/>
    <w:rsid w:val="007C0F24"/>
    <w:rsid w:val="007C39C3"/>
    <w:rsid w:val="007C5EE8"/>
    <w:rsid w:val="007D5A10"/>
    <w:rsid w:val="007D76EF"/>
    <w:rsid w:val="007E35EA"/>
    <w:rsid w:val="007E3F10"/>
    <w:rsid w:val="007E6F09"/>
    <w:rsid w:val="007E6F1E"/>
    <w:rsid w:val="007F5361"/>
    <w:rsid w:val="007F590C"/>
    <w:rsid w:val="00802F6B"/>
    <w:rsid w:val="00804702"/>
    <w:rsid w:val="008108A4"/>
    <w:rsid w:val="00811121"/>
    <w:rsid w:val="008123CE"/>
    <w:rsid w:val="00816E2C"/>
    <w:rsid w:val="00822648"/>
    <w:rsid w:val="008251CF"/>
    <w:rsid w:val="008266A3"/>
    <w:rsid w:val="008430A2"/>
    <w:rsid w:val="008467B7"/>
    <w:rsid w:val="00846D2D"/>
    <w:rsid w:val="008476B1"/>
    <w:rsid w:val="0085170D"/>
    <w:rsid w:val="00854233"/>
    <w:rsid w:val="00855CB8"/>
    <w:rsid w:val="008568CA"/>
    <w:rsid w:val="00860E78"/>
    <w:rsid w:val="008620A1"/>
    <w:rsid w:val="008675F9"/>
    <w:rsid w:val="00871F99"/>
    <w:rsid w:val="008805AF"/>
    <w:rsid w:val="00885A52"/>
    <w:rsid w:val="0089080C"/>
    <w:rsid w:val="00896CB2"/>
    <w:rsid w:val="008A1BCE"/>
    <w:rsid w:val="008B0A3C"/>
    <w:rsid w:val="008B1802"/>
    <w:rsid w:val="008B3B03"/>
    <w:rsid w:val="008C1A7C"/>
    <w:rsid w:val="008C3D4B"/>
    <w:rsid w:val="008C5414"/>
    <w:rsid w:val="008D0896"/>
    <w:rsid w:val="008D0CEC"/>
    <w:rsid w:val="008D44AB"/>
    <w:rsid w:val="008D54E6"/>
    <w:rsid w:val="008E67C8"/>
    <w:rsid w:val="008E7ED7"/>
    <w:rsid w:val="008F27B9"/>
    <w:rsid w:val="008F5FE5"/>
    <w:rsid w:val="009001AC"/>
    <w:rsid w:val="00902956"/>
    <w:rsid w:val="0091079F"/>
    <w:rsid w:val="00914DC5"/>
    <w:rsid w:val="0091510B"/>
    <w:rsid w:val="009164DC"/>
    <w:rsid w:val="00924DCC"/>
    <w:rsid w:val="0092568E"/>
    <w:rsid w:val="00925B99"/>
    <w:rsid w:val="009313E1"/>
    <w:rsid w:val="009325EE"/>
    <w:rsid w:val="0093479F"/>
    <w:rsid w:val="00934C8E"/>
    <w:rsid w:val="00937FA9"/>
    <w:rsid w:val="00940991"/>
    <w:rsid w:val="009431B9"/>
    <w:rsid w:val="00945283"/>
    <w:rsid w:val="00945923"/>
    <w:rsid w:val="00946018"/>
    <w:rsid w:val="00952E6D"/>
    <w:rsid w:val="0095724C"/>
    <w:rsid w:val="00957D85"/>
    <w:rsid w:val="0097208A"/>
    <w:rsid w:val="00972E47"/>
    <w:rsid w:val="00973513"/>
    <w:rsid w:val="009745B8"/>
    <w:rsid w:val="0097464A"/>
    <w:rsid w:val="009746F4"/>
    <w:rsid w:val="00975B04"/>
    <w:rsid w:val="00976885"/>
    <w:rsid w:val="009810B1"/>
    <w:rsid w:val="00985093"/>
    <w:rsid w:val="00991CC5"/>
    <w:rsid w:val="009948E0"/>
    <w:rsid w:val="009952E0"/>
    <w:rsid w:val="009A18D0"/>
    <w:rsid w:val="009A1949"/>
    <w:rsid w:val="009A311C"/>
    <w:rsid w:val="009B2D37"/>
    <w:rsid w:val="009B3675"/>
    <w:rsid w:val="009B648E"/>
    <w:rsid w:val="009C49D1"/>
    <w:rsid w:val="009C7E4C"/>
    <w:rsid w:val="009D0C06"/>
    <w:rsid w:val="009D40E1"/>
    <w:rsid w:val="009E439F"/>
    <w:rsid w:val="009F20F5"/>
    <w:rsid w:val="009F7C57"/>
    <w:rsid w:val="00A04C4D"/>
    <w:rsid w:val="00A16EEA"/>
    <w:rsid w:val="00A26057"/>
    <w:rsid w:val="00A2607C"/>
    <w:rsid w:val="00A263C7"/>
    <w:rsid w:val="00A2658F"/>
    <w:rsid w:val="00A320CD"/>
    <w:rsid w:val="00A33BF5"/>
    <w:rsid w:val="00A3505E"/>
    <w:rsid w:val="00A3552C"/>
    <w:rsid w:val="00A373CD"/>
    <w:rsid w:val="00A418AB"/>
    <w:rsid w:val="00A41ADE"/>
    <w:rsid w:val="00A43354"/>
    <w:rsid w:val="00A4389A"/>
    <w:rsid w:val="00A4423C"/>
    <w:rsid w:val="00A45C56"/>
    <w:rsid w:val="00A4720F"/>
    <w:rsid w:val="00A5353D"/>
    <w:rsid w:val="00A61704"/>
    <w:rsid w:val="00A628C0"/>
    <w:rsid w:val="00A62E2D"/>
    <w:rsid w:val="00A66395"/>
    <w:rsid w:val="00A67679"/>
    <w:rsid w:val="00A743ED"/>
    <w:rsid w:val="00A748F2"/>
    <w:rsid w:val="00A80E5E"/>
    <w:rsid w:val="00A967E7"/>
    <w:rsid w:val="00AA2C27"/>
    <w:rsid w:val="00AA7DE1"/>
    <w:rsid w:val="00AB1BD2"/>
    <w:rsid w:val="00AB7096"/>
    <w:rsid w:val="00AC287C"/>
    <w:rsid w:val="00AD22C2"/>
    <w:rsid w:val="00AD4AA0"/>
    <w:rsid w:val="00AD4D54"/>
    <w:rsid w:val="00AE0CC8"/>
    <w:rsid w:val="00AF1CA1"/>
    <w:rsid w:val="00AF31D0"/>
    <w:rsid w:val="00B0371E"/>
    <w:rsid w:val="00B0375B"/>
    <w:rsid w:val="00B0458C"/>
    <w:rsid w:val="00B05A41"/>
    <w:rsid w:val="00B05B0A"/>
    <w:rsid w:val="00B07173"/>
    <w:rsid w:val="00B11F8E"/>
    <w:rsid w:val="00B12575"/>
    <w:rsid w:val="00B14B5F"/>
    <w:rsid w:val="00B1604A"/>
    <w:rsid w:val="00B162CC"/>
    <w:rsid w:val="00B2143A"/>
    <w:rsid w:val="00B23238"/>
    <w:rsid w:val="00B247E6"/>
    <w:rsid w:val="00B3071F"/>
    <w:rsid w:val="00B33F60"/>
    <w:rsid w:val="00B41675"/>
    <w:rsid w:val="00B473D7"/>
    <w:rsid w:val="00B52EF9"/>
    <w:rsid w:val="00B53E38"/>
    <w:rsid w:val="00B605E0"/>
    <w:rsid w:val="00B6398A"/>
    <w:rsid w:val="00B659FA"/>
    <w:rsid w:val="00B66204"/>
    <w:rsid w:val="00B7205A"/>
    <w:rsid w:val="00B756F1"/>
    <w:rsid w:val="00B839B6"/>
    <w:rsid w:val="00B85AFC"/>
    <w:rsid w:val="00B87B54"/>
    <w:rsid w:val="00B94294"/>
    <w:rsid w:val="00B9510F"/>
    <w:rsid w:val="00BA08F5"/>
    <w:rsid w:val="00BA256D"/>
    <w:rsid w:val="00BA43B2"/>
    <w:rsid w:val="00BA7902"/>
    <w:rsid w:val="00BB0E19"/>
    <w:rsid w:val="00BC0648"/>
    <w:rsid w:val="00BC09B7"/>
    <w:rsid w:val="00BC18E6"/>
    <w:rsid w:val="00BC4B6F"/>
    <w:rsid w:val="00BC57FE"/>
    <w:rsid w:val="00BC5EE9"/>
    <w:rsid w:val="00BC7524"/>
    <w:rsid w:val="00BC76EB"/>
    <w:rsid w:val="00BD3CCD"/>
    <w:rsid w:val="00BE0037"/>
    <w:rsid w:val="00BE1B33"/>
    <w:rsid w:val="00BE1B5E"/>
    <w:rsid w:val="00BE2D00"/>
    <w:rsid w:val="00BE5DAA"/>
    <w:rsid w:val="00BE692E"/>
    <w:rsid w:val="00BE7065"/>
    <w:rsid w:val="00BF2F7F"/>
    <w:rsid w:val="00BF63E3"/>
    <w:rsid w:val="00BF7B2C"/>
    <w:rsid w:val="00C0184D"/>
    <w:rsid w:val="00C02AFC"/>
    <w:rsid w:val="00C03D04"/>
    <w:rsid w:val="00C07542"/>
    <w:rsid w:val="00C13195"/>
    <w:rsid w:val="00C140AD"/>
    <w:rsid w:val="00C14929"/>
    <w:rsid w:val="00C17101"/>
    <w:rsid w:val="00C21D45"/>
    <w:rsid w:val="00C231C9"/>
    <w:rsid w:val="00C248B0"/>
    <w:rsid w:val="00C25B39"/>
    <w:rsid w:val="00C30010"/>
    <w:rsid w:val="00C34766"/>
    <w:rsid w:val="00C350CF"/>
    <w:rsid w:val="00C3664F"/>
    <w:rsid w:val="00C4166C"/>
    <w:rsid w:val="00C437E4"/>
    <w:rsid w:val="00C44F26"/>
    <w:rsid w:val="00C51F95"/>
    <w:rsid w:val="00C52F76"/>
    <w:rsid w:val="00C53153"/>
    <w:rsid w:val="00C535DB"/>
    <w:rsid w:val="00C539FF"/>
    <w:rsid w:val="00C6147D"/>
    <w:rsid w:val="00C702BD"/>
    <w:rsid w:val="00C719B8"/>
    <w:rsid w:val="00C7352E"/>
    <w:rsid w:val="00C746AA"/>
    <w:rsid w:val="00C77D27"/>
    <w:rsid w:val="00C82A79"/>
    <w:rsid w:val="00C83D14"/>
    <w:rsid w:val="00C876F0"/>
    <w:rsid w:val="00C943D1"/>
    <w:rsid w:val="00CB08C1"/>
    <w:rsid w:val="00CB1A44"/>
    <w:rsid w:val="00CB1E05"/>
    <w:rsid w:val="00CB4D91"/>
    <w:rsid w:val="00CB5A4A"/>
    <w:rsid w:val="00CC51E0"/>
    <w:rsid w:val="00CC62AD"/>
    <w:rsid w:val="00CC78CB"/>
    <w:rsid w:val="00CC7A2A"/>
    <w:rsid w:val="00CD03BC"/>
    <w:rsid w:val="00CD2117"/>
    <w:rsid w:val="00CD4BA6"/>
    <w:rsid w:val="00CD52BF"/>
    <w:rsid w:val="00CD5A50"/>
    <w:rsid w:val="00CD6138"/>
    <w:rsid w:val="00CD61BA"/>
    <w:rsid w:val="00CD7D42"/>
    <w:rsid w:val="00CE0841"/>
    <w:rsid w:val="00CE18AF"/>
    <w:rsid w:val="00CE2269"/>
    <w:rsid w:val="00CE4C62"/>
    <w:rsid w:val="00CE53B0"/>
    <w:rsid w:val="00CE578A"/>
    <w:rsid w:val="00CE7465"/>
    <w:rsid w:val="00CE7A1E"/>
    <w:rsid w:val="00CF4894"/>
    <w:rsid w:val="00CF67C2"/>
    <w:rsid w:val="00D00545"/>
    <w:rsid w:val="00D0176F"/>
    <w:rsid w:val="00D026E6"/>
    <w:rsid w:val="00D031B7"/>
    <w:rsid w:val="00D054FA"/>
    <w:rsid w:val="00D066BB"/>
    <w:rsid w:val="00D0775A"/>
    <w:rsid w:val="00D16603"/>
    <w:rsid w:val="00D2173C"/>
    <w:rsid w:val="00D227F6"/>
    <w:rsid w:val="00D324E6"/>
    <w:rsid w:val="00D346F9"/>
    <w:rsid w:val="00D40AFD"/>
    <w:rsid w:val="00D429D7"/>
    <w:rsid w:val="00D44265"/>
    <w:rsid w:val="00D46825"/>
    <w:rsid w:val="00D46FA0"/>
    <w:rsid w:val="00D50927"/>
    <w:rsid w:val="00D50D04"/>
    <w:rsid w:val="00D61B96"/>
    <w:rsid w:val="00D6312A"/>
    <w:rsid w:val="00D646CE"/>
    <w:rsid w:val="00D64C9D"/>
    <w:rsid w:val="00D676BD"/>
    <w:rsid w:val="00D71ADB"/>
    <w:rsid w:val="00D74473"/>
    <w:rsid w:val="00D76FDE"/>
    <w:rsid w:val="00D77971"/>
    <w:rsid w:val="00D82C30"/>
    <w:rsid w:val="00D83398"/>
    <w:rsid w:val="00D87583"/>
    <w:rsid w:val="00DA2449"/>
    <w:rsid w:val="00DA49D7"/>
    <w:rsid w:val="00DA6FAC"/>
    <w:rsid w:val="00DB0303"/>
    <w:rsid w:val="00DB25FC"/>
    <w:rsid w:val="00DB2A8E"/>
    <w:rsid w:val="00DB5920"/>
    <w:rsid w:val="00DC386C"/>
    <w:rsid w:val="00DC6B0E"/>
    <w:rsid w:val="00DC7DB2"/>
    <w:rsid w:val="00DD01F2"/>
    <w:rsid w:val="00DD3AF2"/>
    <w:rsid w:val="00DE6F79"/>
    <w:rsid w:val="00DF4E14"/>
    <w:rsid w:val="00E030AA"/>
    <w:rsid w:val="00E03696"/>
    <w:rsid w:val="00E04A7E"/>
    <w:rsid w:val="00E0558C"/>
    <w:rsid w:val="00E13073"/>
    <w:rsid w:val="00E13263"/>
    <w:rsid w:val="00E1529F"/>
    <w:rsid w:val="00E17CFE"/>
    <w:rsid w:val="00E221E3"/>
    <w:rsid w:val="00E22A8F"/>
    <w:rsid w:val="00E2303A"/>
    <w:rsid w:val="00E25F95"/>
    <w:rsid w:val="00E26275"/>
    <w:rsid w:val="00E300FE"/>
    <w:rsid w:val="00E33164"/>
    <w:rsid w:val="00E356E0"/>
    <w:rsid w:val="00E3649A"/>
    <w:rsid w:val="00E37634"/>
    <w:rsid w:val="00E42F76"/>
    <w:rsid w:val="00E45BF0"/>
    <w:rsid w:val="00E4610A"/>
    <w:rsid w:val="00E46604"/>
    <w:rsid w:val="00E505BC"/>
    <w:rsid w:val="00E51746"/>
    <w:rsid w:val="00E526DA"/>
    <w:rsid w:val="00E56242"/>
    <w:rsid w:val="00E61439"/>
    <w:rsid w:val="00E615E4"/>
    <w:rsid w:val="00E63237"/>
    <w:rsid w:val="00E64F36"/>
    <w:rsid w:val="00E741C9"/>
    <w:rsid w:val="00E770E0"/>
    <w:rsid w:val="00E83912"/>
    <w:rsid w:val="00E94FBA"/>
    <w:rsid w:val="00E95E40"/>
    <w:rsid w:val="00EA324A"/>
    <w:rsid w:val="00EB1598"/>
    <w:rsid w:val="00EB6D03"/>
    <w:rsid w:val="00EB79E5"/>
    <w:rsid w:val="00EC1638"/>
    <w:rsid w:val="00EC3251"/>
    <w:rsid w:val="00EC7ED8"/>
    <w:rsid w:val="00ED11FC"/>
    <w:rsid w:val="00EE4782"/>
    <w:rsid w:val="00EE4C19"/>
    <w:rsid w:val="00EF203A"/>
    <w:rsid w:val="00EF3578"/>
    <w:rsid w:val="00EF38ED"/>
    <w:rsid w:val="00EF3BF6"/>
    <w:rsid w:val="00EF662B"/>
    <w:rsid w:val="00EF7FD2"/>
    <w:rsid w:val="00F05518"/>
    <w:rsid w:val="00F0562C"/>
    <w:rsid w:val="00F05DE2"/>
    <w:rsid w:val="00F074E8"/>
    <w:rsid w:val="00F139BA"/>
    <w:rsid w:val="00F146B9"/>
    <w:rsid w:val="00F1569F"/>
    <w:rsid w:val="00F21937"/>
    <w:rsid w:val="00F2370A"/>
    <w:rsid w:val="00F27D22"/>
    <w:rsid w:val="00F33ED1"/>
    <w:rsid w:val="00F378AB"/>
    <w:rsid w:val="00F4221F"/>
    <w:rsid w:val="00F5352B"/>
    <w:rsid w:val="00F6416E"/>
    <w:rsid w:val="00F70A8B"/>
    <w:rsid w:val="00F720AB"/>
    <w:rsid w:val="00F73DDB"/>
    <w:rsid w:val="00F779EB"/>
    <w:rsid w:val="00F80E7B"/>
    <w:rsid w:val="00F855EA"/>
    <w:rsid w:val="00F879F2"/>
    <w:rsid w:val="00F9081D"/>
    <w:rsid w:val="00F92918"/>
    <w:rsid w:val="00F93990"/>
    <w:rsid w:val="00FA0DD1"/>
    <w:rsid w:val="00FA16F3"/>
    <w:rsid w:val="00FA3546"/>
    <w:rsid w:val="00FA39C6"/>
    <w:rsid w:val="00FA4D6D"/>
    <w:rsid w:val="00FB1479"/>
    <w:rsid w:val="00FB1F11"/>
    <w:rsid w:val="00FB35DC"/>
    <w:rsid w:val="00FB62A1"/>
    <w:rsid w:val="00FB7BF1"/>
    <w:rsid w:val="00FC090D"/>
    <w:rsid w:val="00FC0C72"/>
    <w:rsid w:val="00FC157E"/>
    <w:rsid w:val="00FC2165"/>
    <w:rsid w:val="00FC6B2A"/>
    <w:rsid w:val="00FC6CCA"/>
    <w:rsid w:val="00FC7D6E"/>
    <w:rsid w:val="00FD3ADA"/>
    <w:rsid w:val="00FD5888"/>
    <w:rsid w:val="00FD69FD"/>
    <w:rsid w:val="00FD6A02"/>
    <w:rsid w:val="00FE5E2E"/>
    <w:rsid w:val="00FE6B18"/>
    <w:rsid w:val="00FE6E8E"/>
    <w:rsid w:val="00FE736C"/>
    <w:rsid w:val="00FF1CC0"/>
    <w:rsid w:val="00FF6F49"/>
    <w:rsid w:val="00FF7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5E24D76-E2EF-4A4F-974A-EB148E59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243"/>
    <w:rPr>
      <w:sz w:val="24"/>
      <w:szCs w:val="24"/>
    </w:rPr>
  </w:style>
  <w:style w:type="paragraph" w:styleId="1">
    <w:name w:val="heading 1"/>
    <w:basedOn w:val="a"/>
    <w:next w:val="a"/>
    <w:link w:val="10"/>
    <w:uiPriority w:val="99"/>
    <w:qFormat/>
    <w:rsid w:val="00A743ED"/>
    <w:pPr>
      <w:keepNext/>
      <w:ind w:firstLine="691"/>
      <w:jc w:val="center"/>
      <w:outlineLvl w:val="0"/>
    </w:pPr>
    <w:rPr>
      <w:b/>
      <w:bCs/>
      <w:color w:val="000000"/>
      <w:sz w:val="28"/>
      <w:szCs w:val="28"/>
      <w:lang w:eastAsia="ru-RU"/>
    </w:rPr>
  </w:style>
  <w:style w:type="paragraph" w:styleId="2">
    <w:name w:val="heading 2"/>
    <w:basedOn w:val="a"/>
    <w:next w:val="a"/>
    <w:link w:val="20"/>
    <w:uiPriority w:val="99"/>
    <w:qFormat/>
    <w:rsid w:val="008A1BCE"/>
    <w:pPr>
      <w:keepNext/>
      <w:jc w:val="center"/>
      <w:outlineLvl w:val="1"/>
    </w:pPr>
    <w:rPr>
      <w:b/>
      <w:bCs/>
      <w:color w:val="000000"/>
      <w:sz w:val="28"/>
      <w:szCs w:val="28"/>
      <w:lang w:eastAsia="ru-RU"/>
    </w:rPr>
  </w:style>
  <w:style w:type="paragraph" w:styleId="3">
    <w:name w:val="heading 3"/>
    <w:basedOn w:val="a"/>
    <w:link w:val="30"/>
    <w:uiPriority w:val="99"/>
    <w:qFormat/>
    <w:rsid w:val="008A1BCE"/>
    <w:pPr>
      <w:spacing w:before="100" w:beforeAutospacing="1" w:after="100" w:afterAutospacing="1"/>
      <w:outlineLvl w:val="2"/>
    </w:pPr>
    <w:rPr>
      <w:b/>
      <w:bCs/>
      <w:sz w:val="27"/>
      <w:szCs w:val="27"/>
      <w:lang w:val="ru-RU" w:eastAsia="ru-RU"/>
    </w:rPr>
  </w:style>
  <w:style w:type="paragraph" w:styleId="6">
    <w:name w:val="heading 6"/>
    <w:basedOn w:val="a"/>
    <w:next w:val="a"/>
    <w:link w:val="60"/>
    <w:uiPriority w:val="99"/>
    <w:qFormat/>
    <w:rsid w:val="008A1BC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743ED"/>
    <w:rPr>
      <w:rFonts w:cs="Times New Roman"/>
      <w:b/>
      <w:bCs/>
      <w:color w:val="000000"/>
      <w:sz w:val="28"/>
      <w:szCs w:val="28"/>
      <w:lang w:eastAsia="ru-RU"/>
    </w:rPr>
  </w:style>
  <w:style w:type="character" w:customStyle="1" w:styleId="20">
    <w:name w:val="Заголовок 2 Знак"/>
    <w:link w:val="2"/>
    <w:uiPriority w:val="99"/>
    <w:locked/>
    <w:rsid w:val="008A1BCE"/>
    <w:rPr>
      <w:rFonts w:cs="Times New Roman"/>
      <w:b/>
      <w:bCs/>
      <w:color w:val="000000"/>
      <w:sz w:val="26"/>
      <w:szCs w:val="26"/>
      <w:lang w:eastAsia="ru-RU"/>
    </w:rPr>
  </w:style>
  <w:style w:type="character" w:customStyle="1" w:styleId="30">
    <w:name w:val="Заголовок 3 Знак"/>
    <w:link w:val="3"/>
    <w:uiPriority w:val="99"/>
    <w:locked/>
    <w:rsid w:val="008A1BCE"/>
    <w:rPr>
      <w:rFonts w:cs="Times New Roman"/>
      <w:b/>
      <w:bCs/>
      <w:sz w:val="27"/>
      <w:szCs w:val="27"/>
      <w:lang w:val="ru-RU" w:eastAsia="ru-RU"/>
    </w:rPr>
  </w:style>
  <w:style w:type="character" w:customStyle="1" w:styleId="60">
    <w:name w:val="Заголовок 6 Знак"/>
    <w:link w:val="6"/>
    <w:uiPriority w:val="99"/>
    <w:locked/>
    <w:rsid w:val="008A1BCE"/>
    <w:rPr>
      <w:rFonts w:cs="Times New Roman"/>
      <w:b/>
      <w:bCs/>
      <w:sz w:val="22"/>
      <w:szCs w:val="22"/>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8A1BCE"/>
    <w:rPr>
      <w:rFonts w:ascii="Verdana" w:hAnsi="Verdana" w:cs="Verdana"/>
      <w:lang w:val="en-US" w:eastAsia="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link w:val="HTML"/>
    <w:uiPriority w:val="99"/>
    <w:locked/>
    <w:rsid w:val="00F9081D"/>
    <w:rPr>
      <w:rFonts w:ascii="Courier New" w:hAnsi="Courier New" w:cs="Courier New"/>
      <w:sz w:val="20"/>
      <w:szCs w:val="20"/>
    </w:rPr>
  </w:style>
  <w:style w:type="character" w:styleId="a3">
    <w:name w:val="page number"/>
    <w:uiPriority w:val="99"/>
    <w:rsid w:val="008A1BCE"/>
    <w:rPr>
      <w:rFonts w:cs="Times New Roman"/>
    </w:rPr>
  </w:style>
  <w:style w:type="paragraph" w:customStyle="1" w:styleId="a4">
    <w:name w:val="Знак Знак Знак Знак"/>
    <w:basedOn w:val="a"/>
    <w:uiPriority w:val="99"/>
    <w:rsid w:val="00CB5A4A"/>
    <w:pPr>
      <w:ind w:firstLine="720"/>
    </w:pPr>
    <w:rPr>
      <w:rFonts w:ascii="Verdana" w:hAnsi="Verdana" w:cs="Verdana"/>
      <w:color w:val="000000"/>
      <w:sz w:val="20"/>
      <w:szCs w:val="20"/>
      <w:lang w:val="en-US" w:eastAsia="en-US"/>
    </w:rPr>
  </w:style>
  <w:style w:type="paragraph" w:styleId="a5">
    <w:name w:val="header"/>
    <w:basedOn w:val="a"/>
    <w:link w:val="a6"/>
    <w:uiPriority w:val="99"/>
    <w:rsid w:val="005F13C8"/>
    <w:pPr>
      <w:tabs>
        <w:tab w:val="center" w:pos="4819"/>
        <w:tab w:val="right" w:pos="9639"/>
      </w:tabs>
    </w:pPr>
    <w:rPr>
      <w:lang w:eastAsia="ru-RU"/>
    </w:rPr>
  </w:style>
  <w:style w:type="character" w:customStyle="1" w:styleId="a6">
    <w:name w:val="Верхній колонтитул Знак"/>
    <w:link w:val="a5"/>
    <w:uiPriority w:val="99"/>
    <w:locked/>
    <w:rsid w:val="005F13C8"/>
    <w:rPr>
      <w:rFonts w:cs="Times New Roman"/>
      <w:sz w:val="24"/>
      <w:szCs w:val="24"/>
    </w:rPr>
  </w:style>
  <w:style w:type="paragraph" w:styleId="a7">
    <w:name w:val="footer"/>
    <w:basedOn w:val="a"/>
    <w:link w:val="a8"/>
    <w:uiPriority w:val="99"/>
    <w:rsid w:val="005F13C8"/>
    <w:pPr>
      <w:tabs>
        <w:tab w:val="center" w:pos="4819"/>
        <w:tab w:val="right" w:pos="9639"/>
      </w:tabs>
    </w:pPr>
    <w:rPr>
      <w:lang w:eastAsia="ru-RU"/>
    </w:rPr>
  </w:style>
  <w:style w:type="character" w:customStyle="1" w:styleId="a8">
    <w:name w:val="Нижній колонтитул Знак"/>
    <w:link w:val="a7"/>
    <w:uiPriority w:val="99"/>
    <w:locked/>
    <w:rsid w:val="005F13C8"/>
    <w:rPr>
      <w:rFonts w:cs="Times New Roman"/>
      <w:sz w:val="24"/>
      <w:szCs w:val="24"/>
    </w:rPr>
  </w:style>
  <w:style w:type="paragraph" w:styleId="a9">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a"/>
    <w:uiPriority w:val="99"/>
    <w:rsid w:val="00896CB2"/>
    <w:pPr>
      <w:spacing w:before="100" w:beforeAutospacing="1" w:after="100" w:afterAutospacing="1"/>
    </w:pPr>
  </w:style>
  <w:style w:type="paragraph" w:styleId="ab">
    <w:name w:val="Balloon Text"/>
    <w:basedOn w:val="a"/>
    <w:link w:val="ac"/>
    <w:uiPriority w:val="99"/>
    <w:semiHidden/>
    <w:rsid w:val="0038519D"/>
    <w:rPr>
      <w:rFonts w:ascii="Tahoma" w:hAnsi="Tahoma" w:cs="Tahoma"/>
      <w:sz w:val="16"/>
      <w:szCs w:val="16"/>
      <w:lang w:eastAsia="ru-RU"/>
    </w:rPr>
  </w:style>
  <w:style w:type="character" w:customStyle="1" w:styleId="ac">
    <w:name w:val="Текст у виносці Знак"/>
    <w:link w:val="ab"/>
    <w:uiPriority w:val="99"/>
    <w:semiHidden/>
    <w:locked/>
    <w:rsid w:val="0038519D"/>
    <w:rPr>
      <w:rFonts w:ascii="Tahoma" w:hAnsi="Tahoma" w:cs="Tahoma"/>
      <w:sz w:val="16"/>
      <w:szCs w:val="16"/>
    </w:rPr>
  </w:style>
  <w:style w:type="paragraph" w:customStyle="1" w:styleId="ad">
    <w:name w:val="Нормальний текст"/>
    <w:basedOn w:val="a"/>
    <w:uiPriority w:val="99"/>
    <w:rsid w:val="00A743ED"/>
    <w:pPr>
      <w:spacing w:before="120"/>
      <w:ind w:firstLine="567"/>
    </w:pPr>
    <w:rPr>
      <w:rFonts w:ascii="Antiqua" w:hAnsi="Antiqua" w:cs="Antiqua"/>
      <w:sz w:val="26"/>
      <w:szCs w:val="26"/>
      <w:lang w:eastAsia="ru-RU"/>
    </w:rPr>
  </w:style>
  <w:style w:type="paragraph" w:customStyle="1" w:styleId="rvps2">
    <w:name w:val="rvps2"/>
    <w:basedOn w:val="a"/>
    <w:uiPriority w:val="99"/>
    <w:rsid w:val="00A743ED"/>
    <w:pPr>
      <w:spacing w:before="100" w:beforeAutospacing="1" w:after="100" w:afterAutospacing="1"/>
    </w:pPr>
    <w:rPr>
      <w:lang w:val="ru-RU" w:eastAsia="ru-RU"/>
    </w:rPr>
  </w:style>
  <w:style w:type="character" w:customStyle="1" w:styleId="rvts0">
    <w:name w:val="rvts0"/>
    <w:uiPriority w:val="99"/>
    <w:rsid w:val="00A743ED"/>
    <w:rPr>
      <w:rFonts w:cs="Times New Roman"/>
    </w:rPr>
  </w:style>
  <w:style w:type="character" w:customStyle="1" w:styleId="rvts9">
    <w:name w:val="rvts9"/>
    <w:uiPriority w:val="99"/>
    <w:rsid w:val="00A743ED"/>
    <w:rPr>
      <w:rFonts w:cs="Times New Roman"/>
    </w:rPr>
  </w:style>
  <w:style w:type="paragraph" w:styleId="ae">
    <w:name w:val="Body Text Indent"/>
    <w:basedOn w:val="a"/>
    <w:link w:val="af"/>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i/>
      <w:iCs/>
      <w:color w:val="000000"/>
      <w:sz w:val="28"/>
      <w:szCs w:val="28"/>
      <w:lang w:eastAsia="ru-RU"/>
    </w:rPr>
  </w:style>
  <w:style w:type="character" w:customStyle="1" w:styleId="af">
    <w:name w:val="Основний текст з відступом Знак"/>
    <w:link w:val="ae"/>
    <w:uiPriority w:val="99"/>
    <w:locked/>
    <w:rsid w:val="00A743ED"/>
    <w:rPr>
      <w:rFonts w:ascii="UkrainianLazurski" w:hAnsi="UkrainianLazurski" w:cs="UkrainianLazurski"/>
      <w:i/>
      <w:iCs/>
      <w:color w:val="000000"/>
      <w:sz w:val="28"/>
      <w:szCs w:val="28"/>
      <w:lang w:eastAsia="ru-RU"/>
    </w:rPr>
  </w:style>
  <w:style w:type="paragraph" w:styleId="21">
    <w:name w:val="Body Text Indent 2"/>
    <w:basedOn w:val="a"/>
    <w:link w:val="2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b/>
      <w:bCs/>
      <w:color w:val="000000"/>
      <w:sz w:val="28"/>
      <w:szCs w:val="28"/>
      <w:lang w:eastAsia="ru-RU"/>
    </w:rPr>
  </w:style>
  <w:style w:type="character" w:customStyle="1" w:styleId="22">
    <w:name w:val="Основний текст з відступом 2 Знак"/>
    <w:link w:val="21"/>
    <w:uiPriority w:val="99"/>
    <w:locked/>
    <w:rsid w:val="00A743ED"/>
    <w:rPr>
      <w:rFonts w:ascii="UkrainianLazurski" w:hAnsi="UkrainianLazurski" w:cs="UkrainianLazurski"/>
      <w:b/>
      <w:bCs/>
      <w:color w:val="000000"/>
      <w:sz w:val="28"/>
      <w:szCs w:val="28"/>
      <w:lang w:eastAsia="ru-RU"/>
    </w:rPr>
  </w:style>
  <w:style w:type="paragraph" w:styleId="31">
    <w:name w:val="Body Text Indent 3"/>
    <w:basedOn w:val="a"/>
    <w:link w:val="3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color w:val="000000"/>
      <w:sz w:val="28"/>
      <w:szCs w:val="28"/>
      <w:lang w:eastAsia="ru-RU"/>
    </w:rPr>
  </w:style>
  <w:style w:type="character" w:customStyle="1" w:styleId="32">
    <w:name w:val="Основний текст з відступом 3 Знак"/>
    <w:link w:val="31"/>
    <w:uiPriority w:val="99"/>
    <w:locked/>
    <w:rsid w:val="00A743ED"/>
    <w:rPr>
      <w:rFonts w:ascii="UkrainianLazurski" w:hAnsi="UkrainianLazurski" w:cs="UkrainianLazurski"/>
      <w:color w:val="000000"/>
      <w:sz w:val="28"/>
      <w:szCs w:val="28"/>
      <w:lang w:eastAsia="ru-RU"/>
    </w:rPr>
  </w:style>
  <w:style w:type="paragraph" w:styleId="af0">
    <w:name w:val="List Paragraph"/>
    <w:basedOn w:val="a"/>
    <w:uiPriority w:val="99"/>
    <w:qFormat/>
    <w:rsid w:val="005B0739"/>
    <w:pPr>
      <w:spacing w:after="200" w:line="276" w:lineRule="auto"/>
      <w:ind w:left="720"/>
    </w:pPr>
    <w:rPr>
      <w:rFonts w:ascii="Calibri" w:hAnsi="Calibri" w:cs="Calibri"/>
      <w:sz w:val="22"/>
      <w:szCs w:val="22"/>
      <w:lang w:eastAsia="en-US"/>
    </w:rPr>
  </w:style>
  <w:style w:type="table" w:styleId="af1">
    <w:name w:val="Table Grid"/>
    <w:basedOn w:val="a1"/>
    <w:uiPriority w:val="99"/>
    <w:rsid w:val="00E94FBA"/>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uiPriority w:val="99"/>
    <w:rsid w:val="008A1BCE"/>
    <w:pPr>
      <w:spacing w:after="120"/>
    </w:pPr>
  </w:style>
  <w:style w:type="character" w:customStyle="1" w:styleId="af3">
    <w:name w:val="Основний текст Знак"/>
    <w:link w:val="af2"/>
    <w:uiPriority w:val="99"/>
    <w:semiHidden/>
    <w:locked/>
    <w:rsid w:val="008A1BCE"/>
    <w:rPr>
      <w:rFonts w:cs="Times New Roman"/>
      <w:sz w:val="24"/>
      <w:szCs w:val="24"/>
    </w:rPr>
  </w:style>
  <w:style w:type="character" w:styleId="af4">
    <w:name w:val="Hyperlink"/>
    <w:uiPriority w:val="99"/>
    <w:rsid w:val="008A1BCE"/>
    <w:rPr>
      <w:rFonts w:cs="Times New Roman"/>
      <w:color w:val="auto"/>
      <w:u w:val="none"/>
      <w:effect w:val="none"/>
    </w:rPr>
  </w:style>
  <w:style w:type="paragraph" w:customStyle="1" w:styleId="11">
    <w:name w:val="Знак Знак1 Знак Знак Знак1 Знак Знак Знак Знак Знак Знак Знак Знак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13">
    <w:name w:val="Знак Знак Знак1 Знак Знак Знак Знак Знак Знак Знак Знак Знак Знак Знак Знак3 Знак"/>
    <w:basedOn w:val="a"/>
    <w:uiPriority w:val="99"/>
    <w:rsid w:val="008A1BCE"/>
    <w:rPr>
      <w:rFonts w:ascii="Verdana" w:hAnsi="Verdana" w:cs="Verdana"/>
      <w:sz w:val="20"/>
      <w:szCs w:val="20"/>
      <w:lang w:val="en-US" w:eastAsia="en-US"/>
    </w:rPr>
  </w:style>
  <w:style w:type="paragraph" w:customStyle="1" w:styleId="110">
    <w:name w:val="Знак Знак Знак1 Знак Знак Знак Знак Знак Знак1"/>
    <w:basedOn w:val="a"/>
    <w:uiPriority w:val="99"/>
    <w:rsid w:val="008A1BCE"/>
    <w:rPr>
      <w:rFonts w:ascii="Verdana" w:hAnsi="Verdana" w:cs="Verdana"/>
      <w:sz w:val="20"/>
      <w:szCs w:val="20"/>
      <w:lang w:val="en-US" w:eastAsia="en-US"/>
    </w:rPr>
  </w:style>
  <w:style w:type="paragraph" w:customStyle="1" w:styleId="12">
    <w:name w:val="Знак Знак1 Знак Знак Знак"/>
    <w:basedOn w:val="a"/>
    <w:uiPriority w:val="99"/>
    <w:rsid w:val="008A1BCE"/>
    <w:rPr>
      <w:rFonts w:ascii="Verdana" w:hAnsi="Verdana" w:cs="Verdana"/>
      <w:lang w:val="en-US" w:eastAsia="en-US"/>
    </w:rPr>
  </w:style>
  <w:style w:type="paragraph" w:customStyle="1" w:styleId="14">
    <w:name w:val="Підпис1"/>
    <w:basedOn w:val="a"/>
    <w:uiPriority w:val="99"/>
    <w:rsid w:val="008A1BCE"/>
    <w:pPr>
      <w:keepLines/>
      <w:tabs>
        <w:tab w:val="center" w:pos="2268"/>
        <w:tab w:val="left" w:pos="6804"/>
      </w:tabs>
      <w:spacing w:before="360"/>
    </w:pPr>
    <w:rPr>
      <w:rFonts w:ascii="Antiqua" w:hAnsi="Antiqua" w:cs="Antiqua"/>
      <w:b/>
      <w:bCs/>
      <w:position w:val="-48"/>
      <w:sz w:val="26"/>
      <w:szCs w:val="26"/>
      <w:lang w:eastAsia="ru-RU"/>
    </w:rPr>
  </w:style>
  <w:style w:type="paragraph" w:customStyle="1" w:styleId="af5">
    <w:name w:val="Назва документа"/>
    <w:basedOn w:val="a"/>
    <w:next w:val="a"/>
    <w:uiPriority w:val="99"/>
    <w:rsid w:val="008A1BCE"/>
    <w:pPr>
      <w:keepNext/>
      <w:keepLines/>
      <w:spacing w:before="240" w:after="240"/>
      <w:jc w:val="center"/>
    </w:pPr>
    <w:rPr>
      <w:rFonts w:ascii="Antiqua" w:hAnsi="Antiqua" w:cs="Antiqua"/>
      <w:b/>
      <w:bCs/>
      <w:sz w:val="26"/>
      <w:szCs w:val="26"/>
      <w:lang w:eastAsia="ru-RU"/>
    </w:rPr>
  </w:style>
  <w:style w:type="paragraph" w:customStyle="1" w:styleId="15">
    <w:name w:val="Знак Знак1 Знак Знак Знак Знак Знак Знак"/>
    <w:basedOn w:val="a"/>
    <w:uiPriority w:val="99"/>
    <w:rsid w:val="008A1BCE"/>
    <w:rPr>
      <w:rFonts w:ascii="Verdana" w:hAnsi="Verdana" w:cs="Verdana"/>
      <w:lang w:val="en-US" w:eastAsia="en-US"/>
    </w:rPr>
  </w:style>
  <w:style w:type="paragraph" w:customStyle="1" w:styleId="23">
    <w:name w:val="Знак Знак2 Знак Знак Знак"/>
    <w:basedOn w:val="a"/>
    <w:uiPriority w:val="99"/>
    <w:rsid w:val="008A1BCE"/>
    <w:rPr>
      <w:rFonts w:ascii="Verdana" w:hAnsi="Verdana" w:cs="Verdana"/>
      <w:color w:val="000000"/>
      <w:sz w:val="20"/>
      <w:szCs w:val="20"/>
      <w:lang w:val="en-US" w:eastAsia="en-US"/>
    </w:rPr>
  </w:style>
  <w:style w:type="paragraph" w:customStyle="1" w:styleId="16">
    <w:name w:val="Знак Знак1 Знак Знак Знак Знак Знак Знак Знак Знак Знак"/>
    <w:basedOn w:val="a"/>
    <w:uiPriority w:val="99"/>
    <w:rsid w:val="008A1BCE"/>
    <w:rPr>
      <w:rFonts w:ascii="Verdana" w:hAnsi="Verdana" w:cs="Verdana"/>
      <w:lang w:val="en-US" w:eastAsia="en-US"/>
    </w:rPr>
  </w:style>
  <w:style w:type="paragraph" w:customStyle="1" w:styleId="111">
    <w:name w:val="Знак Знак1 Знак Знак Знак1 Знак"/>
    <w:basedOn w:val="a"/>
    <w:uiPriority w:val="99"/>
    <w:rsid w:val="008A1BCE"/>
    <w:rPr>
      <w:rFonts w:ascii="Verdana" w:hAnsi="Verdana" w:cs="Verdana"/>
      <w:lang w:val="en-US" w:eastAsia="en-US"/>
    </w:rPr>
  </w:style>
  <w:style w:type="character" w:customStyle="1" w:styleId="rvts11">
    <w:name w:val="rvts11"/>
    <w:uiPriority w:val="99"/>
    <w:rsid w:val="008A1BCE"/>
    <w:rPr>
      <w:rFonts w:cs="Times New Roman"/>
    </w:rPr>
  </w:style>
  <w:style w:type="paragraph" w:customStyle="1" w:styleId="af6">
    <w:name w:val="Стиль"/>
    <w:uiPriority w:val="99"/>
    <w:rsid w:val="008A1BCE"/>
    <w:pPr>
      <w:widowControl w:val="0"/>
      <w:autoSpaceDE w:val="0"/>
      <w:autoSpaceDN w:val="0"/>
      <w:adjustRightInd w:val="0"/>
    </w:pPr>
    <w:rPr>
      <w:sz w:val="24"/>
      <w:szCs w:val="24"/>
      <w:lang w:val="ru-RU" w:eastAsia="ru-RU"/>
    </w:rPr>
  </w:style>
  <w:style w:type="character" w:customStyle="1" w:styleId="xfmc0">
    <w:name w:val="xfmc0"/>
    <w:uiPriority w:val="99"/>
    <w:rsid w:val="008A1BCE"/>
    <w:rPr>
      <w:rFonts w:cs="Times New Roman"/>
    </w:rPr>
  </w:style>
  <w:style w:type="character" w:customStyle="1" w:styleId="rvts46">
    <w:name w:val="rvts46"/>
    <w:uiPriority w:val="99"/>
    <w:rsid w:val="008A1BCE"/>
    <w:rPr>
      <w:rFonts w:cs="Times New Roman"/>
    </w:rPr>
  </w:style>
  <w:style w:type="character" w:customStyle="1" w:styleId="rvts23">
    <w:name w:val="rvts23"/>
    <w:uiPriority w:val="99"/>
    <w:rsid w:val="008A1BCE"/>
    <w:rPr>
      <w:rFonts w:cs="Times New Roman"/>
    </w:rPr>
  </w:style>
  <w:style w:type="paragraph" w:customStyle="1" w:styleId="112">
    <w:name w:val="Знак Знак1 Знак Знак Знак1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af7">
    <w:name w:val="Знак Знак Знак Знак Знак Знак"/>
    <w:basedOn w:val="a"/>
    <w:uiPriority w:val="99"/>
    <w:rsid w:val="008A1BCE"/>
    <w:rPr>
      <w:rFonts w:ascii="Verdana" w:hAnsi="Verdana" w:cs="Verdana"/>
      <w:lang w:val="en-US" w:eastAsia="en-US"/>
    </w:rPr>
  </w:style>
  <w:style w:type="paragraph" w:styleId="33">
    <w:name w:val="Body Text 3"/>
    <w:basedOn w:val="a"/>
    <w:link w:val="34"/>
    <w:uiPriority w:val="99"/>
    <w:rsid w:val="008A1BCE"/>
    <w:pPr>
      <w:spacing w:after="120"/>
    </w:pPr>
    <w:rPr>
      <w:sz w:val="16"/>
      <w:szCs w:val="16"/>
      <w:lang w:val="ru-RU" w:eastAsia="ru-RU"/>
    </w:rPr>
  </w:style>
  <w:style w:type="character" w:customStyle="1" w:styleId="34">
    <w:name w:val="Основний текст 3 Знак"/>
    <w:link w:val="33"/>
    <w:uiPriority w:val="99"/>
    <w:semiHidden/>
    <w:locked/>
    <w:rsid w:val="00F9081D"/>
    <w:rPr>
      <w:rFonts w:cs="Times New Roman"/>
      <w:sz w:val="16"/>
      <w:szCs w:val="16"/>
    </w:rPr>
  </w:style>
  <w:style w:type="paragraph" w:customStyle="1" w:styleId="tjbmf">
    <w:name w:val="tj bmf"/>
    <w:basedOn w:val="a"/>
    <w:uiPriority w:val="99"/>
    <w:rsid w:val="008A1BCE"/>
    <w:pPr>
      <w:spacing w:before="100" w:beforeAutospacing="1" w:after="100" w:afterAutospacing="1"/>
    </w:pPr>
    <w:rPr>
      <w:lang w:val="ru-RU"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8A1BCE"/>
    <w:rPr>
      <w:rFonts w:ascii="Verdana" w:hAnsi="Verdana" w:cs="Verdana"/>
      <w:color w:val="000000"/>
      <w:sz w:val="20"/>
      <w:szCs w:val="20"/>
      <w:lang w:val="en-US" w:eastAsia="en-US"/>
    </w:rPr>
  </w:style>
  <w:style w:type="paragraph" w:styleId="af8">
    <w:name w:val="Plain Text"/>
    <w:basedOn w:val="a"/>
    <w:link w:val="af9"/>
    <w:uiPriority w:val="99"/>
    <w:rsid w:val="008A1BCE"/>
    <w:pPr>
      <w:widowControl w:val="0"/>
    </w:pPr>
    <w:rPr>
      <w:rFonts w:ascii="Courier New" w:hAnsi="Courier New" w:cs="Courier New"/>
      <w:sz w:val="20"/>
      <w:szCs w:val="20"/>
      <w:lang w:eastAsia="ru-RU"/>
    </w:rPr>
  </w:style>
  <w:style w:type="character" w:customStyle="1" w:styleId="af9">
    <w:name w:val="Текст Знак"/>
    <w:link w:val="af8"/>
    <w:uiPriority w:val="99"/>
    <w:semiHidden/>
    <w:locked/>
    <w:rsid w:val="00F9081D"/>
    <w:rPr>
      <w:rFonts w:ascii="Courier New" w:hAnsi="Courier New" w:cs="Courier New"/>
      <w:sz w:val="20"/>
      <w:szCs w:val="20"/>
    </w:rPr>
  </w:style>
  <w:style w:type="character" w:customStyle="1" w:styleId="rvts15">
    <w:name w:val="rvts15"/>
    <w:uiPriority w:val="99"/>
    <w:rsid w:val="008A1BCE"/>
    <w:rPr>
      <w:rFonts w:cs="Times New Roman"/>
    </w:rPr>
  </w:style>
  <w:style w:type="paragraph" w:customStyle="1" w:styleId="17">
    <w:name w:val="Абзац списку1"/>
    <w:basedOn w:val="a"/>
    <w:uiPriority w:val="99"/>
    <w:rsid w:val="008A1BCE"/>
    <w:pPr>
      <w:spacing w:after="200" w:line="276" w:lineRule="auto"/>
      <w:ind w:left="720"/>
    </w:pPr>
    <w:rPr>
      <w:rFonts w:ascii="Calibri" w:hAnsi="Calibri" w:cs="Calibri"/>
      <w:sz w:val="22"/>
      <w:szCs w:val="22"/>
      <w:lang w:eastAsia="en-US"/>
    </w:rPr>
  </w:style>
  <w:style w:type="paragraph" w:customStyle="1" w:styleId="StyleAwt">
    <w:name w:val="StyleAwt"/>
    <w:basedOn w:val="a"/>
    <w:uiPriority w:val="99"/>
    <w:rsid w:val="008A1BCE"/>
    <w:pPr>
      <w:spacing w:line="220" w:lineRule="exact"/>
    </w:pPr>
    <w:rPr>
      <w:b/>
      <w:bCs/>
      <w:i/>
      <w:iCs/>
      <w:sz w:val="18"/>
      <w:szCs w:val="18"/>
      <w:u w:val="single"/>
      <w:lang w:eastAsia="ru-RU"/>
    </w:rPr>
  </w:style>
  <w:style w:type="table" w:customStyle="1" w:styleId="18">
    <w:name w:val="Сітка таблиці1"/>
    <w:uiPriority w:val="99"/>
    <w:rsid w:val="00FE5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0">
    <w:name w:val="Знак Знак1 Знак Знак Знак1 Знак Знак Знак Знак Знак Знак Знак Знак Знак Знак Знак Знак Знак Знак Знак Знак Знак Знак1"/>
    <w:basedOn w:val="a"/>
    <w:uiPriority w:val="99"/>
    <w:rsid w:val="00FE5E2E"/>
    <w:rPr>
      <w:rFonts w:ascii="Verdana" w:hAnsi="Verdana" w:cs="Verdana"/>
      <w:lang w:val="en-US" w:eastAsia="en-US"/>
    </w:rPr>
  </w:style>
  <w:style w:type="table" w:customStyle="1" w:styleId="24">
    <w:name w:val="Сітка таблиці2"/>
    <w:uiPriority w:val="99"/>
    <w:rsid w:val="00FE5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ітка таблиці3"/>
    <w:uiPriority w:val="99"/>
    <w:rsid w:val="00FE5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uiPriority w:val="99"/>
    <w:rsid w:val="00FE5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uiPriority w:val="99"/>
    <w:rsid w:val="0095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2,Обычный (веб) Знак2 Знак,Обычный (веб) Знак1 Знак Знак,Обычный (веб) Знак Знак Знак Знак"/>
    <w:link w:val="a9"/>
    <w:uiPriority w:val="99"/>
    <w:locked/>
    <w:rsid w:val="0000413A"/>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50806">
      <w:bodyDiv w:val="1"/>
      <w:marLeft w:val="0"/>
      <w:marRight w:val="0"/>
      <w:marTop w:val="0"/>
      <w:marBottom w:val="0"/>
      <w:divBdr>
        <w:top w:val="none" w:sz="0" w:space="0" w:color="auto"/>
        <w:left w:val="none" w:sz="0" w:space="0" w:color="auto"/>
        <w:bottom w:val="none" w:sz="0" w:space="0" w:color="auto"/>
        <w:right w:val="none" w:sz="0" w:space="0" w:color="auto"/>
      </w:divBdr>
    </w:div>
    <w:div w:id="1196312976">
      <w:marLeft w:val="0"/>
      <w:marRight w:val="0"/>
      <w:marTop w:val="0"/>
      <w:marBottom w:val="0"/>
      <w:divBdr>
        <w:top w:val="none" w:sz="0" w:space="0" w:color="auto"/>
        <w:left w:val="none" w:sz="0" w:space="0" w:color="auto"/>
        <w:bottom w:val="none" w:sz="0" w:space="0" w:color="auto"/>
        <w:right w:val="none" w:sz="0" w:space="0" w:color="auto"/>
      </w:divBdr>
    </w:div>
    <w:div w:id="1196312977">
      <w:marLeft w:val="0"/>
      <w:marRight w:val="0"/>
      <w:marTop w:val="0"/>
      <w:marBottom w:val="0"/>
      <w:divBdr>
        <w:top w:val="none" w:sz="0" w:space="0" w:color="auto"/>
        <w:left w:val="none" w:sz="0" w:space="0" w:color="auto"/>
        <w:bottom w:val="none" w:sz="0" w:space="0" w:color="auto"/>
        <w:right w:val="none" w:sz="0" w:space="0" w:color="auto"/>
      </w:divBdr>
    </w:div>
    <w:div w:id="1196312978">
      <w:marLeft w:val="0"/>
      <w:marRight w:val="0"/>
      <w:marTop w:val="0"/>
      <w:marBottom w:val="0"/>
      <w:divBdr>
        <w:top w:val="none" w:sz="0" w:space="0" w:color="auto"/>
        <w:left w:val="none" w:sz="0" w:space="0" w:color="auto"/>
        <w:bottom w:val="none" w:sz="0" w:space="0" w:color="auto"/>
        <w:right w:val="none" w:sz="0" w:space="0" w:color="auto"/>
      </w:divBdr>
    </w:div>
    <w:div w:id="1196312979">
      <w:marLeft w:val="0"/>
      <w:marRight w:val="0"/>
      <w:marTop w:val="0"/>
      <w:marBottom w:val="0"/>
      <w:divBdr>
        <w:top w:val="none" w:sz="0" w:space="0" w:color="auto"/>
        <w:left w:val="none" w:sz="0" w:space="0" w:color="auto"/>
        <w:bottom w:val="none" w:sz="0" w:space="0" w:color="auto"/>
        <w:right w:val="none" w:sz="0" w:space="0" w:color="auto"/>
      </w:divBdr>
    </w:div>
    <w:div w:id="1196312980">
      <w:marLeft w:val="0"/>
      <w:marRight w:val="0"/>
      <w:marTop w:val="0"/>
      <w:marBottom w:val="0"/>
      <w:divBdr>
        <w:top w:val="none" w:sz="0" w:space="0" w:color="auto"/>
        <w:left w:val="none" w:sz="0" w:space="0" w:color="auto"/>
        <w:bottom w:val="none" w:sz="0" w:space="0" w:color="auto"/>
        <w:right w:val="none" w:sz="0" w:space="0" w:color="auto"/>
      </w:divBdr>
    </w:div>
    <w:div w:id="1196312981">
      <w:marLeft w:val="0"/>
      <w:marRight w:val="0"/>
      <w:marTop w:val="0"/>
      <w:marBottom w:val="0"/>
      <w:divBdr>
        <w:top w:val="none" w:sz="0" w:space="0" w:color="auto"/>
        <w:left w:val="none" w:sz="0" w:space="0" w:color="auto"/>
        <w:bottom w:val="none" w:sz="0" w:space="0" w:color="auto"/>
        <w:right w:val="none" w:sz="0" w:space="0" w:color="auto"/>
      </w:divBdr>
    </w:div>
    <w:div w:id="1196312982">
      <w:marLeft w:val="0"/>
      <w:marRight w:val="0"/>
      <w:marTop w:val="0"/>
      <w:marBottom w:val="0"/>
      <w:divBdr>
        <w:top w:val="none" w:sz="0" w:space="0" w:color="auto"/>
        <w:left w:val="none" w:sz="0" w:space="0" w:color="auto"/>
        <w:bottom w:val="none" w:sz="0" w:space="0" w:color="auto"/>
        <w:right w:val="none" w:sz="0" w:space="0" w:color="auto"/>
      </w:divBdr>
    </w:div>
    <w:div w:id="1196312983">
      <w:marLeft w:val="0"/>
      <w:marRight w:val="0"/>
      <w:marTop w:val="0"/>
      <w:marBottom w:val="0"/>
      <w:divBdr>
        <w:top w:val="none" w:sz="0" w:space="0" w:color="auto"/>
        <w:left w:val="none" w:sz="0" w:space="0" w:color="auto"/>
        <w:bottom w:val="none" w:sz="0" w:space="0" w:color="auto"/>
        <w:right w:val="none" w:sz="0" w:space="0" w:color="auto"/>
      </w:divBdr>
    </w:div>
    <w:div w:id="1196312984">
      <w:marLeft w:val="0"/>
      <w:marRight w:val="0"/>
      <w:marTop w:val="0"/>
      <w:marBottom w:val="0"/>
      <w:divBdr>
        <w:top w:val="none" w:sz="0" w:space="0" w:color="auto"/>
        <w:left w:val="none" w:sz="0" w:space="0" w:color="auto"/>
        <w:bottom w:val="none" w:sz="0" w:space="0" w:color="auto"/>
        <w:right w:val="none" w:sz="0" w:space="0" w:color="auto"/>
      </w:divBdr>
    </w:div>
    <w:div w:id="1196312985">
      <w:marLeft w:val="0"/>
      <w:marRight w:val="0"/>
      <w:marTop w:val="0"/>
      <w:marBottom w:val="0"/>
      <w:divBdr>
        <w:top w:val="none" w:sz="0" w:space="0" w:color="auto"/>
        <w:left w:val="none" w:sz="0" w:space="0" w:color="auto"/>
        <w:bottom w:val="none" w:sz="0" w:space="0" w:color="auto"/>
        <w:right w:val="none" w:sz="0" w:space="0" w:color="auto"/>
      </w:divBdr>
    </w:div>
    <w:div w:id="1196312986">
      <w:marLeft w:val="0"/>
      <w:marRight w:val="0"/>
      <w:marTop w:val="0"/>
      <w:marBottom w:val="0"/>
      <w:divBdr>
        <w:top w:val="none" w:sz="0" w:space="0" w:color="auto"/>
        <w:left w:val="none" w:sz="0" w:space="0" w:color="auto"/>
        <w:bottom w:val="none" w:sz="0" w:space="0" w:color="auto"/>
        <w:right w:val="none" w:sz="0" w:space="0" w:color="auto"/>
      </w:divBdr>
    </w:div>
    <w:div w:id="1196312987">
      <w:marLeft w:val="0"/>
      <w:marRight w:val="0"/>
      <w:marTop w:val="0"/>
      <w:marBottom w:val="0"/>
      <w:divBdr>
        <w:top w:val="none" w:sz="0" w:space="0" w:color="auto"/>
        <w:left w:val="none" w:sz="0" w:space="0" w:color="auto"/>
        <w:bottom w:val="none" w:sz="0" w:space="0" w:color="auto"/>
        <w:right w:val="none" w:sz="0" w:space="0" w:color="auto"/>
      </w:divBdr>
    </w:div>
    <w:div w:id="1196312988">
      <w:marLeft w:val="0"/>
      <w:marRight w:val="0"/>
      <w:marTop w:val="0"/>
      <w:marBottom w:val="0"/>
      <w:divBdr>
        <w:top w:val="none" w:sz="0" w:space="0" w:color="auto"/>
        <w:left w:val="none" w:sz="0" w:space="0" w:color="auto"/>
        <w:bottom w:val="none" w:sz="0" w:space="0" w:color="auto"/>
        <w:right w:val="none" w:sz="0" w:space="0" w:color="auto"/>
      </w:divBdr>
    </w:div>
    <w:div w:id="1196312989">
      <w:marLeft w:val="0"/>
      <w:marRight w:val="0"/>
      <w:marTop w:val="0"/>
      <w:marBottom w:val="0"/>
      <w:divBdr>
        <w:top w:val="none" w:sz="0" w:space="0" w:color="auto"/>
        <w:left w:val="none" w:sz="0" w:space="0" w:color="auto"/>
        <w:bottom w:val="none" w:sz="0" w:space="0" w:color="auto"/>
        <w:right w:val="none" w:sz="0" w:space="0" w:color="auto"/>
      </w:divBdr>
    </w:div>
    <w:div w:id="1196312990">
      <w:marLeft w:val="0"/>
      <w:marRight w:val="0"/>
      <w:marTop w:val="0"/>
      <w:marBottom w:val="0"/>
      <w:divBdr>
        <w:top w:val="none" w:sz="0" w:space="0" w:color="auto"/>
        <w:left w:val="none" w:sz="0" w:space="0" w:color="auto"/>
        <w:bottom w:val="none" w:sz="0" w:space="0" w:color="auto"/>
        <w:right w:val="none" w:sz="0" w:space="0" w:color="auto"/>
      </w:divBdr>
    </w:div>
    <w:div w:id="1196312991">
      <w:marLeft w:val="0"/>
      <w:marRight w:val="0"/>
      <w:marTop w:val="0"/>
      <w:marBottom w:val="0"/>
      <w:divBdr>
        <w:top w:val="none" w:sz="0" w:space="0" w:color="auto"/>
        <w:left w:val="none" w:sz="0" w:space="0" w:color="auto"/>
        <w:bottom w:val="none" w:sz="0" w:space="0" w:color="auto"/>
        <w:right w:val="none" w:sz="0" w:space="0" w:color="auto"/>
      </w:divBdr>
    </w:div>
    <w:div w:id="1196312992">
      <w:marLeft w:val="0"/>
      <w:marRight w:val="0"/>
      <w:marTop w:val="0"/>
      <w:marBottom w:val="0"/>
      <w:divBdr>
        <w:top w:val="none" w:sz="0" w:space="0" w:color="auto"/>
        <w:left w:val="none" w:sz="0" w:space="0" w:color="auto"/>
        <w:bottom w:val="none" w:sz="0" w:space="0" w:color="auto"/>
        <w:right w:val="none" w:sz="0" w:space="0" w:color="auto"/>
      </w:divBdr>
    </w:div>
    <w:div w:id="1196312993">
      <w:marLeft w:val="0"/>
      <w:marRight w:val="0"/>
      <w:marTop w:val="0"/>
      <w:marBottom w:val="0"/>
      <w:divBdr>
        <w:top w:val="none" w:sz="0" w:space="0" w:color="auto"/>
        <w:left w:val="none" w:sz="0" w:space="0" w:color="auto"/>
        <w:bottom w:val="none" w:sz="0" w:space="0" w:color="auto"/>
        <w:right w:val="none" w:sz="0" w:space="0" w:color="auto"/>
      </w:divBdr>
    </w:div>
    <w:div w:id="1196312994">
      <w:marLeft w:val="0"/>
      <w:marRight w:val="0"/>
      <w:marTop w:val="0"/>
      <w:marBottom w:val="0"/>
      <w:divBdr>
        <w:top w:val="none" w:sz="0" w:space="0" w:color="auto"/>
        <w:left w:val="none" w:sz="0" w:space="0" w:color="auto"/>
        <w:bottom w:val="none" w:sz="0" w:space="0" w:color="auto"/>
        <w:right w:val="none" w:sz="0" w:space="0" w:color="auto"/>
      </w:divBdr>
    </w:div>
    <w:div w:id="1196312995">
      <w:marLeft w:val="0"/>
      <w:marRight w:val="0"/>
      <w:marTop w:val="0"/>
      <w:marBottom w:val="0"/>
      <w:divBdr>
        <w:top w:val="none" w:sz="0" w:space="0" w:color="auto"/>
        <w:left w:val="none" w:sz="0" w:space="0" w:color="auto"/>
        <w:bottom w:val="none" w:sz="0" w:space="0" w:color="auto"/>
        <w:right w:val="none" w:sz="0" w:space="0" w:color="auto"/>
      </w:divBdr>
    </w:div>
    <w:div w:id="1196312996">
      <w:marLeft w:val="0"/>
      <w:marRight w:val="0"/>
      <w:marTop w:val="0"/>
      <w:marBottom w:val="0"/>
      <w:divBdr>
        <w:top w:val="none" w:sz="0" w:space="0" w:color="auto"/>
        <w:left w:val="none" w:sz="0" w:space="0" w:color="auto"/>
        <w:bottom w:val="none" w:sz="0" w:space="0" w:color="auto"/>
        <w:right w:val="none" w:sz="0" w:space="0" w:color="auto"/>
      </w:divBdr>
    </w:div>
    <w:div w:id="1196312997">
      <w:marLeft w:val="0"/>
      <w:marRight w:val="0"/>
      <w:marTop w:val="0"/>
      <w:marBottom w:val="0"/>
      <w:divBdr>
        <w:top w:val="none" w:sz="0" w:space="0" w:color="auto"/>
        <w:left w:val="none" w:sz="0" w:space="0" w:color="auto"/>
        <w:bottom w:val="none" w:sz="0" w:space="0" w:color="auto"/>
        <w:right w:val="none" w:sz="0" w:space="0" w:color="auto"/>
      </w:divBdr>
    </w:div>
    <w:div w:id="1196312998">
      <w:marLeft w:val="0"/>
      <w:marRight w:val="0"/>
      <w:marTop w:val="0"/>
      <w:marBottom w:val="0"/>
      <w:divBdr>
        <w:top w:val="none" w:sz="0" w:space="0" w:color="auto"/>
        <w:left w:val="none" w:sz="0" w:space="0" w:color="auto"/>
        <w:bottom w:val="none" w:sz="0" w:space="0" w:color="auto"/>
        <w:right w:val="none" w:sz="0" w:space="0" w:color="auto"/>
      </w:divBdr>
    </w:div>
    <w:div w:id="1196312999">
      <w:marLeft w:val="0"/>
      <w:marRight w:val="0"/>
      <w:marTop w:val="0"/>
      <w:marBottom w:val="0"/>
      <w:divBdr>
        <w:top w:val="none" w:sz="0" w:space="0" w:color="auto"/>
        <w:left w:val="none" w:sz="0" w:space="0" w:color="auto"/>
        <w:bottom w:val="none" w:sz="0" w:space="0" w:color="auto"/>
        <w:right w:val="none" w:sz="0" w:space="0" w:color="auto"/>
      </w:divBdr>
    </w:div>
    <w:div w:id="1196313000">
      <w:marLeft w:val="0"/>
      <w:marRight w:val="0"/>
      <w:marTop w:val="0"/>
      <w:marBottom w:val="0"/>
      <w:divBdr>
        <w:top w:val="none" w:sz="0" w:space="0" w:color="auto"/>
        <w:left w:val="none" w:sz="0" w:space="0" w:color="auto"/>
        <w:bottom w:val="none" w:sz="0" w:space="0" w:color="auto"/>
        <w:right w:val="none" w:sz="0" w:space="0" w:color="auto"/>
      </w:divBdr>
    </w:div>
    <w:div w:id="1196313001">
      <w:marLeft w:val="0"/>
      <w:marRight w:val="0"/>
      <w:marTop w:val="0"/>
      <w:marBottom w:val="0"/>
      <w:divBdr>
        <w:top w:val="none" w:sz="0" w:space="0" w:color="auto"/>
        <w:left w:val="none" w:sz="0" w:space="0" w:color="auto"/>
        <w:bottom w:val="none" w:sz="0" w:space="0" w:color="auto"/>
        <w:right w:val="none" w:sz="0" w:space="0" w:color="auto"/>
      </w:divBdr>
    </w:div>
    <w:div w:id="1196313002">
      <w:marLeft w:val="0"/>
      <w:marRight w:val="0"/>
      <w:marTop w:val="0"/>
      <w:marBottom w:val="0"/>
      <w:divBdr>
        <w:top w:val="none" w:sz="0" w:space="0" w:color="auto"/>
        <w:left w:val="none" w:sz="0" w:space="0" w:color="auto"/>
        <w:bottom w:val="none" w:sz="0" w:space="0" w:color="auto"/>
        <w:right w:val="none" w:sz="0" w:space="0" w:color="auto"/>
      </w:divBdr>
    </w:div>
    <w:div w:id="1196313003">
      <w:marLeft w:val="0"/>
      <w:marRight w:val="0"/>
      <w:marTop w:val="0"/>
      <w:marBottom w:val="0"/>
      <w:divBdr>
        <w:top w:val="none" w:sz="0" w:space="0" w:color="auto"/>
        <w:left w:val="none" w:sz="0" w:space="0" w:color="auto"/>
        <w:bottom w:val="none" w:sz="0" w:space="0" w:color="auto"/>
        <w:right w:val="none" w:sz="0" w:space="0" w:color="auto"/>
      </w:divBdr>
    </w:div>
    <w:div w:id="1196313004">
      <w:marLeft w:val="0"/>
      <w:marRight w:val="0"/>
      <w:marTop w:val="0"/>
      <w:marBottom w:val="0"/>
      <w:divBdr>
        <w:top w:val="none" w:sz="0" w:space="0" w:color="auto"/>
        <w:left w:val="none" w:sz="0" w:space="0" w:color="auto"/>
        <w:bottom w:val="none" w:sz="0" w:space="0" w:color="auto"/>
        <w:right w:val="none" w:sz="0" w:space="0" w:color="auto"/>
      </w:divBdr>
    </w:div>
    <w:div w:id="1196313005">
      <w:marLeft w:val="0"/>
      <w:marRight w:val="0"/>
      <w:marTop w:val="0"/>
      <w:marBottom w:val="0"/>
      <w:divBdr>
        <w:top w:val="none" w:sz="0" w:space="0" w:color="auto"/>
        <w:left w:val="none" w:sz="0" w:space="0" w:color="auto"/>
        <w:bottom w:val="none" w:sz="0" w:space="0" w:color="auto"/>
        <w:right w:val="none" w:sz="0" w:space="0" w:color="auto"/>
      </w:divBdr>
    </w:div>
    <w:div w:id="1196313006">
      <w:marLeft w:val="0"/>
      <w:marRight w:val="0"/>
      <w:marTop w:val="0"/>
      <w:marBottom w:val="0"/>
      <w:divBdr>
        <w:top w:val="none" w:sz="0" w:space="0" w:color="auto"/>
        <w:left w:val="none" w:sz="0" w:space="0" w:color="auto"/>
        <w:bottom w:val="none" w:sz="0" w:space="0" w:color="auto"/>
        <w:right w:val="none" w:sz="0" w:space="0" w:color="auto"/>
      </w:divBdr>
    </w:div>
    <w:div w:id="1196313007">
      <w:marLeft w:val="0"/>
      <w:marRight w:val="0"/>
      <w:marTop w:val="0"/>
      <w:marBottom w:val="0"/>
      <w:divBdr>
        <w:top w:val="none" w:sz="0" w:space="0" w:color="auto"/>
        <w:left w:val="none" w:sz="0" w:space="0" w:color="auto"/>
        <w:bottom w:val="none" w:sz="0" w:space="0" w:color="auto"/>
        <w:right w:val="none" w:sz="0" w:space="0" w:color="auto"/>
      </w:divBdr>
    </w:div>
    <w:div w:id="1196313008">
      <w:marLeft w:val="0"/>
      <w:marRight w:val="0"/>
      <w:marTop w:val="0"/>
      <w:marBottom w:val="0"/>
      <w:divBdr>
        <w:top w:val="none" w:sz="0" w:space="0" w:color="auto"/>
        <w:left w:val="none" w:sz="0" w:space="0" w:color="auto"/>
        <w:bottom w:val="none" w:sz="0" w:space="0" w:color="auto"/>
        <w:right w:val="none" w:sz="0" w:space="0" w:color="auto"/>
      </w:divBdr>
    </w:div>
    <w:div w:id="1196313009">
      <w:marLeft w:val="0"/>
      <w:marRight w:val="0"/>
      <w:marTop w:val="0"/>
      <w:marBottom w:val="0"/>
      <w:divBdr>
        <w:top w:val="none" w:sz="0" w:space="0" w:color="auto"/>
        <w:left w:val="none" w:sz="0" w:space="0" w:color="auto"/>
        <w:bottom w:val="none" w:sz="0" w:space="0" w:color="auto"/>
        <w:right w:val="none" w:sz="0" w:space="0" w:color="auto"/>
      </w:divBdr>
    </w:div>
    <w:div w:id="1196313010">
      <w:marLeft w:val="0"/>
      <w:marRight w:val="0"/>
      <w:marTop w:val="0"/>
      <w:marBottom w:val="0"/>
      <w:divBdr>
        <w:top w:val="none" w:sz="0" w:space="0" w:color="auto"/>
        <w:left w:val="none" w:sz="0" w:space="0" w:color="auto"/>
        <w:bottom w:val="none" w:sz="0" w:space="0" w:color="auto"/>
        <w:right w:val="none" w:sz="0" w:space="0" w:color="auto"/>
      </w:divBdr>
    </w:div>
    <w:div w:id="1196313011">
      <w:marLeft w:val="0"/>
      <w:marRight w:val="0"/>
      <w:marTop w:val="0"/>
      <w:marBottom w:val="0"/>
      <w:divBdr>
        <w:top w:val="none" w:sz="0" w:space="0" w:color="auto"/>
        <w:left w:val="none" w:sz="0" w:space="0" w:color="auto"/>
        <w:bottom w:val="none" w:sz="0" w:space="0" w:color="auto"/>
        <w:right w:val="none" w:sz="0" w:space="0" w:color="auto"/>
      </w:divBdr>
    </w:div>
    <w:div w:id="1196313012">
      <w:marLeft w:val="0"/>
      <w:marRight w:val="0"/>
      <w:marTop w:val="0"/>
      <w:marBottom w:val="0"/>
      <w:divBdr>
        <w:top w:val="none" w:sz="0" w:space="0" w:color="auto"/>
        <w:left w:val="none" w:sz="0" w:space="0" w:color="auto"/>
        <w:bottom w:val="none" w:sz="0" w:space="0" w:color="auto"/>
        <w:right w:val="none" w:sz="0" w:space="0" w:color="auto"/>
      </w:divBdr>
    </w:div>
    <w:div w:id="1196313013">
      <w:marLeft w:val="0"/>
      <w:marRight w:val="0"/>
      <w:marTop w:val="0"/>
      <w:marBottom w:val="0"/>
      <w:divBdr>
        <w:top w:val="none" w:sz="0" w:space="0" w:color="auto"/>
        <w:left w:val="none" w:sz="0" w:space="0" w:color="auto"/>
        <w:bottom w:val="none" w:sz="0" w:space="0" w:color="auto"/>
        <w:right w:val="none" w:sz="0" w:space="0" w:color="auto"/>
      </w:divBdr>
    </w:div>
    <w:div w:id="1196313014">
      <w:marLeft w:val="0"/>
      <w:marRight w:val="0"/>
      <w:marTop w:val="0"/>
      <w:marBottom w:val="0"/>
      <w:divBdr>
        <w:top w:val="none" w:sz="0" w:space="0" w:color="auto"/>
        <w:left w:val="none" w:sz="0" w:space="0" w:color="auto"/>
        <w:bottom w:val="none" w:sz="0" w:space="0" w:color="auto"/>
        <w:right w:val="none" w:sz="0" w:space="0" w:color="auto"/>
      </w:divBdr>
    </w:div>
    <w:div w:id="1196313015">
      <w:marLeft w:val="0"/>
      <w:marRight w:val="0"/>
      <w:marTop w:val="0"/>
      <w:marBottom w:val="0"/>
      <w:divBdr>
        <w:top w:val="none" w:sz="0" w:space="0" w:color="auto"/>
        <w:left w:val="none" w:sz="0" w:space="0" w:color="auto"/>
        <w:bottom w:val="none" w:sz="0" w:space="0" w:color="auto"/>
        <w:right w:val="none" w:sz="0" w:space="0" w:color="auto"/>
      </w:divBdr>
    </w:div>
    <w:div w:id="1196313016">
      <w:marLeft w:val="0"/>
      <w:marRight w:val="0"/>
      <w:marTop w:val="0"/>
      <w:marBottom w:val="0"/>
      <w:divBdr>
        <w:top w:val="none" w:sz="0" w:space="0" w:color="auto"/>
        <w:left w:val="none" w:sz="0" w:space="0" w:color="auto"/>
        <w:bottom w:val="none" w:sz="0" w:space="0" w:color="auto"/>
        <w:right w:val="none" w:sz="0" w:space="0" w:color="auto"/>
      </w:divBdr>
    </w:div>
    <w:div w:id="1196313017">
      <w:marLeft w:val="0"/>
      <w:marRight w:val="0"/>
      <w:marTop w:val="0"/>
      <w:marBottom w:val="0"/>
      <w:divBdr>
        <w:top w:val="none" w:sz="0" w:space="0" w:color="auto"/>
        <w:left w:val="none" w:sz="0" w:space="0" w:color="auto"/>
        <w:bottom w:val="none" w:sz="0" w:space="0" w:color="auto"/>
        <w:right w:val="none" w:sz="0" w:space="0" w:color="auto"/>
      </w:divBdr>
    </w:div>
    <w:div w:id="1196313018">
      <w:marLeft w:val="0"/>
      <w:marRight w:val="0"/>
      <w:marTop w:val="0"/>
      <w:marBottom w:val="0"/>
      <w:divBdr>
        <w:top w:val="none" w:sz="0" w:space="0" w:color="auto"/>
        <w:left w:val="none" w:sz="0" w:space="0" w:color="auto"/>
        <w:bottom w:val="none" w:sz="0" w:space="0" w:color="auto"/>
        <w:right w:val="none" w:sz="0" w:space="0" w:color="auto"/>
      </w:divBdr>
    </w:div>
    <w:div w:id="1196313019">
      <w:marLeft w:val="0"/>
      <w:marRight w:val="0"/>
      <w:marTop w:val="0"/>
      <w:marBottom w:val="0"/>
      <w:divBdr>
        <w:top w:val="none" w:sz="0" w:space="0" w:color="auto"/>
        <w:left w:val="none" w:sz="0" w:space="0" w:color="auto"/>
        <w:bottom w:val="none" w:sz="0" w:space="0" w:color="auto"/>
        <w:right w:val="none" w:sz="0" w:space="0" w:color="auto"/>
      </w:divBdr>
    </w:div>
    <w:div w:id="1196313020">
      <w:marLeft w:val="0"/>
      <w:marRight w:val="0"/>
      <w:marTop w:val="0"/>
      <w:marBottom w:val="0"/>
      <w:divBdr>
        <w:top w:val="none" w:sz="0" w:space="0" w:color="auto"/>
        <w:left w:val="none" w:sz="0" w:space="0" w:color="auto"/>
        <w:bottom w:val="none" w:sz="0" w:space="0" w:color="auto"/>
        <w:right w:val="none" w:sz="0" w:space="0" w:color="auto"/>
      </w:divBdr>
    </w:div>
    <w:div w:id="1196313021">
      <w:marLeft w:val="0"/>
      <w:marRight w:val="0"/>
      <w:marTop w:val="0"/>
      <w:marBottom w:val="0"/>
      <w:divBdr>
        <w:top w:val="none" w:sz="0" w:space="0" w:color="auto"/>
        <w:left w:val="none" w:sz="0" w:space="0" w:color="auto"/>
        <w:bottom w:val="none" w:sz="0" w:space="0" w:color="auto"/>
        <w:right w:val="none" w:sz="0" w:space="0" w:color="auto"/>
      </w:divBdr>
    </w:div>
    <w:div w:id="1196313022">
      <w:marLeft w:val="0"/>
      <w:marRight w:val="0"/>
      <w:marTop w:val="0"/>
      <w:marBottom w:val="0"/>
      <w:divBdr>
        <w:top w:val="none" w:sz="0" w:space="0" w:color="auto"/>
        <w:left w:val="none" w:sz="0" w:space="0" w:color="auto"/>
        <w:bottom w:val="none" w:sz="0" w:space="0" w:color="auto"/>
        <w:right w:val="none" w:sz="0" w:space="0" w:color="auto"/>
      </w:divBdr>
    </w:div>
    <w:div w:id="11963130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96A4CF-0C9A-413B-821B-3C31561D4A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3A5077-8097-4C3F-90B8-3FC25F22FA1E}">
  <ds:schemaRefs>
    <ds:schemaRef ds:uri="http://schemas.microsoft.com/sharepoint/v3/contenttype/forms"/>
  </ds:schemaRefs>
</ds:datastoreItem>
</file>

<file path=customXml/itemProps3.xml><?xml version="1.0" encoding="utf-8"?>
<ds:datastoreItem xmlns:ds="http://schemas.openxmlformats.org/officeDocument/2006/customXml" ds:itemID="{C499E34F-1E06-45F2-A386-302E040F3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12636</Words>
  <Characters>7203</Characters>
  <Application>Microsoft Office Word</Application>
  <DocSecurity>0</DocSecurity>
  <Lines>60</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2020-05-22T14:49:00Z</dcterms:created>
  <dcterms:modified xsi:type="dcterms:W3CDTF">2020-05-22T14:49:00Z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