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20B9E" w:rsidRPr="00AD7F82" w:rsidTr="00727B54">
        <w:tc>
          <w:tcPr>
            <w:tcW w:w="11957" w:type="dxa"/>
            <w:tcBorders>
              <w:top w:val="nil"/>
              <w:left w:val="nil"/>
              <w:bottom w:val="nil"/>
              <w:right w:val="nil"/>
            </w:tcBorders>
          </w:tcPr>
          <w:p w:rsidR="00A20B9E" w:rsidRPr="00AD7F82" w:rsidRDefault="00A20B9E" w:rsidP="00727B54">
            <w:pPr>
              <w:pStyle w:val="a4"/>
              <w:rPr>
                <w:rFonts w:ascii="Times New Roman" w:hAnsi="Times New Roman"/>
                <w:color w:val="002060"/>
                <w:sz w:val="32"/>
                <w:szCs w:val="32"/>
              </w:rPr>
            </w:pPr>
          </w:p>
          <w:p w:rsidR="00A20B9E" w:rsidRPr="00AD7F82" w:rsidRDefault="00A20B9E" w:rsidP="00727B54">
            <w:pPr>
              <w:pStyle w:val="a4"/>
              <w:rPr>
                <w:rFonts w:ascii="Times New Roman" w:hAnsi="Times New Roman"/>
                <w:color w:val="002060"/>
                <w:sz w:val="32"/>
                <w:szCs w:val="32"/>
              </w:rPr>
            </w:pPr>
          </w:p>
          <w:p w:rsidR="00A20B9E" w:rsidRPr="00AD7F82" w:rsidRDefault="00A20B9E" w:rsidP="00727B54">
            <w:pPr>
              <w:pStyle w:val="a4"/>
              <w:rPr>
                <w:rFonts w:ascii="Times New Roman" w:hAnsi="Times New Roman"/>
                <w:color w:val="002060"/>
                <w:sz w:val="32"/>
                <w:szCs w:val="32"/>
              </w:rPr>
            </w:pPr>
          </w:p>
          <w:p w:rsidR="00A20B9E" w:rsidRPr="0021032F" w:rsidRDefault="00A20B9E" w:rsidP="00727B54">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C10CC1E" wp14:editId="4B734DE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A20B9E" w:rsidRPr="00D22048" w:rsidRDefault="00A20B9E" w:rsidP="00727B54">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A20B9E" w:rsidRPr="009865D4" w:rsidRDefault="00A20B9E" w:rsidP="00727B54">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2480"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A20B9E" w:rsidRPr="00053776" w:rsidTr="00727B54">
        <w:tc>
          <w:tcPr>
            <w:tcW w:w="1680" w:type="dxa"/>
            <w:tcBorders>
              <w:top w:val="nil"/>
            </w:tcBorders>
          </w:tcPr>
          <w:p w:rsidR="00A20B9E" w:rsidRPr="00053776" w:rsidRDefault="00A20B9E" w:rsidP="00727B54">
            <w:pPr>
              <w:pStyle w:val="a4"/>
              <w:rPr>
                <w:rFonts w:ascii="Times New Roman" w:hAnsi="Times New Roman"/>
                <w:color w:val="002060"/>
              </w:rPr>
            </w:pPr>
          </w:p>
        </w:tc>
        <w:tc>
          <w:tcPr>
            <w:tcW w:w="9714" w:type="dxa"/>
          </w:tcPr>
          <w:p w:rsidR="00A20B9E" w:rsidRPr="00053776" w:rsidRDefault="00A20B9E" w:rsidP="00727B54">
            <w:pPr>
              <w:pStyle w:val="a4"/>
              <w:rPr>
                <w:rFonts w:ascii="Times New Roman" w:hAnsi="Times New Roman"/>
                <w:color w:val="002060"/>
              </w:rPr>
            </w:pPr>
          </w:p>
        </w:tc>
        <w:tc>
          <w:tcPr>
            <w:tcW w:w="1086" w:type="dxa"/>
            <w:tcBorders>
              <w:top w:val="nil"/>
            </w:tcBorders>
          </w:tcPr>
          <w:p w:rsidR="00A20B9E" w:rsidRPr="00053776" w:rsidRDefault="00A20B9E" w:rsidP="00727B54">
            <w:pPr>
              <w:pStyle w:val="a4"/>
              <w:rPr>
                <w:rFonts w:ascii="Times New Roman" w:hAnsi="Times New Roman"/>
                <w:color w:val="002060"/>
              </w:rPr>
            </w:pPr>
          </w:p>
        </w:tc>
      </w:tr>
    </w:tbl>
    <w:p w:rsidR="008B0FBE" w:rsidRPr="008A5974" w:rsidRDefault="00F7668B" w:rsidP="008D4F02">
      <w:pPr>
        <w:spacing w:after="0"/>
        <w:jc w:val="center"/>
        <w:rPr>
          <w:rFonts w:ascii="Times New Roman" w:hAnsi="Times New Roman" w:cs="Times New Roman"/>
          <w:b/>
          <w:sz w:val="28"/>
          <w:szCs w:val="28"/>
        </w:rPr>
      </w:pPr>
      <w:bookmarkStart w:id="0" w:name="_GoBack"/>
      <w:bookmarkEnd w:id="0"/>
      <w:r w:rsidRPr="008A5974">
        <w:rPr>
          <w:rFonts w:ascii="Times New Roman" w:hAnsi="Times New Roman" w:cs="Times New Roman"/>
          <w:b/>
          <w:sz w:val="28"/>
          <w:szCs w:val="28"/>
        </w:rPr>
        <w:t>ВИСНОВОК</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щодо проекту Закону України</w:t>
      </w:r>
    </w:p>
    <w:p w:rsidR="00B96D39" w:rsidRDefault="00105F68" w:rsidP="008A5974">
      <w:pPr>
        <w:spacing w:after="0"/>
        <w:jc w:val="center"/>
        <w:rPr>
          <w:rFonts w:ascii="Times New Roman" w:hAnsi="Times New Roman" w:cs="Times New Roman"/>
          <w:b/>
          <w:sz w:val="28"/>
          <w:szCs w:val="28"/>
        </w:rPr>
      </w:pPr>
      <w:r w:rsidRPr="00105F68">
        <w:rPr>
          <w:rFonts w:ascii="Times New Roman" w:hAnsi="Times New Roman" w:cs="Times New Roman"/>
          <w:b/>
          <w:sz w:val="28"/>
          <w:szCs w:val="28"/>
        </w:rPr>
        <w:t>про Фонд часткового гарантування кредитів у сільському господарстві</w:t>
      </w:r>
      <w:r w:rsidR="00B96D39" w:rsidRPr="00B96D39">
        <w:rPr>
          <w:rFonts w:ascii="Times New Roman" w:hAnsi="Times New Roman" w:cs="Times New Roman"/>
          <w:b/>
          <w:sz w:val="28"/>
          <w:szCs w:val="28"/>
        </w:rPr>
        <w:t xml:space="preserve"> </w:t>
      </w:r>
    </w:p>
    <w:p w:rsidR="00F7668B" w:rsidRPr="008A5974" w:rsidRDefault="00F7668B" w:rsidP="008A5974">
      <w:pPr>
        <w:spacing w:after="0"/>
        <w:jc w:val="center"/>
        <w:rPr>
          <w:rFonts w:ascii="Times New Roman" w:hAnsi="Times New Roman" w:cs="Times New Roman"/>
          <w:sz w:val="28"/>
          <w:szCs w:val="28"/>
        </w:rPr>
      </w:pPr>
      <w:r w:rsidRPr="008A5974">
        <w:rPr>
          <w:rFonts w:ascii="Times New Roman" w:hAnsi="Times New Roman" w:cs="Times New Roman"/>
          <w:sz w:val="28"/>
          <w:szCs w:val="28"/>
        </w:rPr>
        <w:t xml:space="preserve">(реєстр. № </w:t>
      </w:r>
      <w:r w:rsidR="00105F68">
        <w:rPr>
          <w:rFonts w:ascii="Times New Roman" w:hAnsi="Times New Roman" w:cs="Times New Roman"/>
          <w:sz w:val="28"/>
          <w:szCs w:val="28"/>
        </w:rPr>
        <w:t>3205</w:t>
      </w:r>
      <w:r w:rsidR="00DC4FCC" w:rsidRPr="00DC4FCC">
        <w:rPr>
          <w:rFonts w:ascii="Times New Roman" w:hAnsi="Times New Roman" w:cs="Times New Roman"/>
          <w:sz w:val="28"/>
          <w:szCs w:val="28"/>
        </w:rPr>
        <w:t>-2</w:t>
      </w:r>
      <w:r w:rsidRPr="008A5974">
        <w:rPr>
          <w:rFonts w:ascii="Times New Roman" w:hAnsi="Times New Roman" w:cs="Times New Roman"/>
          <w:sz w:val="28"/>
          <w:szCs w:val="28"/>
        </w:rPr>
        <w:t xml:space="preserve"> від </w:t>
      </w:r>
      <w:r w:rsidR="00DC4FCC" w:rsidRPr="00DC4FCC">
        <w:rPr>
          <w:rFonts w:ascii="Times New Roman" w:hAnsi="Times New Roman" w:cs="Times New Roman"/>
          <w:sz w:val="28"/>
          <w:szCs w:val="28"/>
        </w:rPr>
        <w:t>25</w:t>
      </w:r>
      <w:r w:rsidRPr="008A5974">
        <w:rPr>
          <w:rFonts w:ascii="Times New Roman" w:hAnsi="Times New Roman" w:cs="Times New Roman"/>
          <w:sz w:val="28"/>
          <w:szCs w:val="28"/>
        </w:rPr>
        <w:t>.0</w:t>
      </w:r>
      <w:r w:rsidR="00DC4FCC" w:rsidRPr="00DC4FCC">
        <w:rPr>
          <w:rFonts w:ascii="Times New Roman" w:hAnsi="Times New Roman" w:cs="Times New Roman"/>
          <w:sz w:val="28"/>
          <w:szCs w:val="28"/>
        </w:rPr>
        <w:t>5</w:t>
      </w:r>
      <w:r w:rsidRPr="008A5974">
        <w:rPr>
          <w:rFonts w:ascii="Times New Roman" w:hAnsi="Times New Roman" w:cs="Times New Roman"/>
          <w:sz w:val="28"/>
          <w:szCs w:val="28"/>
        </w:rPr>
        <w:t xml:space="preserve">.2020, </w:t>
      </w:r>
      <w:proofErr w:type="spellStart"/>
      <w:r w:rsidR="00105F68">
        <w:rPr>
          <w:rFonts w:ascii="Times New Roman" w:hAnsi="Times New Roman" w:cs="Times New Roman"/>
          <w:sz w:val="28"/>
          <w:szCs w:val="28"/>
        </w:rPr>
        <w:t>Чорноморов</w:t>
      </w:r>
      <w:proofErr w:type="spellEnd"/>
      <w:r w:rsidR="00105F68">
        <w:rPr>
          <w:rFonts w:ascii="Times New Roman" w:hAnsi="Times New Roman" w:cs="Times New Roman"/>
          <w:sz w:val="28"/>
          <w:szCs w:val="28"/>
        </w:rPr>
        <w:t xml:space="preserve"> А.О., </w:t>
      </w:r>
      <w:proofErr w:type="spellStart"/>
      <w:r w:rsidR="00DC4FCC" w:rsidRPr="00DC4FCC">
        <w:rPr>
          <w:rFonts w:ascii="Times New Roman" w:hAnsi="Times New Roman" w:cs="Times New Roman"/>
          <w:sz w:val="28"/>
          <w:szCs w:val="28"/>
        </w:rPr>
        <w:t>Сольський</w:t>
      </w:r>
      <w:proofErr w:type="spellEnd"/>
      <w:r w:rsidR="00DC4FCC" w:rsidRPr="00DC4FCC">
        <w:rPr>
          <w:rFonts w:ascii="Times New Roman" w:hAnsi="Times New Roman" w:cs="Times New Roman"/>
          <w:sz w:val="28"/>
          <w:szCs w:val="28"/>
        </w:rPr>
        <w:t xml:space="preserve"> М.Т.</w:t>
      </w:r>
      <w:r w:rsidR="00B96D39">
        <w:rPr>
          <w:rFonts w:ascii="Times New Roman" w:hAnsi="Times New Roman" w:cs="Times New Roman"/>
          <w:sz w:val="28"/>
          <w:szCs w:val="28"/>
        </w:rPr>
        <w:t xml:space="preserve"> та інші</w:t>
      </w:r>
      <w:r w:rsidRPr="008A5974">
        <w:rPr>
          <w:rFonts w:ascii="Times New Roman" w:hAnsi="Times New Roman" w:cs="Times New Roman"/>
          <w:sz w:val="28"/>
          <w:szCs w:val="28"/>
        </w:rPr>
        <w:t>)</w:t>
      </w:r>
    </w:p>
    <w:p w:rsidR="008A5974" w:rsidRDefault="008A5974" w:rsidP="008A5974">
      <w:pPr>
        <w:spacing w:after="0"/>
        <w:ind w:firstLine="567"/>
        <w:jc w:val="both"/>
        <w:rPr>
          <w:rFonts w:ascii="Times New Roman" w:hAnsi="Times New Roman" w:cs="Times New Roman"/>
          <w:b/>
          <w:sz w:val="28"/>
          <w:szCs w:val="28"/>
        </w:rPr>
      </w:pPr>
    </w:p>
    <w:p w:rsidR="00B86E61" w:rsidRPr="00A20B9E" w:rsidRDefault="00A20B9E" w:rsidP="008A5974">
      <w:pPr>
        <w:spacing w:after="0"/>
        <w:ind w:firstLine="567"/>
        <w:jc w:val="both"/>
        <w:rPr>
          <w:rFonts w:ascii="Times New Roman" w:hAnsi="Times New Roman" w:cs="Times New Roman"/>
          <w:sz w:val="28"/>
          <w:szCs w:val="28"/>
        </w:rPr>
      </w:pPr>
      <w:r w:rsidRPr="00A20B9E">
        <w:rPr>
          <w:rFonts w:ascii="Times New Roman" w:hAnsi="Times New Roman" w:cs="Times New Roman"/>
          <w:sz w:val="28"/>
          <w:szCs w:val="28"/>
        </w:rPr>
        <w:t xml:space="preserve">Комітет розглянув проект Закону на своєму засіданні </w:t>
      </w:r>
      <w:r w:rsidRPr="00A20B9E">
        <w:rPr>
          <w:rFonts w:ascii="Times New Roman" w:hAnsi="Times New Roman" w:cs="Times New Roman"/>
          <w:sz w:val="28"/>
          <w:szCs w:val="28"/>
          <w:lang w:val="ru-RU"/>
        </w:rPr>
        <w:t>17</w:t>
      </w:r>
      <w:r w:rsidRPr="00A20B9E">
        <w:rPr>
          <w:rFonts w:ascii="Times New Roman" w:hAnsi="Times New Roman" w:cs="Times New Roman"/>
          <w:sz w:val="28"/>
          <w:szCs w:val="28"/>
        </w:rPr>
        <w:t xml:space="preserve"> червня 2020 року (протокол № 3</w:t>
      </w:r>
      <w:r w:rsidRPr="00A20B9E">
        <w:rPr>
          <w:rFonts w:ascii="Times New Roman" w:hAnsi="Times New Roman" w:cs="Times New Roman"/>
          <w:sz w:val="28"/>
          <w:szCs w:val="28"/>
          <w:lang w:val="ru-RU"/>
        </w:rPr>
        <w:t>8</w:t>
      </w:r>
      <w:r w:rsidRPr="00A20B9E">
        <w:rPr>
          <w:rFonts w:ascii="Times New Roman" w:hAnsi="Times New Roman" w:cs="Times New Roman"/>
          <w:sz w:val="28"/>
          <w:szCs w:val="28"/>
        </w:rPr>
        <w:t>) відповідно до статті 93 Регламенту Верховної Ради України.</w:t>
      </w:r>
    </w:p>
    <w:p w:rsidR="00A20B9E" w:rsidRDefault="00A20B9E" w:rsidP="008A5974">
      <w:pPr>
        <w:spacing w:after="0"/>
        <w:ind w:firstLine="567"/>
        <w:jc w:val="both"/>
        <w:rPr>
          <w:rFonts w:ascii="Times New Roman" w:hAnsi="Times New Roman" w:cs="Times New Roman"/>
          <w:b/>
          <w:sz w:val="28"/>
          <w:szCs w:val="28"/>
        </w:rPr>
      </w:pPr>
    </w:p>
    <w:p w:rsidR="00F7668B" w:rsidRPr="008A5974" w:rsidRDefault="00F7668B" w:rsidP="008A5974">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1. Загальна характеристика законопроекту</w:t>
      </w:r>
    </w:p>
    <w:p w:rsidR="00DC4FCC" w:rsidRPr="00DC4FCC" w:rsidRDefault="00DC4FCC" w:rsidP="00DC4FCC">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Проект</w:t>
      </w:r>
      <w:r w:rsidRPr="00DC4FCC">
        <w:rPr>
          <w:rFonts w:ascii="Times New Roman" w:hAnsi="Times New Roman" w:cs="Times New Roman"/>
          <w:sz w:val="28"/>
          <w:szCs w:val="28"/>
        </w:rPr>
        <w:t xml:space="preserve"> Закону розроблено з метою підтримки малих та середніх суб’єктів підприємництва, включаючи фермерські господарства, шляхом часткового гарантування виконання зобов’язань таких суб’єктів перед фінансовими установами за кредитними договорами з метою створення умов для стабільного функціонування сільського господарства в Україні.</w:t>
      </w:r>
    </w:p>
    <w:p w:rsidR="00105F68" w:rsidRDefault="00DC4FCC" w:rsidP="00DC4FCC">
      <w:pPr>
        <w:spacing w:after="0"/>
        <w:ind w:firstLine="567"/>
        <w:jc w:val="both"/>
        <w:rPr>
          <w:rFonts w:ascii="Times New Roman" w:hAnsi="Times New Roman" w:cs="Times New Roman"/>
          <w:sz w:val="28"/>
          <w:szCs w:val="28"/>
        </w:rPr>
      </w:pPr>
      <w:r w:rsidRPr="00DC4FCC">
        <w:rPr>
          <w:rFonts w:ascii="Times New Roman" w:hAnsi="Times New Roman" w:cs="Times New Roman"/>
          <w:sz w:val="28"/>
          <w:szCs w:val="28"/>
        </w:rPr>
        <w:t>Законопроектом передбачається надання можливості українцям вільно розпоряджатися своєю власністю, включно із землею та капіталом, та отримувати за розпорядження нею справедливу вартість. З метою створення умов для стабільного функціонування сільського господарства в Україні пропонується створити Фонд часткового гарантування кредитів в сільському господарстві.</w:t>
      </w:r>
    </w:p>
    <w:p w:rsidR="00DC4FCC" w:rsidRDefault="00DC4FCC" w:rsidP="00DC4FCC">
      <w:pPr>
        <w:spacing w:after="0"/>
        <w:ind w:firstLine="567"/>
        <w:jc w:val="both"/>
        <w:rPr>
          <w:rFonts w:ascii="Times New Roman" w:hAnsi="Times New Roman" w:cs="Times New Roman"/>
          <w:sz w:val="28"/>
          <w:szCs w:val="28"/>
        </w:rPr>
      </w:pPr>
      <w:r w:rsidRPr="00DC4FCC">
        <w:rPr>
          <w:rFonts w:ascii="Times New Roman" w:hAnsi="Times New Roman" w:cs="Times New Roman"/>
          <w:sz w:val="28"/>
          <w:szCs w:val="28"/>
        </w:rPr>
        <w:t xml:space="preserve">Завданням Фонду є надання часткових гарантій за кредитними зобов’язаннями малих і середніх суб’єктів підприємництва, що здійснюють діяльність у сільському господарстві.  </w:t>
      </w:r>
    </w:p>
    <w:p w:rsidR="00DC4FCC" w:rsidRPr="00DC4FCC" w:rsidRDefault="00DC4FCC" w:rsidP="00DC4FCC">
      <w:pPr>
        <w:spacing w:after="0"/>
        <w:ind w:firstLine="567"/>
        <w:jc w:val="both"/>
        <w:rPr>
          <w:rFonts w:ascii="Times New Roman" w:hAnsi="Times New Roman" w:cs="Times New Roman"/>
          <w:sz w:val="28"/>
          <w:szCs w:val="28"/>
        </w:rPr>
      </w:pPr>
      <w:r w:rsidRPr="00DC4FCC">
        <w:rPr>
          <w:rFonts w:ascii="Times New Roman" w:hAnsi="Times New Roman" w:cs="Times New Roman"/>
          <w:sz w:val="28"/>
          <w:szCs w:val="28"/>
        </w:rPr>
        <w:t>Прийняття проекту Закону України покращить доступ малих та середніх суб’єктів підприємництва, що здійснюють первинне виробництво сільськогосподарської продукції до кредитних ресурсів, розширення виробництва, поліпшення фінансового стану таких підприємств та підвищення їх конкурентоспроможності.</w:t>
      </w:r>
    </w:p>
    <w:p w:rsidR="00DC4FCC" w:rsidRDefault="00DC4FCC" w:rsidP="00DC4FCC">
      <w:pPr>
        <w:spacing w:after="0"/>
        <w:ind w:firstLine="567"/>
        <w:jc w:val="both"/>
        <w:rPr>
          <w:rFonts w:ascii="Times New Roman" w:hAnsi="Times New Roman" w:cs="Times New Roman"/>
          <w:b/>
          <w:sz w:val="28"/>
          <w:szCs w:val="28"/>
        </w:rPr>
      </w:pPr>
    </w:p>
    <w:p w:rsidR="00F7668B" w:rsidRPr="008A5974" w:rsidRDefault="00F7668B"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B87CF7" w:rsidRPr="00896EBE" w:rsidRDefault="00F7668B" w:rsidP="00896EBE">
      <w:pPr>
        <w:spacing w:after="0"/>
        <w:ind w:firstLine="567"/>
        <w:jc w:val="both"/>
        <w:rPr>
          <w:rFonts w:ascii="Times New Roman" w:hAnsi="Times New Roman" w:cs="Times New Roman"/>
          <w:color w:val="FF0000"/>
          <w:sz w:val="28"/>
          <w:szCs w:val="28"/>
        </w:rPr>
      </w:pPr>
      <w:r w:rsidRPr="00410F0A">
        <w:rPr>
          <w:rFonts w:ascii="Times New Roman" w:hAnsi="Times New Roman" w:cs="Times New Roman"/>
          <w:sz w:val="28"/>
          <w:szCs w:val="28"/>
        </w:rPr>
        <w:t>Проект Закону за предметом правового регулювання належить до сфер</w:t>
      </w:r>
      <w:r w:rsidR="001420B5">
        <w:rPr>
          <w:rFonts w:ascii="Times New Roman" w:hAnsi="Times New Roman" w:cs="Times New Roman"/>
          <w:sz w:val="28"/>
          <w:szCs w:val="28"/>
        </w:rPr>
        <w:t>и</w:t>
      </w:r>
      <w:r w:rsidRPr="00410F0A">
        <w:rPr>
          <w:rFonts w:ascii="Times New Roman" w:hAnsi="Times New Roman" w:cs="Times New Roman"/>
          <w:sz w:val="28"/>
          <w:szCs w:val="28"/>
        </w:rPr>
        <w:t xml:space="preserve"> </w:t>
      </w:r>
      <w:r w:rsidR="004F5AE0" w:rsidRPr="002D55B9">
        <w:rPr>
          <w:rFonts w:ascii="Times New Roman" w:hAnsi="Times New Roman" w:cs="Times New Roman"/>
          <w:sz w:val="28"/>
          <w:szCs w:val="28"/>
        </w:rPr>
        <w:t>фінансових послуг</w:t>
      </w:r>
      <w:r w:rsidR="008D4F02" w:rsidRPr="002D55B9">
        <w:rPr>
          <w:rFonts w:ascii="Times New Roman" w:hAnsi="Times New Roman" w:cs="Times New Roman"/>
          <w:sz w:val="28"/>
          <w:szCs w:val="28"/>
        </w:rPr>
        <w:t>,</w:t>
      </w:r>
      <w:r w:rsidR="008D4F02" w:rsidRPr="00410F0A">
        <w:rPr>
          <w:rFonts w:ascii="Times New Roman" w:hAnsi="Times New Roman" w:cs="Times New Roman"/>
          <w:sz w:val="28"/>
          <w:szCs w:val="28"/>
        </w:rPr>
        <w:t xml:space="preserve"> </w:t>
      </w:r>
      <w:r w:rsidR="008A5974" w:rsidRPr="00410F0A">
        <w:rPr>
          <w:rFonts w:ascii="Times New Roman" w:hAnsi="Times New Roman" w:cs="Times New Roman"/>
          <w:sz w:val="28"/>
          <w:szCs w:val="28"/>
        </w:rPr>
        <w:t>що</w:t>
      </w:r>
      <w:r w:rsidR="008D4F02" w:rsidRPr="00410F0A">
        <w:rPr>
          <w:rFonts w:ascii="Times New Roman" w:hAnsi="Times New Roman" w:cs="Times New Roman"/>
          <w:sz w:val="28"/>
          <w:szCs w:val="28"/>
        </w:rPr>
        <w:t xml:space="preserve"> відповідно до</w:t>
      </w:r>
      <w:r w:rsidRPr="00410F0A">
        <w:rPr>
          <w:rFonts w:ascii="Times New Roman" w:hAnsi="Times New Roman" w:cs="Times New Roman"/>
          <w:sz w:val="28"/>
          <w:szCs w:val="28"/>
        </w:rPr>
        <w:t xml:space="preserve"> Закону України «</w:t>
      </w:r>
      <w:r w:rsidR="00285458" w:rsidRPr="00410F0A">
        <w:rPr>
          <w:rFonts w:ascii="Times New Roman" w:hAnsi="Times New Roman" w:cs="Times New Roman"/>
          <w:sz w:val="28"/>
          <w:szCs w:val="28"/>
        </w:rPr>
        <w:t>Про Загальнодержавну програму адаптації законодавства України до законодавства Європейського Союзу</w:t>
      </w:r>
      <w:r w:rsidRPr="00410F0A">
        <w:rPr>
          <w:rFonts w:ascii="Times New Roman" w:hAnsi="Times New Roman" w:cs="Times New Roman"/>
          <w:sz w:val="28"/>
          <w:szCs w:val="28"/>
        </w:rPr>
        <w:t>»</w:t>
      </w:r>
      <w:r w:rsidR="008827CB">
        <w:rPr>
          <w:rFonts w:ascii="Times New Roman" w:hAnsi="Times New Roman" w:cs="Times New Roman"/>
          <w:sz w:val="28"/>
          <w:szCs w:val="28"/>
        </w:rPr>
        <w:t xml:space="preserve"> </w:t>
      </w:r>
      <w:r w:rsidRPr="00410F0A">
        <w:rPr>
          <w:rFonts w:ascii="Times New Roman" w:hAnsi="Times New Roman" w:cs="Times New Roman"/>
          <w:sz w:val="28"/>
          <w:szCs w:val="28"/>
        </w:rPr>
        <w:t>від 18 березня 2004 року № 1629-IV належ</w:t>
      </w:r>
      <w:r w:rsidR="001420B5">
        <w:rPr>
          <w:rFonts w:ascii="Times New Roman" w:hAnsi="Times New Roman" w:cs="Times New Roman"/>
          <w:sz w:val="28"/>
          <w:szCs w:val="28"/>
        </w:rPr>
        <w:t>и</w:t>
      </w:r>
      <w:r w:rsidR="00410F0A" w:rsidRPr="00410F0A">
        <w:rPr>
          <w:rFonts w:ascii="Times New Roman" w:hAnsi="Times New Roman" w:cs="Times New Roman"/>
          <w:sz w:val="28"/>
          <w:szCs w:val="28"/>
        </w:rPr>
        <w:t>ть</w:t>
      </w:r>
      <w:r w:rsidRPr="00410F0A">
        <w:rPr>
          <w:rFonts w:ascii="Times New Roman" w:hAnsi="Times New Roman" w:cs="Times New Roman"/>
          <w:sz w:val="28"/>
          <w:szCs w:val="28"/>
        </w:rPr>
        <w:t xml:space="preserve"> до пріоритетних сфер, в </w:t>
      </w:r>
      <w:r w:rsidRPr="00410F0A">
        <w:rPr>
          <w:rFonts w:ascii="Times New Roman" w:hAnsi="Times New Roman" w:cs="Times New Roman"/>
          <w:sz w:val="28"/>
          <w:szCs w:val="28"/>
        </w:rPr>
        <w:lastRenderedPageBreak/>
        <w:t>яких здійснюється адаптація законодавства України до законодавства Європейського Союзу</w:t>
      </w:r>
      <w:r w:rsidR="008D4F02" w:rsidRPr="00410F0A">
        <w:rPr>
          <w:rFonts w:ascii="Times New Roman" w:hAnsi="Times New Roman" w:cs="Times New Roman"/>
          <w:sz w:val="28"/>
          <w:szCs w:val="28"/>
        </w:rPr>
        <w:t xml:space="preserve"> та охоплюється зобов’язаннями України передбаченими у рамках </w:t>
      </w:r>
      <w:r w:rsidR="004F5AE0" w:rsidRPr="002D55B9">
        <w:rPr>
          <w:rFonts w:ascii="Times New Roman" w:hAnsi="Times New Roman" w:cs="Times New Roman"/>
          <w:sz w:val="28"/>
          <w:szCs w:val="28"/>
        </w:rPr>
        <w:t>Підрозділу 6</w:t>
      </w:r>
      <w:r w:rsidR="00B87CF7" w:rsidRPr="002D55B9">
        <w:rPr>
          <w:rFonts w:ascii="Times New Roman" w:hAnsi="Times New Roman" w:cs="Times New Roman"/>
          <w:sz w:val="28"/>
          <w:szCs w:val="28"/>
        </w:rPr>
        <w:t xml:space="preserve"> «</w:t>
      </w:r>
      <w:r w:rsidR="004F5AE0" w:rsidRPr="002D55B9">
        <w:rPr>
          <w:rFonts w:ascii="Times New Roman" w:hAnsi="Times New Roman" w:cs="Times New Roman"/>
          <w:sz w:val="28"/>
          <w:szCs w:val="28"/>
        </w:rPr>
        <w:t xml:space="preserve">Фінансові послуги» </w:t>
      </w:r>
      <w:r w:rsidR="00B87CF7" w:rsidRPr="002D55B9">
        <w:rPr>
          <w:rFonts w:ascii="Times New Roman" w:hAnsi="Times New Roman" w:cs="Times New Roman"/>
          <w:sz w:val="28"/>
          <w:szCs w:val="28"/>
        </w:rPr>
        <w:t>Розділу ІV</w:t>
      </w:r>
      <w:r w:rsidR="00B87CF7" w:rsidRPr="00B87CF7">
        <w:rPr>
          <w:rFonts w:ascii="Times New Roman" w:hAnsi="Times New Roman" w:cs="Times New Roman"/>
          <w:sz w:val="28"/>
          <w:szCs w:val="28"/>
        </w:rPr>
        <w:t xml:space="preserve"> «Торгівля і питання, пов’язані з торгівлею»</w:t>
      </w:r>
      <w:r w:rsidR="008D4F02" w:rsidRPr="00410F0A">
        <w:rPr>
          <w:rFonts w:ascii="Times New Roman" w:hAnsi="Times New Roman" w:cs="Times New Roman"/>
          <w:sz w:val="28"/>
          <w:szCs w:val="28"/>
        </w:rPr>
        <w:t xml:space="preserve"> </w:t>
      </w:r>
      <w:r w:rsidR="008D4F02" w:rsidRPr="008A5974">
        <w:rPr>
          <w:rFonts w:ascii="Times New Roman" w:hAnsi="Times New Roman" w:cs="Times New Roman"/>
          <w:sz w:val="28"/>
          <w:szCs w:val="28"/>
        </w:rPr>
        <w:t xml:space="preserve">Угоди </w:t>
      </w:r>
      <w:r w:rsidR="00285458">
        <w:rPr>
          <w:rFonts w:ascii="Times New Roman" w:hAnsi="Times New Roman" w:cs="Times New Roman"/>
          <w:sz w:val="28"/>
          <w:szCs w:val="28"/>
        </w:rPr>
        <w:t xml:space="preserve">про асоціацію </w:t>
      </w:r>
      <w:r w:rsidR="00285458" w:rsidRPr="00285458">
        <w:rPr>
          <w:rFonts w:ascii="Times New Roman" w:hAnsi="Times New Roman" w:cs="Times New Roman"/>
          <w:sz w:val="28"/>
          <w:szCs w:val="28"/>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8A5974">
        <w:rPr>
          <w:rFonts w:ascii="Times New Roman" w:hAnsi="Times New Roman" w:cs="Times New Roman"/>
          <w:sz w:val="28"/>
          <w:szCs w:val="28"/>
        </w:rPr>
        <w:t xml:space="preserve"> (далі – Угода про асоціацію).</w:t>
      </w:r>
    </w:p>
    <w:p w:rsidR="009B6357" w:rsidRDefault="009B6357" w:rsidP="00A20B9E">
      <w:pPr>
        <w:spacing w:after="0"/>
        <w:jc w:val="both"/>
        <w:rPr>
          <w:rFonts w:ascii="Times New Roman" w:hAnsi="Times New Roman" w:cs="Times New Roman"/>
          <w:b/>
          <w:sz w:val="28"/>
          <w:szCs w:val="28"/>
        </w:rPr>
      </w:pPr>
    </w:p>
    <w:p w:rsidR="008D4F02" w:rsidRPr="008A5974" w:rsidRDefault="008D4F02"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3. Відповідність законопроекту праву ЄС</w:t>
      </w:r>
    </w:p>
    <w:p w:rsidR="00DC4FCC" w:rsidRDefault="00DC4FCC" w:rsidP="006C2167">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DC4FCC">
        <w:rPr>
          <w:rFonts w:ascii="Times New Roman" w:eastAsia="Times New Roman" w:hAnsi="Times New Roman" w:cs="Times New Roman"/>
          <w:color w:val="000000"/>
          <w:sz w:val="28"/>
          <w:szCs w:val="28"/>
          <w:lang w:eastAsia="ru-RU"/>
        </w:rPr>
        <w:t>Законопроект доопрацьовано у порівнянні із проектом закону про Фонд часткового гарантування кредитів в сільськом</w:t>
      </w:r>
      <w:r>
        <w:rPr>
          <w:rFonts w:ascii="Times New Roman" w:eastAsia="Times New Roman" w:hAnsi="Times New Roman" w:cs="Times New Roman"/>
          <w:color w:val="000000"/>
          <w:sz w:val="28"/>
          <w:szCs w:val="28"/>
          <w:lang w:eastAsia="ru-RU"/>
        </w:rPr>
        <w:t>у господарстві (реєстраційний №</w:t>
      </w:r>
      <w:r w:rsidRPr="00DC4FCC">
        <w:rPr>
          <w:rFonts w:ascii="Times New Roman" w:eastAsia="Times New Roman" w:hAnsi="Times New Roman" w:cs="Times New Roman"/>
          <w:color w:val="000000"/>
          <w:sz w:val="28"/>
          <w:szCs w:val="28"/>
          <w:lang w:eastAsia="ru-RU"/>
        </w:rPr>
        <w:t>3205-1), який постановою Верховної Ради України 13 травня 2020 року передано на доопрацювання в Комітет з питань аграрної та земельної політики.</w:t>
      </w:r>
    </w:p>
    <w:p w:rsidR="006C2167" w:rsidRPr="006C2167" w:rsidRDefault="006C2167" w:rsidP="006C2167">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6C2167">
        <w:rPr>
          <w:rFonts w:ascii="Times New Roman" w:eastAsia="Times New Roman" w:hAnsi="Times New Roman" w:cs="Times New Roman"/>
          <w:color w:val="000000"/>
          <w:sz w:val="28"/>
          <w:szCs w:val="28"/>
          <w:lang w:eastAsia="ru-RU"/>
        </w:rPr>
        <w:t xml:space="preserve">За результатами правового аналізу проекту Закону щодо його відповідності </w:t>
      </w:r>
      <w:proofErr w:type="spellStart"/>
      <w:r w:rsidRPr="006C2167">
        <w:rPr>
          <w:rFonts w:ascii="Times New Roman" w:eastAsia="Times New Roman" w:hAnsi="Times New Roman" w:cs="Times New Roman"/>
          <w:color w:val="000000"/>
          <w:sz w:val="28"/>
          <w:szCs w:val="28"/>
          <w:lang w:eastAsia="ru-RU"/>
        </w:rPr>
        <w:t>aquis</w:t>
      </w:r>
      <w:proofErr w:type="spellEnd"/>
      <w:r w:rsidRPr="006C2167">
        <w:rPr>
          <w:rFonts w:ascii="Times New Roman" w:eastAsia="Times New Roman" w:hAnsi="Times New Roman" w:cs="Times New Roman"/>
          <w:color w:val="000000"/>
          <w:sz w:val="28"/>
          <w:szCs w:val="28"/>
          <w:lang w:eastAsia="ru-RU"/>
        </w:rPr>
        <w:t xml:space="preserve"> ЄС та Угоді про асоціацію слід зазначити таке.</w:t>
      </w:r>
    </w:p>
    <w:p w:rsidR="00DC0698" w:rsidRDefault="003417C7" w:rsidP="00402CFB">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Згідно з </w:t>
      </w:r>
      <w:r w:rsidR="00384409">
        <w:rPr>
          <w:rFonts w:ascii="Times New Roman" w:eastAsia="Times New Roman" w:hAnsi="Times New Roman" w:cs="Times New Roman"/>
          <w:color w:val="000000"/>
          <w:sz w:val="28"/>
          <w:szCs w:val="28"/>
          <w:lang w:eastAsia="ru-RU"/>
        </w:rPr>
        <w:t xml:space="preserve">положеннями </w:t>
      </w:r>
      <w:r w:rsidR="006C2167">
        <w:rPr>
          <w:rFonts w:ascii="Times New Roman" w:eastAsia="Times New Roman" w:hAnsi="Times New Roman" w:cs="Times New Roman"/>
          <w:color w:val="000000"/>
          <w:sz w:val="28"/>
          <w:szCs w:val="28"/>
          <w:lang w:eastAsia="ru-RU"/>
        </w:rPr>
        <w:t>ста</w:t>
      </w:r>
      <w:r w:rsidR="00402CFB">
        <w:rPr>
          <w:rFonts w:ascii="Times New Roman" w:eastAsia="Times New Roman" w:hAnsi="Times New Roman" w:cs="Times New Roman"/>
          <w:color w:val="000000"/>
          <w:sz w:val="28"/>
          <w:szCs w:val="28"/>
          <w:lang w:eastAsia="ru-RU"/>
        </w:rPr>
        <w:t xml:space="preserve">тті </w:t>
      </w:r>
      <w:r w:rsidR="006C2167">
        <w:rPr>
          <w:rFonts w:ascii="Times New Roman" w:eastAsia="Times New Roman" w:hAnsi="Times New Roman" w:cs="Times New Roman"/>
          <w:color w:val="000000"/>
          <w:sz w:val="28"/>
          <w:szCs w:val="28"/>
          <w:lang w:eastAsia="ru-RU"/>
        </w:rPr>
        <w:t>133 Угоди про асоціацію</w:t>
      </w:r>
      <w:r>
        <w:rPr>
          <w:rFonts w:ascii="Times New Roman" w:eastAsia="Times New Roman" w:hAnsi="Times New Roman" w:cs="Times New Roman"/>
          <w:color w:val="000000"/>
          <w:sz w:val="28"/>
          <w:szCs w:val="28"/>
          <w:lang w:eastAsia="ru-RU"/>
        </w:rPr>
        <w:t xml:space="preserve">, </w:t>
      </w:r>
      <w:r w:rsidR="006C2167">
        <w:rPr>
          <w:rFonts w:ascii="Times New Roman" w:eastAsia="Times New Roman" w:hAnsi="Times New Roman" w:cs="Times New Roman"/>
          <w:color w:val="000000"/>
          <w:sz w:val="28"/>
          <w:szCs w:val="28"/>
          <w:lang w:eastAsia="ru-RU"/>
        </w:rPr>
        <w:t xml:space="preserve">передбачено, що </w:t>
      </w:r>
      <w:r w:rsidR="006C2167" w:rsidRPr="004F5AE0">
        <w:rPr>
          <w:rFonts w:ascii="Times New Roman" w:eastAsia="Times New Roman" w:hAnsi="Times New Roman" w:cs="Times New Roman"/>
          <w:color w:val="000000"/>
          <w:sz w:val="28"/>
          <w:szCs w:val="28"/>
          <w:lang w:eastAsia="ru-RU"/>
        </w:rPr>
        <w:t xml:space="preserve">Сторони визнають важливість наближення чинного законодавства України до законодавства Європейського Союзу. Україна забезпечить поступове приведення у відповідність своїх чинних законів та майбутнього законодавства до </w:t>
      </w:r>
      <w:proofErr w:type="spellStart"/>
      <w:r w:rsidR="006C2167" w:rsidRPr="004F5AE0">
        <w:rPr>
          <w:rFonts w:ascii="Times New Roman" w:eastAsia="Times New Roman" w:hAnsi="Times New Roman" w:cs="Times New Roman"/>
          <w:color w:val="000000"/>
          <w:sz w:val="28"/>
          <w:szCs w:val="28"/>
          <w:lang w:eastAsia="ru-RU"/>
        </w:rPr>
        <w:t>acquis</w:t>
      </w:r>
      <w:proofErr w:type="spellEnd"/>
      <w:r w:rsidR="006C2167" w:rsidRPr="004F5AE0">
        <w:rPr>
          <w:rFonts w:ascii="Times New Roman" w:eastAsia="Times New Roman" w:hAnsi="Times New Roman" w:cs="Times New Roman"/>
          <w:color w:val="000000"/>
          <w:sz w:val="28"/>
          <w:szCs w:val="28"/>
          <w:lang w:eastAsia="ru-RU"/>
        </w:rPr>
        <w:t xml:space="preserve"> ЄС.</w:t>
      </w:r>
      <w:r w:rsidR="006C2167">
        <w:rPr>
          <w:rFonts w:ascii="Times New Roman" w:eastAsia="Times New Roman" w:hAnsi="Times New Roman" w:cs="Times New Roman"/>
          <w:color w:val="000000"/>
          <w:sz w:val="28"/>
          <w:szCs w:val="28"/>
          <w:lang w:eastAsia="ru-RU"/>
        </w:rPr>
        <w:t xml:space="preserve"> </w:t>
      </w:r>
    </w:p>
    <w:p w:rsidR="00F84676" w:rsidRDefault="00DC0698" w:rsidP="00B6384B">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Європейському Союзі </w:t>
      </w:r>
      <w:r w:rsidR="00F84676" w:rsidRPr="00F84676">
        <w:rPr>
          <w:rFonts w:ascii="Times New Roman" w:eastAsia="Times New Roman" w:hAnsi="Times New Roman" w:cs="Times New Roman"/>
          <w:color w:val="000000"/>
          <w:sz w:val="28"/>
          <w:szCs w:val="28"/>
          <w:lang w:eastAsia="ru-RU"/>
        </w:rPr>
        <w:t xml:space="preserve">правову базу, що регулює доступ до діяльності, систему нагляду та </w:t>
      </w:r>
      <w:proofErr w:type="spellStart"/>
      <w:r w:rsidR="00F84676" w:rsidRPr="00F84676">
        <w:rPr>
          <w:rFonts w:ascii="Times New Roman" w:eastAsia="Times New Roman" w:hAnsi="Times New Roman" w:cs="Times New Roman"/>
          <w:color w:val="000000"/>
          <w:sz w:val="28"/>
          <w:szCs w:val="28"/>
          <w:lang w:eastAsia="ru-RU"/>
        </w:rPr>
        <w:t>пруденційні</w:t>
      </w:r>
      <w:proofErr w:type="spellEnd"/>
      <w:r w:rsidR="00F84676" w:rsidRPr="00F84676">
        <w:rPr>
          <w:rFonts w:ascii="Times New Roman" w:eastAsia="Times New Roman" w:hAnsi="Times New Roman" w:cs="Times New Roman"/>
          <w:color w:val="000000"/>
          <w:sz w:val="28"/>
          <w:szCs w:val="28"/>
          <w:lang w:eastAsia="ru-RU"/>
        </w:rPr>
        <w:t xml:space="preserve"> правила для кредитни</w:t>
      </w:r>
      <w:r w:rsidR="00F84676">
        <w:rPr>
          <w:rFonts w:ascii="Times New Roman" w:eastAsia="Times New Roman" w:hAnsi="Times New Roman" w:cs="Times New Roman"/>
          <w:color w:val="000000"/>
          <w:sz w:val="28"/>
          <w:szCs w:val="28"/>
          <w:lang w:eastAsia="ru-RU"/>
        </w:rPr>
        <w:t xml:space="preserve">х установ та інвестиційних фірм спільно </w:t>
      </w:r>
      <w:r w:rsidR="00F84676" w:rsidRPr="00F84676">
        <w:rPr>
          <w:rFonts w:ascii="Times New Roman" w:eastAsia="Times New Roman" w:hAnsi="Times New Roman" w:cs="Times New Roman"/>
          <w:color w:val="000000"/>
          <w:sz w:val="28"/>
          <w:szCs w:val="28"/>
          <w:lang w:eastAsia="ru-RU"/>
        </w:rPr>
        <w:t>форму</w:t>
      </w:r>
      <w:r w:rsidR="00F84676">
        <w:rPr>
          <w:rFonts w:ascii="Times New Roman" w:eastAsia="Times New Roman" w:hAnsi="Times New Roman" w:cs="Times New Roman"/>
          <w:color w:val="000000"/>
          <w:sz w:val="28"/>
          <w:szCs w:val="28"/>
          <w:lang w:eastAsia="ru-RU"/>
        </w:rPr>
        <w:t>ють</w:t>
      </w:r>
      <w:r w:rsidR="00F84676" w:rsidRPr="00F84676">
        <w:rPr>
          <w:rFonts w:ascii="Times New Roman" w:eastAsia="Times New Roman" w:hAnsi="Times New Roman" w:cs="Times New Roman"/>
          <w:color w:val="000000"/>
          <w:sz w:val="28"/>
          <w:szCs w:val="28"/>
          <w:lang w:eastAsia="ru-RU"/>
        </w:rPr>
        <w:t xml:space="preserve"> </w:t>
      </w:r>
      <w:r w:rsidR="00F84676" w:rsidRPr="00995F48">
        <w:rPr>
          <w:rFonts w:ascii="Times New Roman" w:eastAsia="Times New Roman" w:hAnsi="Times New Roman" w:cs="Times New Roman"/>
          <w:color w:val="000000"/>
          <w:sz w:val="28"/>
          <w:szCs w:val="28"/>
          <w:lang w:eastAsia="ru-RU"/>
        </w:rPr>
        <w:t>Директив</w:t>
      </w:r>
      <w:r w:rsidR="00F84676">
        <w:rPr>
          <w:rFonts w:ascii="Times New Roman" w:eastAsia="Times New Roman" w:hAnsi="Times New Roman" w:cs="Times New Roman"/>
          <w:color w:val="000000"/>
          <w:sz w:val="28"/>
          <w:szCs w:val="28"/>
          <w:lang w:eastAsia="ru-RU"/>
        </w:rPr>
        <w:t>а</w:t>
      </w:r>
      <w:r w:rsidR="00F84676" w:rsidRPr="00995F48">
        <w:rPr>
          <w:rFonts w:ascii="Times New Roman" w:eastAsia="Times New Roman" w:hAnsi="Times New Roman" w:cs="Times New Roman"/>
          <w:color w:val="000000"/>
          <w:sz w:val="28"/>
          <w:szCs w:val="28"/>
          <w:lang w:eastAsia="ru-RU"/>
        </w:rPr>
        <w:t xml:space="preserve"> 2013/36/ЄС Європейського Парламенту та Ради від 26 червня 2013 року про доступ до діяльності кредитних установ та </w:t>
      </w:r>
      <w:proofErr w:type="spellStart"/>
      <w:r w:rsidR="00F84676" w:rsidRPr="00995F48">
        <w:rPr>
          <w:rFonts w:ascii="Times New Roman" w:eastAsia="Times New Roman" w:hAnsi="Times New Roman" w:cs="Times New Roman"/>
          <w:color w:val="000000"/>
          <w:sz w:val="28"/>
          <w:szCs w:val="28"/>
          <w:lang w:eastAsia="ru-RU"/>
        </w:rPr>
        <w:t>пруденційний</w:t>
      </w:r>
      <w:proofErr w:type="spellEnd"/>
      <w:r w:rsidR="00F84676" w:rsidRPr="00995F48">
        <w:rPr>
          <w:rFonts w:ascii="Times New Roman" w:eastAsia="Times New Roman" w:hAnsi="Times New Roman" w:cs="Times New Roman"/>
          <w:color w:val="000000"/>
          <w:sz w:val="28"/>
          <w:szCs w:val="28"/>
          <w:lang w:eastAsia="ru-RU"/>
        </w:rPr>
        <w:t xml:space="preserve"> нагляд по відношенню до кредитних установ та інвестиційних фірм, що вносить зміни до Директиви 2002/87/ЄС та припиняє дію Директиви 2006/48/ЄС та 2006/49/ЄС (OJ L 176, 27.6.2013, p. 338–436) (далі – Директива 2013/36/ЄС) та Регламент (ЄС) № 575/2013 Європейського Парламенту та Ради від 26 червня 2013 року</w:t>
      </w:r>
      <w:r w:rsidR="00F84676" w:rsidRPr="003417C7">
        <w:t xml:space="preserve"> </w:t>
      </w:r>
      <w:r w:rsidR="00F84676">
        <w:t>(</w:t>
      </w:r>
      <w:r w:rsidR="00F84676" w:rsidRPr="003417C7">
        <w:rPr>
          <w:rFonts w:ascii="Times New Roman" w:eastAsia="Times New Roman" w:hAnsi="Times New Roman" w:cs="Times New Roman"/>
          <w:color w:val="000000"/>
          <w:sz w:val="28"/>
          <w:szCs w:val="28"/>
          <w:lang w:eastAsia="ru-RU"/>
        </w:rPr>
        <w:t>OJ L 176, 27.6.2013, p. 1–337</w:t>
      </w:r>
      <w:r w:rsidR="00F84676">
        <w:rPr>
          <w:rFonts w:ascii="Times New Roman" w:eastAsia="Times New Roman" w:hAnsi="Times New Roman" w:cs="Times New Roman"/>
          <w:color w:val="000000"/>
          <w:sz w:val="28"/>
          <w:szCs w:val="28"/>
          <w:lang w:eastAsia="ru-RU"/>
        </w:rPr>
        <w:t>) (далі – Регламент 575/2013)</w:t>
      </w:r>
    </w:p>
    <w:p w:rsidR="00B5180E" w:rsidRDefault="000350A4" w:rsidP="00A20B9E">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Норми </w:t>
      </w:r>
      <w:r w:rsidR="007D00D9">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роекту Закону кореспондуються</w:t>
      </w:r>
      <w:r w:rsidR="001D76B2">
        <w:rPr>
          <w:rFonts w:ascii="Times New Roman" w:eastAsia="Times New Roman" w:hAnsi="Times New Roman" w:cs="Times New Roman"/>
          <w:color w:val="000000"/>
          <w:sz w:val="28"/>
          <w:szCs w:val="28"/>
          <w:lang w:eastAsia="ru-RU"/>
        </w:rPr>
        <w:t xml:space="preserve"> з </w:t>
      </w:r>
      <w:r w:rsidR="001D76B2" w:rsidRPr="00995F48">
        <w:rPr>
          <w:rFonts w:ascii="Times New Roman" w:eastAsia="Times New Roman" w:hAnsi="Times New Roman" w:cs="Times New Roman"/>
          <w:color w:val="000000"/>
          <w:sz w:val="28"/>
          <w:szCs w:val="28"/>
          <w:lang w:eastAsia="ru-RU"/>
        </w:rPr>
        <w:t xml:space="preserve">положенням </w:t>
      </w:r>
      <w:r w:rsidR="00356995" w:rsidRPr="00995F48">
        <w:rPr>
          <w:rFonts w:ascii="Times New Roman" w:eastAsia="Times New Roman" w:hAnsi="Times New Roman" w:cs="Times New Roman"/>
          <w:color w:val="000000"/>
          <w:sz w:val="28"/>
          <w:szCs w:val="28"/>
          <w:lang w:eastAsia="ru-RU"/>
        </w:rPr>
        <w:t>Директиви 2013/36/ЄС</w:t>
      </w:r>
      <w:r w:rsidR="00B6384B">
        <w:rPr>
          <w:rFonts w:ascii="Times New Roman" w:eastAsia="Times New Roman" w:hAnsi="Times New Roman" w:cs="Times New Roman"/>
          <w:color w:val="000000"/>
          <w:sz w:val="28"/>
          <w:szCs w:val="28"/>
          <w:lang w:eastAsia="ru-RU"/>
        </w:rPr>
        <w:t xml:space="preserve">, метою якої є </w:t>
      </w:r>
      <w:r w:rsidR="00B6384B" w:rsidRPr="00B6384B">
        <w:rPr>
          <w:rFonts w:ascii="Times New Roman" w:eastAsia="Times New Roman" w:hAnsi="Times New Roman" w:cs="Times New Roman"/>
          <w:color w:val="000000"/>
          <w:sz w:val="28"/>
          <w:szCs w:val="28"/>
          <w:lang w:eastAsia="ru-RU"/>
        </w:rPr>
        <w:t xml:space="preserve">запровадження правил щодо доступу до діяльності установ та </w:t>
      </w:r>
      <w:proofErr w:type="spellStart"/>
      <w:r w:rsidR="00B6384B" w:rsidRPr="00B6384B">
        <w:rPr>
          <w:rFonts w:ascii="Times New Roman" w:eastAsia="Times New Roman" w:hAnsi="Times New Roman" w:cs="Times New Roman"/>
          <w:color w:val="000000"/>
          <w:sz w:val="28"/>
          <w:szCs w:val="28"/>
          <w:lang w:eastAsia="ru-RU"/>
        </w:rPr>
        <w:t>пруденційного</w:t>
      </w:r>
      <w:proofErr w:type="spellEnd"/>
      <w:r w:rsidR="00B6384B" w:rsidRPr="00B6384B">
        <w:rPr>
          <w:rFonts w:ascii="Times New Roman" w:eastAsia="Times New Roman" w:hAnsi="Times New Roman" w:cs="Times New Roman"/>
          <w:color w:val="000000"/>
          <w:sz w:val="28"/>
          <w:szCs w:val="28"/>
          <w:lang w:eastAsia="ru-RU"/>
        </w:rPr>
        <w:t xml:space="preserve"> нагляду за установами,</w:t>
      </w:r>
      <w:r w:rsidR="00356995">
        <w:rPr>
          <w:rFonts w:ascii="Times New Roman" w:eastAsia="Times New Roman" w:hAnsi="Times New Roman" w:cs="Times New Roman"/>
          <w:color w:val="000000"/>
          <w:sz w:val="28"/>
          <w:szCs w:val="28"/>
          <w:lang w:eastAsia="ru-RU"/>
        </w:rPr>
        <w:t xml:space="preserve"> </w:t>
      </w:r>
      <w:r w:rsidR="00356995" w:rsidRPr="00995F48">
        <w:rPr>
          <w:rFonts w:ascii="Times New Roman" w:eastAsia="Times New Roman" w:hAnsi="Times New Roman" w:cs="Times New Roman"/>
          <w:color w:val="000000"/>
          <w:sz w:val="28"/>
          <w:szCs w:val="28"/>
          <w:lang w:eastAsia="ru-RU"/>
        </w:rPr>
        <w:t>Регламенту  575/2013</w:t>
      </w:r>
      <w:r w:rsidR="00356995">
        <w:rPr>
          <w:rFonts w:ascii="Times New Roman" w:eastAsia="Times New Roman" w:hAnsi="Times New Roman" w:cs="Times New Roman"/>
          <w:color w:val="000000"/>
          <w:sz w:val="28"/>
          <w:szCs w:val="28"/>
          <w:lang w:eastAsia="ru-RU"/>
        </w:rPr>
        <w:t xml:space="preserve"> </w:t>
      </w:r>
      <w:r w:rsidR="00B6384B">
        <w:rPr>
          <w:rFonts w:ascii="Times New Roman" w:eastAsia="Times New Roman" w:hAnsi="Times New Roman" w:cs="Times New Roman"/>
          <w:color w:val="000000"/>
          <w:sz w:val="28"/>
          <w:szCs w:val="28"/>
          <w:lang w:eastAsia="ru-RU"/>
        </w:rPr>
        <w:t>в частині нагляду за діяльністю фінансових установ</w:t>
      </w:r>
      <w:r w:rsidR="003126AB">
        <w:rPr>
          <w:rFonts w:ascii="Times New Roman" w:eastAsia="Times New Roman" w:hAnsi="Times New Roman" w:cs="Times New Roman"/>
          <w:color w:val="000000"/>
          <w:sz w:val="28"/>
          <w:szCs w:val="28"/>
          <w:lang w:eastAsia="ru-RU"/>
        </w:rPr>
        <w:t>,</w:t>
      </w:r>
      <w:r w:rsidR="00B6384B">
        <w:rPr>
          <w:rFonts w:ascii="Times New Roman" w:eastAsia="Times New Roman" w:hAnsi="Times New Roman" w:cs="Times New Roman"/>
          <w:color w:val="000000"/>
          <w:sz w:val="28"/>
          <w:szCs w:val="28"/>
          <w:lang w:eastAsia="ru-RU"/>
        </w:rPr>
        <w:t xml:space="preserve"> </w:t>
      </w:r>
      <w:r w:rsidR="00356995">
        <w:rPr>
          <w:rFonts w:ascii="Times New Roman" w:eastAsia="Times New Roman" w:hAnsi="Times New Roman" w:cs="Times New Roman"/>
          <w:color w:val="000000"/>
          <w:sz w:val="28"/>
          <w:szCs w:val="28"/>
          <w:lang w:eastAsia="ru-RU"/>
        </w:rPr>
        <w:t xml:space="preserve">та </w:t>
      </w:r>
      <w:r w:rsidR="001D76B2" w:rsidRPr="00995F48">
        <w:rPr>
          <w:rFonts w:ascii="Times New Roman" w:eastAsia="Times New Roman" w:hAnsi="Times New Roman" w:cs="Times New Roman"/>
          <w:color w:val="000000"/>
          <w:sz w:val="28"/>
          <w:szCs w:val="28"/>
          <w:lang w:eastAsia="ru-RU"/>
        </w:rPr>
        <w:t>пункту (b) статті 65 Договору про функціонування Європейськ</w:t>
      </w:r>
      <w:r w:rsidR="001D76B2">
        <w:rPr>
          <w:rFonts w:ascii="Times New Roman" w:eastAsia="Times New Roman" w:hAnsi="Times New Roman" w:cs="Times New Roman"/>
          <w:color w:val="000000"/>
          <w:sz w:val="28"/>
          <w:szCs w:val="28"/>
          <w:lang w:eastAsia="ru-RU"/>
        </w:rPr>
        <w:t>ого Союзу (OJ C83/1, 30.3.2010</w:t>
      </w:r>
      <w:r w:rsidR="001D76B2" w:rsidRPr="002D55B9">
        <w:rPr>
          <w:rFonts w:ascii="Times New Roman" w:eastAsia="Times New Roman" w:hAnsi="Times New Roman" w:cs="Times New Roman"/>
          <w:color w:val="000000"/>
          <w:sz w:val="28"/>
          <w:szCs w:val="28"/>
          <w:lang w:eastAsia="ru-RU"/>
        </w:rPr>
        <w:t xml:space="preserve">), </w:t>
      </w:r>
      <w:r w:rsidR="00356995" w:rsidRPr="002D55B9">
        <w:rPr>
          <w:rFonts w:ascii="Times New Roman" w:eastAsia="Times New Roman" w:hAnsi="Times New Roman" w:cs="Times New Roman"/>
          <w:color w:val="000000"/>
          <w:sz w:val="28"/>
          <w:szCs w:val="28"/>
          <w:lang w:eastAsia="ru-RU"/>
        </w:rPr>
        <w:t xml:space="preserve">щодо права вживати всіх заходів, необхідних для запобігання порушенню національних законів та підзаконних актів, зокрема в сфері оподаткування та </w:t>
      </w:r>
      <w:proofErr w:type="spellStart"/>
      <w:r w:rsidR="00356995" w:rsidRPr="002D55B9">
        <w:rPr>
          <w:rFonts w:ascii="Times New Roman" w:eastAsia="Times New Roman" w:hAnsi="Times New Roman" w:cs="Times New Roman"/>
          <w:color w:val="000000"/>
          <w:sz w:val="28"/>
          <w:szCs w:val="28"/>
          <w:lang w:eastAsia="ru-RU"/>
        </w:rPr>
        <w:t>пруденційного</w:t>
      </w:r>
      <w:proofErr w:type="spellEnd"/>
      <w:r w:rsidR="00356995" w:rsidRPr="002D55B9">
        <w:rPr>
          <w:rFonts w:ascii="Times New Roman" w:eastAsia="Times New Roman" w:hAnsi="Times New Roman" w:cs="Times New Roman"/>
          <w:color w:val="000000"/>
          <w:sz w:val="28"/>
          <w:szCs w:val="28"/>
          <w:lang w:eastAsia="ru-RU"/>
        </w:rPr>
        <w:t xml:space="preserve"> нагляду за фінансовими установами, встановлювати процедури </w:t>
      </w:r>
      <w:r w:rsidR="00B6384B" w:rsidRPr="002D55B9">
        <w:rPr>
          <w:rFonts w:ascii="Times New Roman" w:eastAsia="Times New Roman" w:hAnsi="Times New Roman" w:cs="Times New Roman"/>
          <w:color w:val="000000"/>
          <w:sz w:val="28"/>
          <w:szCs w:val="28"/>
          <w:lang w:eastAsia="ru-RU"/>
        </w:rPr>
        <w:t>статистичної інформації</w:t>
      </w:r>
      <w:r w:rsidR="00356995" w:rsidRPr="002D55B9">
        <w:rPr>
          <w:rFonts w:ascii="Times New Roman" w:eastAsia="Times New Roman" w:hAnsi="Times New Roman" w:cs="Times New Roman"/>
          <w:color w:val="000000"/>
          <w:sz w:val="28"/>
          <w:szCs w:val="28"/>
          <w:lang w:eastAsia="ru-RU"/>
        </w:rPr>
        <w:t>.</w:t>
      </w:r>
      <w:r w:rsidR="001D76B2">
        <w:rPr>
          <w:rFonts w:ascii="Times New Roman" w:eastAsia="Times New Roman" w:hAnsi="Times New Roman" w:cs="Times New Roman"/>
          <w:color w:val="000000"/>
          <w:sz w:val="28"/>
          <w:szCs w:val="28"/>
          <w:lang w:eastAsia="ru-RU"/>
        </w:rPr>
        <w:t xml:space="preserve"> </w:t>
      </w:r>
    </w:p>
    <w:p w:rsidR="00A20B9E" w:rsidRPr="00A20B9E" w:rsidRDefault="00A20B9E" w:rsidP="00A20B9E">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p>
    <w:p w:rsidR="00402CFB" w:rsidRPr="00436F99" w:rsidRDefault="008D4F02" w:rsidP="00045A57">
      <w:pPr>
        <w:spacing w:after="0"/>
        <w:ind w:firstLine="567"/>
        <w:jc w:val="both"/>
        <w:rPr>
          <w:rFonts w:ascii="Times New Roman" w:hAnsi="Times New Roman" w:cs="Times New Roman"/>
          <w:sz w:val="28"/>
          <w:szCs w:val="28"/>
        </w:rPr>
      </w:pPr>
      <w:r w:rsidRPr="008A5974">
        <w:rPr>
          <w:rFonts w:ascii="Times New Roman" w:hAnsi="Times New Roman" w:cs="Times New Roman"/>
          <w:sz w:val="28"/>
          <w:szCs w:val="28"/>
        </w:rPr>
        <w:t>З огляду на зазначене</w:t>
      </w:r>
      <w:r w:rsidR="00285458">
        <w:rPr>
          <w:rFonts w:ascii="Times New Roman" w:hAnsi="Times New Roman" w:cs="Times New Roman"/>
          <w:sz w:val="28"/>
          <w:szCs w:val="28"/>
        </w:rPr>
        <w:t>,</w:t>
      </w:r>
      <w:r w:rsidRPr="008A5974">
        <w:rPr>
          <w:rFonts w:ascii="Times New Roman" w:hAnsi="Times New Roman" w:cs="Times New Roman"/>
          <w:sz w:val="28"/>
          <w:szCs w:val="28"/>
        </w:rPr>
        <w:t xml:space="preserve"> проект Закону </w:t>
      </w:r>
      <w:r w:rsidR="00B31C5C" w:rsidRPr="006D7C09">
        <w:rPr>
          <w:rFonts w:ascii="Times New Roman" w:hAnsi="Times New Roman" w:cs="Times New Roman"/>
          <w:b/>
          <w:sz w:val="28"/>
          <w:szCs w:val="28"/>
        </w:rPr>
        <w:t>не суперечить</w:t>
      </w:r>
      <w:r w:rsidR="00B31C5C" w:rsidRPr="00B31C5C">
        <w:rPr>
          <w:rFonts w:ascii="Times New Roman" w:hAnsi="Times New Roman" w:cs="Times New Roman"/>
          <w:sz w:val="28"/>
          <w:szCs w:val="28"/>
        </w:rPr>
        <w:t xml:space="preserve"> </w:t>
      </w:r>
      <w:r w:rsidR="006D7C09">
        <w:rPr>
          <w:rFonts w:ascii="Times New Roman" w:hAnsi="Times New Roman" w:cs="Times New Roman"/>
          <w:sz w:val="28"/>
          <w:szCs w:val="28"/>
        </w:rPr>
        <w:t>міжнародно-правовим зобов’язанням України в сфері європейської</w:t>
      </w:r>
      <w:r w:rsidR="003417C7">
        <w:rPr>
          <w:rFonts w:ascii="Times New Roman" w:hAnsi="Times New Roman" w:cs="Times New Roman"/>
          <w:sz w:val="28"/>
          <w:szCs w:val="28"/>
        </w:rPr>
        <w:t xml:space="preserve"> інтеграції</w:t>
      </w:r>
      <w:r w:rsidR="00436F99">
        <w:rPr>
          <w:rFonts w:ascii="Times New Roman" w:hAnsi="Times New Roman" w:cs="Times New Roman"/>
          <w:sz w:val="28"/>
          <w:szCs w:val="28"/>
        </w:rPr>
        <w:t xml:space="preserve">, </w:t>
      </w:r>
      <w:r w:rsidR="00436F99" w:rsidRPr="004C2B83">
        <w:rPr>
          <w:rFonts w:ascii="Times New Roman" w:hAnsi="Times New Roman" w:cs="Times New Roman"/>
          <w:b/>
          <w:sz w:val="28"/>
          <w:szCs w:val="28"/>
        </w:rPr>
        <w:t>в той же час потребує експертного висновку Антимонопольного комітету України</w:t>
      </w:r>
      <w:r w:rsidR="00436F99">
        <w:rPr>
          <w:rFonts w:ascii="Times New Roman" w:hAnsi="Times New Roman" w:cs="Times New Roman"/>
          <w:sz w:val="28"/>
          <w:szCs w:val="28"/>
        </w:rPr>
        <w:t xml:space="preserve"> щодо схеми </w:t>
      </w:r>
      <w:r w:rsidR="00436F99">
        <w:rPr>
          <w:rFonts w:ascii="Times New Roman" w:hAnsi="Times New Roman" w:cs="Times New Roman"/>
          <w:sz w:val="28"/>
          <w:szCs w:val="28"/>
        </w:rPr>
        <w:lastRenderedPageBreak/>
        <w:t>державної допомоги та впливу на ринок, у зв’язку з формуванням статутного капіталу Фонду</w:t>
      </w:r>
      <w:r w:rsidR="00436F99" w:rsidRPr="00436F99">
        <w:t xml:space="preserve"> </w:t>
      </w:r>
      <w:r w:rsidR="00436F99" w:rsidRPr="00436F99">
        <w:rPr>
          <w:rFonts w:ascii="Times New Roman" w:hAnsi="Times New Roman" w:cs="Times New Roman"/>
          <w:sz w:val="28"/>
          <w:szCs w:val="28"/>
        </w:rPr>
        <w:t>часткового гарантування кредитів у сільському господарстві</w:t>
      </w:r>
      <w:r w:rsidR="00436F99">
        <w:rPr>
          <w:rFonts w:ascii="Times New Roman" w:hAnsi="Times New Roman" w:cs="Times New Roman"/>
          <w:sz w:val="28"/>
          <w:szCs w:val="28"/>
        </w:rPr>
        <w:t xml:space="preserve"> за рахунок бюджетних коштів.</w:t>
      </w:r>
    </w:p>
    <w:p w:rsidR="00B75C66" w:rsidRDefault="00B75C66" w:rsidP="008D4F02">
      <w:pPr>
        <w:spacing w:after="0"/>
        <w:ind w:firstLine="567"/>
        <w:jc w:val="both"/>
        <w:rPr>
          <w:rFonts w:ascii="Times New Roman" w:hAnsi="Times New Roman" w:cs="Times New Roman"/>
          <w:sz w:val="20"/>
          <w:szCs w:val="28"/>
        </w:rPr>
      </w:pPr>
    </w:p>
    <w:p w:rsidR="00B5180E" w:rsidRDefault="00B5180E" w:rsidP="008D4F02">
      <w:pPr>
        <w:spacing w:after="0"/>
        <w:ind w:firstLine="567"/>
        <w:jc w:val="both"/>
        <w:rPr>
          <w:rFonts w:ascii="Times New Roman" w:hAnsi="Times New Roman" w:cs="Times New Roman"/>
          <w:sz w:val="28"/>
          <w:szCs w:val="28"/>
        </w:rPr>
      </w:pPr>
    </w:p>
    <w:p w:rsidR="00A20B9E" w:rsidRPr="00B5180E" w:rsidRDefault="00A20B9E" w:rsidP="008D4F02">
      <w:pPr>
        <w:spacing w:after="0"/>
        <w:ind w:firstLine="567"/>
        <w:jc w:val="both"/>
        <w:rPr>
          <w:rFonts w:ascii="Times New Roman" w:hAnsi="Times New Roman" w:cs="Times New Roman"/>
          <w:sz w:val="28"/>
          <w:szCs w:val="28"/>
        </w:rPr>
      </w:pPr>
      <w:r>
        <w:rPr>
          <w:rFonts w:ascii="Times New Roman" w:hAnsi="Times New Roman" w:cs="Times New Roman"/>
          <w:b/>
          <w:sz w:val="28"/>
          <w:szCs w:val="28"/>
        </w:rPr>
        <w:t>Голова Комітету                                             І.О. КЛИМПУШ-ЦИНЦАДЗЕ</w:t>
      </w:r>
    </w:p>
    <w:sectPr w:rsidR="00A20B9E" w:rsidRPr="00B5180E"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930" w:rsidRDefault="00A05930" w:rsidP="008A5974">
      <w:pPr>
        <w:spacing w:after="0" w:line="240" w:lineRule="auto"/>
      </w:pPr>
      <w:r>
        <w:separator/>
      </w:r>
    </w:p>
  </w:endnote>
  <w:endnote w:type="continuationSeparator" w:id="0">
    <w:p w:rsidR="00A05930" w:rsidRDefault="00A05930"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930" w:rsidRDefault="00A05930" w:rsidP="008A5974">
      <w:pPr>
        <w:spacing w:after="0" w:line="240" w:lineRule="auto"/>
      </w:pPr>
      <w:r>
        <w:separator/>
      </w:r>
    </w:p>
  </w:footnote>
  <w:footnote w:type="continuationSeparator" w:id="0">
    <w:p w:rsidR="00A05930" w:rsidRDefault="00A05930"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DE6873">
          <w:rPr>
            <w:noProof/>
          </w:rPr>
          <w:t>2</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1105A"/>
    <w:rsid w:val="000350A4"/>
    <w:rsid w:val="000404FC"/>
    <w:rsid w:val="00042672"/>
    <w:rsid w:val="00045A57"/>
    <w:rsid w:val="00090188"/>
    <w:rsid w:val="0009456C"/>
    <w:rsid w:val="000C2FCA"/>
    <w:rsid w:val="00105F68"/>
    <w:rsid w:val="0011284D"/>
    <w:rsid w:val="0012685C"/>
    <w:rsid w:val="001420B5"/>
    <w:rsid w:val="00165313"/>
    <w:rsid w:val="00181763"/>
    <w:rsid w:val="00186931"/>
    <w:rsid w:val="00196CBA"/>
    <w:rsid w:val="001B1E02"/>
    <w:rsid w:val="001C7070"/>
    <w:rsid w:val="001D201A"/>
    <w:rsid w:val="001D76B2"/>
    <w:rsid w:val="001E5D0B"/>
    <w:rsid w:val="001F6E5A"/>
    <w:rsid w:val="0022067F"/>
    <w:rsid w:val="0022520C"/>
    <w:rsid w:val="00285458"/>
    <w:rsid w:val="00293717"/>
    <w:rsid w:val="00293F12"/>
    <w:rsid w:val="0029766D"/>
    <w:rsid w:val="002A6059"/>
    <w:rsid w:val="002B446C"/>
    <w:rsid w:val="002D55B9"/>
    <w:rsid w:val="003126AB"/>
    <w:rsid w:val="00317622"/>
    <w:rsid w:val="00325678"/>
    <w:rsid w:val="003417C7"/>
    <w:rsid w:val="00356995"/>
    <w:rsid w:val="00371659"/>
    <w:rsid w:val="00384409"/>
    <w:rsid w:val="003D5517"/>
    <w:rsid w:val="00402CFB"/>
    <w:rsid w:val="00410F0A"/>
    <w:rsid w:val="00416D33"/>
    <w:rsid w:val="00433932"/>
    <w:rsid w:val="00436F99"/>
    <w:rsid w:val="00451257"/>
    <w:rsid w:val="00486BBA"/>
    <w:rsid w:val="00490B8F"/>
    <w:rsid w:val="00494C5F"/>
    <w:rsid w:val="00496036"/>
    <w:rsid w:val="004A0A08"/>
    <w:rsid w:val="004A41FC"/>
    <w:rsid w:val="004B1B79"/>
    <w:rsid w:val="004C2B83"/>
    <w:rsid w:val="004D01D8"/>
    <w:rsid w:val="004E0F28"/>
    <w:rsid w:val="004F5AE0"/>
    <w:rsid w:val="00511ADD"/>
    <w:rsid w:val="005438EA"/>
    <w:rsid w:val="00554E16"/>
    <w:rsid w:val="00567F82"/>
    <w:rsid w:val="00570D77"/>
    <w:rsid w:val="0057278A"/>
    <w:rsid w:val="005B2BAB"/>
    <w:rsid w:val="005D27FB"/>
    <w:rsid w:val="005D2EE4"/>
    <w:rsid w:val="00653AA5"/>
    <w:rsid w:val="0069769A"/>
    <w:rsid w:val="006C2167"/>
    <w:rsid w:val="006C2B2F"/>
    <w:rsid w:val="006C4225"/>
    <w:rsid w:val="006D7C09"/>
    <w:rsid w:val="006F7145"/>
    <w:rsid w:val="007049A1"/>
    <w:rsid w:val="007228F7"/>
    <w:rsid w:val="00734ED3"/>
    <w:rsid w:val="007358FA"/>
    <w:rsid w:val="00764E7A"/>
    <w:rsid w:val="00771477"/>
    <w:rsid w:val="00796CB2"/>
    <w:rsid w:val="007A3A08"/>
    <w:rsid w:val="007B14F8"/>
    <w:rsid w:val="007D00D9"/>
    <w:rsid w:val="00814D5E"/>
    <w:rsid w:val="00853550"/>
    <w:rsid w:val="0085361C"/>
    <w:rsid w:val="008752B8"/>
    <w:rsid w:val="008814BE"/>
    <w:rsid w:val="008827CB"/>
    <w:rsid w:val="00896EBE"/>
    <w:rsid w:val="008A5974"/>
    <w:rsid w:val="008B0FBE"/>
    <w:rsid w:val="008B4546"/>
    <w:rsid w:val="008D4F02"/>
    <w:rsid w:val="008D72CA"/>
    <w:rsid w:val="00911615"/>
    <w:rsid w:val="00920C62"/>
    <w:rsid w:val="00924188"/>
    <w:rsid w:val="0098362C"/>
    <w:rsid w:val="009852A5"/>
    <w:rsid w:val="00995F48"/>
    <w:rsid w:val="009B6357"/>
    <w:rsid w:val="009C7921"/>
    <w:rsid w:val="00A05930"/>
    <w:rsid w:val="00A16A98"/>
    <w:rsid w:val="00A20B9E"/>
    <w:rsid w:val="00A45BEF"/>
    <w:rsid w:val="00A524E0"/>
    <w:rsid w:val="00A95F1F"/>
    <w:rsid w:val="00AA6462"/>
    <w:rsid w:val="00AC0198"/>
    <w:rsid w:val="00AF565B"/>
    <w:rsid w:val="00B23919"/>
    <w:rsid w:val="00B31C5C"/>
    <w:rsid w:val="00B46A8D"/>
    <w:rsid w:val="00B5180E"/>
    <w:rsid w:val="00B535F9"/>
    <w:rsid w:val="00B633F7"/>
    <w:rsid w:val="00B6384B"/>
    <w:rsid w:val="00B71F50"/>
    <w:rsid w:val="00B75C66"/>
    <w:rsid w:val="00B86E61"/>
    <w:rsid w:val="00B87CF7"/>
    <w:rsid w:val="00B91FE6"/>
    <w:rsid w:val="00B96D39"/>
    <w:rsid w:val="00BA388A"/>
    <w:rsid w:val="00BB6CF7"/>
    <w:rsid w:val="00BC6A15"/>
    <w:rsid w:val="00BD5E97"/>
    <w:rsid w:val="00BE78E2"/>
    <w:rsid w:val="00C02AD1"/>
    <w:rsid w:val="00C102E5"/>
    <w:rsid w:val="00C7589D"/>
    <w:rsid w:val="00C932C3"/>
    <w:rsid w:val="00CA56D2"/>
    <w:rsid w:val="00D11F8F"/>
    <w:rsid w:val="00D22764"/>
    <w:rsid w:val="00D4227F"/>
    <w:rsid w:val="00D74E14"/>
    <w:rsid w:val="00D862AD"/>
    <w:rsid w:val="00DC01DB"/>
    <w:rsid w:val="00DC0698"/>
    <w:rsid w:val="00DC3562"/>
    <w:rsid w:val="00DC4FCC"/>
    <w:rsid w:val="00DE468F"/>
    <w:rsid w:val="00DE6873"/>
    <w:rsid w:val="00E11FF0"/>
    <w:rsid w:val="00E263CB"/>
    <w:rsid w:val="00E354E4"/>
    <w:rsid w:val="00E60689"/>
    <w:rsid w:val="00E96506"/>
    <w:rsid w:val="00EB020E"/>
    <w:rsid w:val="00F076B3"/>
    <w:rsid w:val="00F13D03"/>
    <w:rsid w:val="00F25E85"/>
    <w:rsid w:val="00F65A2E"/>
    <w:rsid w:val="00F676FD"/>
    <w:rsid w:val="00F7069D"/>
    <w:rsid w:val="00F7668B"/>
    <w:rsid w:val="00F84676"/>
    <w:rsid w:val="00F90955"/>
    <w:rsid w:val="00F94EBE"/>
    <w:rsid w:val="00FD05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823A"/>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2D8C5-3D0F-4B82-A598-25F5196CD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1258</TotalTime>
  <Pages>3</Pages>
  <Words>3217</Words>
  <Characters>1834</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57</cp:revision>
  <cp:lastPrinted>2020-03-23T07:24:00Z</cp:lastPrinted>
  <dcterms:created xsi:type="dcterms:W3CDTF">2020-03-23T08:04:00Z</dcterms:created>
  <dcterms:modified xsi:type="dcterms:W3CDTF">2020-06-22T07:59:00Z</dcterms:modified>
</cp:coreProperties>
</file>