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11A" w:rsidRPr="000D5ADA" w:rsidRDefault="00C7511A" w:rsidP="00C7511A">
      <w:pPr>
        <w:ind w:left="3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0D5ADA">
        <w:rPr>
          <w:rFonts w:ascii="Times New Roman" w:hAnsi="Times New Roman" w:cs="Times New Roman"/>
          <w:b/>
          <w:bCs/>
          <w:sz w:val="28"/>
          <w:szCs w:val="28"/>
        </w:rPr>
        <w:t>Про</w:t>
      </w:r>
      <w:r>
        <w:rPr>
          <w:rFonts w:ascii="Times New Roman" w:hAnsi="Times New Roman" w:cs="Times New Roman"/>
          <w:b/>
          <w:bCs/>
          <w:sz w:val="28"/>
          <w:szCs w:val="28"/>
        </w:rPr>
        <w:t>є</w:t>
      </w:r>
      <w:r w:rsidRPr="000D5ADA">
        <w:rPr>
          <w:rFonts w:ascii="Times New Roman" w:hAnsi="Times New Roman" w:cs="Times New Roman"/>
          <w:b/>
          <w:bCs/>
          <w:sz w:val="28"/>
          <w:szCs w:val="28"/>
        </w:rPr>
        <w:t>кт</w:t>
      </w:r>
    </w:p>
    <w:p w:rsidR="00C7511A" w:rsidRDefault="00C7511A" w:rsidP="00C7511A">
      <w:pPr>
        <w:ind w:left="3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76F59">
        <w:rPr>
          <w:rFonts w:ascii="Times New Roman" w:hAnsi="Times New Roman" w:cs="Times New Roman"/>
          <w:b/>
          <w:bCs/>
          <w:sz w:val="28"/>
          <w:szCs w:val="28"/>
        </w:rPr>
        <w:t>вноситься народним депутат</w:t>
      </w:r>
      <w:r>
        <w:rPr>
          <w:rFonts w:ascii="Times New Roman" w:hAnsi="Times New Roman" w:cs="Times New Roman"/>
          <w:b/>
          <w:bCs/>
          <w:sz w:val="28"/>
          <w:szCs w:val="28"/>
        </w:rPr>
        <w:t>ом</w:t>
      </w:r>
      <w:r w:rsidRPr="00776F59">
        <w:rPr>
          <w:rFonts w:ascii="Times New Roman" w:hAnsi="Times New Roman" w:cs="Times New Roman"/>
          <w:b/>
          <w:bCs/>
          <w:sz w:val="28"/>
          <w:szCs w:val="28"/>
        </w:rPr>
        <w:t xml:space="preserve"> України </w:t>
      </w:r>
    </w:p>
    <w:p w:rsidR="00C7511A" w:rsidRPr="00644A6B" w:rsidRDefault="00C7511A" w:rsidP="00C7511A">
      <w:pPr>
        <w:pStyle w:val="a4"/>
        <w:spacing w:after="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     Є.В. Брагаром</w:t>
      </w:r>
    </w:p>
    <w:p w:rsidR="002A5D07" w:rsidRPr="00A01B46" w:rsidRDefault="002A5D07" w:rsidP="002A5D07">
      <w:pPr>
        <w:autoSpaceDE w:val="0"/>
        <w:autoSpaceDN w:val="0"/>
        <w:adjustRightInd w:val="0"/>
        <w:spacing w:before="120"/>
        <w:ind w:right="-714" w:firstLine="5579"/>
        <w:jc w:val="center"/>
        <w:rPr>
          <w:rFonts w:ascii="Times" w:hAnsi="Times" w:cs="Times"/>
          <w:sz w:val="22"/>
          <w:szCs w:val="22"/>
          <w:lang w:val="uk-UA"/>
        </w:rPr>
      </w:pPr>
    </w:p>
    <w:p w:rsidR="002A5D07" w:rsidRPr="00A01B46" w:rsidRDefault="002A5D07" w:rsidP="002A5D07">
      <w:pPr>
        <w:autoSpaceDE w:val="0"/>
        <w:autoSpaceDN w:val="0"/>
        <w:adjustRightInd w:val="0"/>
        <w:spacing w:before="120"/>
        <w:ind w:right="-714" w:firstLine="5579"/>
        <w:jc w:val="center"/>
        <w:rPr>
          <w:rFonts w:ascii="Times" w:hAnsi="Times" w:cs="Times"/>
          <w:sz w:val="22"/>
          <w:szCs w:val="22"/>
          <w:lang w:val="uk-UA"/>
        </w:rPr>
      </w:pPr>
    </w:p>
    <w:p w:rsidR="002A5D07" w:rsidRPr="00A01B46" w:rsidRDefault="002A5D07" w:rsidP="002A5D07">
      <w:pPr>
        <w:autoSpaceDE w:val="0"/>
        <w:autoSpaceDN w:val="0"/>
        <w:adjustRightInd w:val="0"/>
        <w:spacing w:before="120"/>
        <w:ind w:right="-714" w:firstLine="5579"/>
        <w:jc w:val="right"/>
        <w:rPr>
          <w:rFonts w:ascii="Times" w:hAnsi="Times" w:cs="Times"/>
          <w:sz w:val="22"/>
          <w:szCs w:val="22"/>
          <w:lang w:val="uk-UA"/>
        </w:rPr>
      </w:pPr>
    </w:p>
    <w:p w:rsidR="002A5D07" w:rsidRPr="00A01B46" w:rsidRDefault="002A5D07" w:rsidP="002A5D07">
      <w:pPr>
        <w:autoSpaceDE w:val="0"/>
        <w:autoSpaceDN w:val="0"/>
        <w:adjustRightInd w:val="0"/>
        <w:ind w:right="-714"/>
        <w:jc w:val="center"/>
        <w:rPr>
          <w:rFonts w:ascii="Times" w:hAnsi="Times" w:cs="Times"/>
          <w:b/>
          <w:bCs/>
          <w:sz w:val="28"/>
          <w:szCs w:val="28"/>
          <w:lang w:val="uk-UA"/>
        </w:rPr>
      </w:pPr>
      <w:r w:rsidRPr="00A01B46">
        <w:rPr>
          <w:rFonts w:ascii="Times" w:hAnsi="Times" w:cs="Times"/>
          <w:b/>
          <w:bCs/>
          <w:sz w:val="28"/>
          <w:szCs w:val="28"/>
          <w:lang w:val="uk-UA"/>
        </w:rPr>
        <w:t>ЗАКОН УКРАЇНИ</w:t>
      </w:r>
    </w:p>
    <w:p w:rsidR="002A5D07" w:rsidRPr="00A01B46" w:rsidRDefault="002A5D07" w:rsidP="002A5D07">
      <w:pPr>
        <w:autoSpaceDE w:val="0"/>
        <w:autoSpaceDN w:val="0"/>
        <w:adjustRightInd w:val="0"/>
        <w:ind w:right="-714"/>
        <w:jc w:val="center"/>
        <w:rPr>
          <w:rFonts w:ascii="Times" w:hAnsi="Times" w:cs="Times"/>
          <w:b/>
          <w:bCs/>
          <w:sz w:val="28"/>
          <w:szCs w:val="28"/>
          <w:lang w:val="uk-UA"/>
        </w:rPr>
      </w:pPr>
    </w:p>
    <w:p w:rsidR="002A5D07" w:rsidRPr="00BB493A" w:rsidRDefault="002A5D07" w:rsidP="002A5D07">
      <w:pPr>
        <w:autoSpaceDE w:val="0"/>
        <w:autoSpaceDN w:val="0"/>
        <w:adjustRightInd w:val="0"/>
        <w:ind w:right="-714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B493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 внесення змін до </w:t>
      </w:r>
      <w:r w:rsidR="00B020F7">
        <w:rPr>
          <w:rFonts w:ascii="Times New Roman" w:hAnsi="Times New Roman" w:cs="Times New Roman"/>
          <w:b/>
          <w:bCs/>
          <w:sz w:val="28"/>
          <w:szCs w:val="28"/>
        </w:rPr>
        <w:t>Митного Кодексу Укра</w:t>
      </w:r>
      <w:r w:rsidR="00B020F7">
        <w:rPr>
          <w:rFonts w:ascii="Times New Roman" w:hAnsi="Times New Roman" w:cs="Times New Roman"/>
          <w:b/>
          <w:bCs/>
          <w:sz w:val="28"/>
          <w:szCs w:val="28"/>
          <w:lang w:val="uk-UA"/>
        </w:rPr>
        <w:t>ї</w:t>
      </w:r>
      <w:r w:rsidR="00B020F7">
        <w:rPr>
          <w:rFonts w:ascii="Times New Roman" w:hAnsi="Times New Roman" w:cs="Times New Roman"/>
          <w:b/>
          <w:bCs/>
          <w:sz w:val="28"/>
          <w:szCs w:val="28"/>
        </w:rPr>
        <w:t>ни</w:t>
      </w:r>
      <w:r w:rsidR="00BB493A" w:rsidRPr="00BB493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щодо відповідальності за перевищення строку тимчасового ввезення </w:t>
      </w:r>
      <w:r w:rsidRPr="00BB493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 митну територію України транспортних засобів </w:t>
      </w:r>
      <w:r w:rsidR="00BB493A" w:rsidRPr="00BB493A"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особистого користування</w:t>
      </w:r>
    </w:p>
    <w:p w:rsidR="002A5D07" w:rsidRPr="00A01B46" w:rsidRDefault="002A5D07" w:rsidP="002A5D07">
      <w:pPr>
        <w:autoSpaceDE w:val="0"/>
        <w:autoSpaceDN w:val="0"/>
        <w:adjustRightInd w:val="0"/>
        <w:spacing w:before="120"/>
        <w:ind w:right="-714" w:firstLine="567"/>
        <w:jc w:val="both"/>
        <w:rPr>
          <w:rFonts w:ascii="Times" w:hAnsi="Times" w:cs="Times"/>
          <w:sz w:val="28"/>
          <w:szCs w:val="28"/>
          <w:lang w:val="uk-UA"/>
        </w:rPr>
      </w:pPr>
    </w:p>
    <w:p w:rsidR="002A5D07" w:rsidRPr="00A01B46" w:rsidRDefault="002A5D07" w:rsidP="002A5D07">
      <w:pPr>
        <w:autoSpaceDE w:val="0"/>
        <w:autoSpaceDN w:val="0"/>
        <w:adjustRightInd w:val="0"/>
        <w:spacing w:before="120"/>
        <w:ind w:right="-714" w:firstLine="567"/>
        <w:jc w:val="both"/>
        <w:rPr>
          <w:rFonts w:ascii="Times" w:hAnsi="Times" w:cs="Times"/>
          <w:sz w:val="28"/>
          <w:szCs w:val="28"/>
          <w:lang w:val="uk-UA"/>
        </w:rPr>
      </w:pPr>
    </w:p>
    <w:p w:rsidR="002A5D07" w:rsidRPr="00A01B46" w:rsidRDefault="002A5D07" w:rsidP="002A5D07">
      <w:pPr>
        <w:autoSpaceDE w:val="0"/>
        <w:autoSpaceDN w:val="0"/>
        <w:adjustRightInd w:val="0"/>
        <w:ind w:right="-714" w:firstLine="540"/>
        <w:jc w:val="both"/>
        <w:rPr>
          <w:rFonts w:ascii="Times" w:hAnsi="Times" w:cs="Times"/>
          <w:sz w:val="28"/>
          <w:szCs w:val="28"/>
          <w:lang w:val="uk-UA"/>
        </w:rPr>
      </w:pPr>
      <w:r w:rsidRPr="00A01B46">
        <w:rPr>
          <w:rFonts w:ascii="Times" w:hAnsi="Times" w:cs="Times"/>
          <w:sz w:val="28"/>
          <w:szCs w:val="28"/>
          <w:lang w:val="uk-UA"/>
        </w:rPr>
        <w:t>Верховна Рада України  п о с т а н о в л я є:</w:t>
      </w:r>
    </w:p>
    <w:p w:rsidR="002A5D07" w:rsidRPr="00A01B46" w:rsidRDefault="002A5D07" w:rsidP="002A5D07">
      <w:pPr>
        <w:autoSpaceDE w:val="0"/>
        <w:autoSpaceDN w:val="0"/>
        <w:adjustRightInd w:val="0"/>
        <w:ind w:right="-714" w:firstLine="567"/>
        <w:jc w:val="both"/>
        <w:rPr>
          <w:rFonts w:ascii="Times" w:hAnsi="Times" w:cs="Times"/>
          <w:sz w:val="28"/>
          <w:szCs w:val="28"/>
          <w:lang w:val="uk-UA"/>
        </w:rPr>
      </w:pPr>
    </w:p>
    <w:p w:rsidR="002A5D07" w:rsidRPr="001E39E7" w:rsidRDefault="002A5D07" w:rsidP="001E39E7">
      <w:pPr>
        <w:autoSpaceDE w:val="0"/>
        <w:autoSpaceDN w:val="0"/>
        <w:adjustRightInd w:val="0"/>
        <w:ind w:right="-2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39E7">
        <w:rPr>
          <w:rFonts w:ascii="Times New Roman" w:hAnsi="Times New Roman" w:cs="Times New Roman"/>
          <w:sz w:val="28"/>
          <w:szCs w:val="28"/>
          <w:lang w:val="uk-UA"/>
        </w:rPr>
        <w:t xml:space="preserve">І. Внести до </w:t>
      </w:r>
      <w:r w:rsidR="00BB493A" w:rsidRPr="001E39E7">
        <w:rPr>
          <w:rFonts w:ascii="Times New Roman" w:hAnsi="Times New Roman" w:cs="Times New Roman"/>
          <w:sz w:val="28"/>
          <w:szCs w:val="28"/>
          <w:lang w:val="uk-UA"/>
        </w:rPr>
        <w:t xml:space="preserve">Митного Кодексу України </w:t>
      </w:r>
      <w:r w:rsidRPr="001E39E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BB493A" w:rsidRPr="001E39E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Відомості Верховної Ради України (ВВР), 2012, № 44-45, № 46-47, № 48, ст.552</w:t>
      </w:r>
      <w:r w:rsidRPr="001E39E7">
        <w:rPr>
          <w:rFonts w:ascii="Times New Roman" w:hAnsi="Times New Roman" w:cs="Times New Roman"/>
          <w:sz w:val="28"/>
          <w:szCs w:val="28"/>
          <w:lang w:val="uk-UA"/>
        </w:rPr>
        <w:t>) такі зміни:</w:t>
      </w:r>
    </w:p>
    <w:p w:rsidR="002A5D07" w:rsidRPr="001E39E7" w:rsidRDefault="002A5D07" w:rsidP="001E39E7">
      <w:pPr>
        <w:autoSpaceDE w:val="0"/>
        <w:autoSpaceDN w:val="0"/>
        <w:adjustRightInd w:val="0"/>
        <w:ind w:right="-2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39E7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BB493A" w:rsidRPr="001E39E7">
        <w:rPr>
          <w:rFonts w:ascii="Times New Roman" w:hAnsi="Times New Roman" w:cs="Times New Roman"/>
          <w:sz w:val="28"/>
          <w:szCs w:val="28"/>
          <w:lang w:val="uk-UA"/>
        </w:rPr>
        <w:t>Розділ</w:t>
      </w:r>
      <w:r w:rsidRPr="001E39E7">
        <w:rPr>
          <w:rFonts w:ascii="Times New Roman" w:hAnsi="Times New Roman" w:cs="Times New Roman"/>
          <w:sz w:val="28"/>
          <w:szCs w:val="28"/>
          <w:lang w:val="uk-UA"/>
        </w:rPr>
        <w:t xml:space="preserve"> XX</w:t>
      </w:r>
      <w:r w:rsidR="00BB493A" w:rsidRPr="001E39E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1E39E7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BB493A" w:rsidRPr="001E39E7">
        <w:rPr>
          <w:rFonts w:ascii="Times New Roman" w:hAnsi="Times New Roman" w:cs="Times New Roman"/>
          <w:sz w:val="28"/>
          <w:szCs w:val="28"/>
          <w:lang w:val="uk-UA"/>
        </w:rPr>
        <w:t>Прикінцеві та п</w:t>
      </w:r>
      <w:r w:rsidRPr="001E39E7">
        <w:rPr>
          <w:rFonts w:ascii="Times New Roman" w:hAnsi="Times New Roman" w:cs="Times New Roman"/>
          <w:sz w:val="28"/>
          <w:szCs w:val="28"/>
          <w:lang w:val="uk-UA"/>
        </w:rPr>
        <w:t>ерехідні положення» доповнити пунктом</w:t>
      </w:r>
      <w:r w:rsidR="00BB493A" w:rsidRPr="001E39E7">
        <w:rPr>
          <w:rFonts w:ascii="Times New Roman" w:hAnsi="Times New Roman" w:cs="Times New Roman"/>
          <w:sz w:val="28"/>
          <w:szCs w:val="28"/>
          <w:lang w:val="uk-UA"/>
        </w:rPr>
        <w:t xml:space="preserve"> 9</w:t>
      </w:r>
      <w:r w:rsidR="00BB493A" w:rsidRPr="001E39E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7</w:t>
      </w:r>
      <w:r w:rsidRPr="001E39E7">
        <w:rPr>
          <w:rFonts w:ascii="Times New Roman" w:hAnsi="Times New Roman" w:cs="Times New Roman"/>
          <w:sz w:val="28"/>
          <w:szCs w:val="28"/>
          <w:lang w:val="uk-UA"/>
        </w:rPr>
        <w:t xml:space="preserve"> такого змісту:</w:t>
      </w:r>
    </w:p>
    <w:p w:rsidR="00BB493A" w:rsidRPr="001E39E7" w:rsidRDefault="006334FA" w:rsidP="001E39E7">
      <w:pPr>
        <w:pStyle w:val="rvps2"/>
        <w:shd w:val="clear" w:color="auto" w:fill="FFFFFF"/>
        <w:spacing w:before="0" w:beforeAutospacing="0" w:after="121" w:afterAutospacing="0"/>
        <w:ind w:right="-23" w:firstLine="363"/>
        <w:jc w:val="both"/>
        <w:rPr>
          <w:color w:val="000000"/>
          <w:sz w:val="28"/>
          <w:szCs w:val="28"/>
          <w:lang w:val="uk-UA"/>
        </w:rPr>
      </w:pPr>
      <w:r w:rsidRPr="001E39E7">
        <w:rPr>
          <w:color w:val="000000" w:themeColor="text1"/>
          <w:sz w:val="28"/>
          <w:szCs w:val="28"/>
          <w:lang w:val="uk-UA"/>
        </w:rPr>
        <w:t>«</w:t>
      </w:r>
      <w:r w:rsidR="00BB493A" w:rsidRPr="001E39E7">
        <w:rPr>
          <w:sz w:val="28"/>
          <w:szCs w:val="28"/>
          <w:lang w:val="uk-UA"/>
        </w:rPr>
        <w:t>9</w:t>
      </w:r>
      <w:r w:rsidR="00BB493A" w:rsidRPr="001E39E7">
        <w:rPr>
          <w:sz w:val="28"/>
          <w:szCs w:val="28"/>
          <w:vertAlign w:val="superscript"/>
          <w:lang w:val="uk-UA"/>
        </w:rPr>
        <w:t>7</w:t>
      </w:r>
      <w:r w:rsidR="002A5D07" w:rsidRPr="001E39E7">
        <w:rPr>
          <w:color w:val="000000" w:themeColor="text1"/>
          <w:sz w:val="28"/>
          <w:szCs w:val="28"/>
          <w:lang w:val="uk-UA"/>
        </w:rPr>
        <w:t>. Тимчасово, протягом 180 календарних днів з дня набрання чинності Законом України «</w:t>
      </w:r>
      <w:r w:rsidR="00BB493A" w:rsidRPr="001E39E7">
        <w:rPr>
          <w:bCs/>
          <w:sz w:val="28"/>
          <w:szCs w:val="28"/>
          <w:lang w:val="uk-UA"/>
        </w:rPr>
        <w:t xml:space="preserve">Про внесення змін до </w:t>
      </w:r>
      <w:r w:rsidR="00321977" w:rsidRPr="00321977">
        <w:rPr>
          <w:bCs/>
          <w:sz w:val="28"/>
          <w:szCs w:val="28"/>
        </w:rPr>
        <w:t>Митного Кодексу Укра</w:t>
      </w:r>
      <w:r w:rsidR="00321977" w:rsidRPr="00321977">
        <w:rPr>
          <w:bCs/>
          <w:sz w:val="28"/>
          <w:szCs w:val="28"/>
          <w:lang w:val="uk-UA"/>
        </w:rPr>
        <w:t>ї</w:t>
      </w:r>
      <w:r w:rsidR="00321977" w:rsidRPr="00321977">
        <w:rPr>
          <w:bCs/>
          <w:sz w:val="28"/>
          <w:szCs w:val="28"/>
        </w:rPr>
        <w:t>ни</w:t>
      </w:r>
      <w:r w:rsidR="00321977" w:rsidRPr="00BB493A">
        <w:rPr>
          <w:b/>
          <w:bCs/>
          <w:sz w:val="28"/>
          <w:szCs w:val="28"/>
          <w:lang w:val="uk-UA"/>
        </w:rPr>
        <w:t xml:space="preserve"> </w:t>
      </w:r>
      <w:r w:rsidR="00BB493A" w:rsidRPr="001E39E7">
        <w:rPr>
          <w:bCs/>
          <w:sz w:val="28"/>
          <w:szCs w:val="28"/>
          <w:lang w:val="uk-UA"/>
        </w:rPr>
        <w:t>щодо відповідальності за перевищення строку тимчасового ввезення на митну територію України транспортних засобів особистого користування</w:t>
      </w:r>
      <w:r w:rsidR="002A5D07" w:rsidRPr="001E39E7">
        <w:rPr>
          <w:color w:val="000000" w:themeColor="text1"/>
          <w:sz w:val="28"/>
          <w:szCs w:val="28"/>
          <w:lang w:val="uk-UA"/>
        </w:rPr>
        <w:t>»</w:t>
      </w:r>
      <w:r w:rsidR="00BB493A" w:rsidRPr="001E39E7">
        <w:rPr>
          <w:color w:val="000000" w:themeColor="text1"/>
          <w:sz w:val="28"/>
          <w:szCs w:val="28"/>
          <w:lang w:val="uk-UA"/>
        </w:rPr>
        <w:t xml:space="preserve"> не застосовується відповідальність за п</w:t>
      </w:r>
      <w:r w:rsidR="00BB493A" w:rsidRPr="001E39E7">
        <w:rPr>
          <w:color w:val="000000"/>
          <w:sz w:val="28"/>
          <w:szCs w:val="28"/>
        </w:rPr>
        <w:t>еревищення строку тимчасового ввезення транспортних засобів особистого користування та транспортних засобів комерційного призначення на митну територію України більше ніж на тридцять діб, а так само втрата цих транспортних засобів, у тому числі їх розкомплектування</w:t>
      </w:r>
      <w:r w:rsidR="00BB493A" w:rsidRPr="001E39E7">
        <w:rPr>
          <w:color w:val="000000"/>
          <w:sz w:val="28"/>
          <w:szCs w:val="28"/>
          <w:lang w:val="uk-UA"/>
        </w:rPr>
        <w:t xml:space="preserve">, що визначена ч.6 ст. 481 цього </w:t>
      </w:r>
      <w:r w:rsidR="001E39E7" w:rsidRPr="001E39E7">
        <w:rPr>
          <w:color w:val="000000"/>
          <w:sz w:val="28"/>
          <w:szCs w:val="28"/>
          <w:lang w:val="uk-UA"/>
        </w:rPr>
        <w:t>К</w:t>
      </w:r>
      <w:r w:rsidR="00BB493A" w:rsidRPr="001E39E7">
        <w:rPr>
          <w:color w:val="000000"/>
          <w:sz w:val="28"/>
          <w:szCs w:val="28"/>
          <w:lang w:val="uk-UA"/>
        </w:rPr>
        <w:t>одексу</w:t>
      </w:r>
      <w:r w:rsidR="00AF05CD">
        <w:rPr>
          <w:color w:val="000000"/>
          <w:sz w:val="28"/>
          <w:szCs w:val="28"/>
        </w:rPr>
        <w:t xml:space="preserve">, та за </w:t>
      </w:r>
      <w:r w:rsidR="00AF05CD" w:rsidRPr="00AF05CD">
        <w:rPr>
          <w:color w:val="000000"/>
          <w:sz w:val="28"/>
          <w:szCs w:val="28"/>
          <w:shd w:val="clear" w:color="auto" w:fill="FFFFFF"/>
        </w:rPr>
        <w:t>перевищення встановленого </w:t>
      </w:r>
      <w:hyperlink r:id="rId7" w:anchor="n1201" w:history="1">
        <w:r w:rsidR="00AF05CD" w:rsidRPr="00AF05CD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статтею 95</w:t>
        </w:r>
      </w:hyperlink>
      <w:r w:rsidR="00AF05CD" w:rsidRPr="00AF05CD">
        <w:rPr>
          <w:color w:val="000000"/>
          <w:sz w:val="28"/>
          <w:szCs w:val="28"/>
          <w:shd w:val="clear" w:color="auto" w:fill="FFFFFF"/>
        </w:rPr>
        <w:t> цього Кодексу строку доставки транспортних засобів особистого користування та транспортних засобів комерційного призначення більше ніж на тридцять діб, а так само втрата цих транспортних засобів, у тому числі їх розкомплектування,</w:t>
      </w:r>
      <w:r w:rsidR="00AF05CD" w:rsidRPr="00AF05CD">
        <w:rPr>
          <w:color w:val="000000"/>
          <w:sz w:val="28"/>
          <w:szCs w:val="28"/>
          <w:lang w:val="uk-UA"/>
        </w:rPr>
        <w:t xml:space="preserve"> що визначена ч.6 ст. 470 цього Кодексу</w:t>
      </w:r>
      <w:r w:rsidR="001E39E7" w:rsidRPr="00AF05CD">
        <w:rPr>
          <w:color w:val="000000"/>
          <w:sz w:val="28"/>
          <w:szCs w:val="28"/>
          <w:lang w:val="uk-UA"/>
        </w:rPr>
        <w:t>»</w:t>
      </w:r>
      <w:r w:rsidR="00AF05CD" w:rsidRPr="00AF05CD">
        <w:rPr>
          <w:color w:val="000000"/>
          <w:sz w:val="28"/>
          <w:szCs w:val="28"/>
          <w:lang w:val="uk-UA"/>
        </w:rPr>
        <w:t>.</w:t>
      </w:r>
    </w:p>
    <w:p w:rsidR="001E39E7" w:rsidRPr="001E39E7" w:rsidRDefault="001E39E7" w:rsidP="001E39E7">
      <w:pPr>
        <w:pStyle w:val="rvps2"/>
        <w:shd w:val="clear" w:color="auto" w:fill="FFFFFF"/>
        <w:tabs>
          <w:tab w:val="left" w:pos="3703"/>
        </w:tabs>
        <w:spacing w:before="0" w:beforeAutospacing="0" w:after="121" w:afterAutospacing="0"/>
        <w:ind w:right="-279" w:firstLine="36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</w:r>
    </w:p>
    <w:p w:rsidR="002A5D07" w:rsidRPr="00A01B46" w:rsidRDefault="002A5D07" w:rsidP="001E39E7">
      <w:pPr>
        <w:autoSpaceDE w:val="0"/>
        <w:autoSpaceDN w:val="0"/>
        <w:adjustRightInd w:val="0"/>
        <w:ind w:right="-23" w:firstLine="567"/>
        <w:jc w:val="both"/>
        <w:rPr>
          <w:rFonts w:ascii="Times" w:hAnsi="Times" w:cs="Times"/>
          <w:sz w:val="28"/>
          <w:szCs w:val="28"/>
          <w:lang w:val="uk-UA"/>
        </w:rPr>
      </w:pPr>
      <w:r w:rsidRPr="001E39E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E39E7" w:rsidRPr="001E39E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1E39E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01B46">
        <w:rPr>
          <w:rFonts w:ascii="Times" w:hAnsi="Times" w:cs="Times"/>
          <w:sz w:val="28"/>
          <w:szCs w:val="28"/>
          <w:lang w:val="uk-UA"/>
        </w:rPr>
        <w:t xml:space="preserve"> Прикінцеві та перехідні положення:</w:t>
      </w:r>
    </w:p>
    <w:p w:rsidR="002A5D07" w:rsidRPr="00A01B46" w:rsidRDefault="002A5D07" w:rsidP="001E39E7">
      <w:pPr>
        <w:autoSpaceDE w:val="0"/>
        <w:autoSpaceDN w:val="0"/>
        <w:adjustRightInd w:val="0"/>
        <w:spacing w:line="276" w:lineRule="auto"/>
        <w:ind w:right="-23" w:firstLine="567"/>
        <w:jc w:val="both"/>
        <w:rPr>
          <w:rFonts w:ascii="Times" w:hAnsi="Times" w:cs="Times"/>
          <w:sz w:val="28"/>
          <w:szCs w:val="28"/>
          <w:lang w:val="uk-UA"/>
        </w:rPr>
      </w:pPr>
      <w:r w:rsidRPr="00A01B46">
        <w:rPr>
          <w:rFonts w:ascii="Times" w:hAnsi="Times" w:cs="Times"/>
          <w:sz w:val="28"/>
          <w:szCs w:val="28"/>
          <w:lang w:val="uk-UA"/>
        </w:rPr>
        <w:t>1. Цей Закон набирає чинності з дня, наступного за днем його опублікування</w:t>
      </w:r>
    </w:p>
    <w:p w:rsidR="002A5D07" w:rsidRPr="006334FA" w:rsidRDefault="001E39E7" w:rsidP="001E39E7">
      <w:pPr>
        <w:autoSpaceDE w:val="0"/>
        <w:autoSpaceDN w:val="0"/>
        <w:adjustRightInd w:val="0"/>
        <w:ind w:right="-23" w:firstLine="567"/>
        <w:jc w:val="both"/>
        <w:rPr>
          <w:rFonts w:ascii="Times" w:hAnsi="Times" w:cs="Times"/>
          <w:color w:val="000000" w:themeColor="text1"/>
          <w:sz w:val="28"/>
          <w:szCs w:val="28"/>
          <w:lang w:val="uk-UA"/>
        </w:rPr>
      </w:pPr>
      <w:r w:rsidRPr="001E39E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</w:t>
      </w:r>
      <w:r w:rsidR="002A5D07" w:rsidRPr="006334FA">
        <w:rPr>
          <w:rFonts w:ascii="Times" w:hAnsi="Times" w:cs="Times"/>
          <w:color w:val="000000" w:themeColor="text1"/>
          <w:sz w:val="28"/>
          <w:szCs w:val="28"/>
          <w:lang w:val="uk-UA"/>
        </w:rPr>
        <w:t>. Кабінету Міністрів України:</w:t>
      </w:r>
    </w:p>
    <w:p w:rsidR="002A5D07" w:rsidRPr="006334FA" w:rsidRDefault="001E39E7" w:rsidP="001E39E7">
      <w:pPr>
        <w:autoSpaceDE w:val="0"/>
        <w:autoSpaceDN w:val="0"/>
        <w:adjustRightInd w:val="0"/>
        <w:ind w:right="-23" w:firstLine="567"/>
        <w:jc w:val="both"/>
        <w:rPr>
          <w:rFonts w:ascii="Times" w:hAnsi="Times" w:cs="Times"/>
          <w:color w:val="000000" w:themeColor="text1"/>
          <w:sz w:val="28"/>
          <w:szCs w:val="28"/>
          <w:lang w:val="uk-UA"/>
        </w:rPr>
      </w:pPr>
      <w:r>
        <w:rPr>
          <w:rFonts w:ascii="Times" w:hAnsi="Times" w:cs="Times"/>
          <w:color w:val="000000" w:themeColor="text1"/>
          <w:sz w:val="28"/>
          <w:szCs w:val="28"/>
          <w:lang w:val="uk-UA"/>
        </w:rPr>
        <w:t xml:space="preserve">1) у </w:t>
      </w:r>
      <w:r w:rsidR="002A5D07" w:rsidRPr="006334FA">
        <w:rPr>
          <w:rFonts w:ascii="Times" w:hAnsi="Times" w:cs="Times"/>
          <w:color w:val="000000" w:themeColor="text1"/>
          <w:sz w:val="28"/>
          <w:szCs w:val="28"/>
          <w:lang w:val="uk-UA"/>
        </w:rPr>
        <w:t>місячний строк з дня набрання чинності цим Законом:</w:t>
      </w:r>
    </w:p>
    <w:p w:rsidR="002A5D07" w:rsidRPr="006334FA" w:rsidRDefault="002A5D07" w:rsidP="001E39E7">
      <w:pPr>
        <w:autoSpaceDE w:val="0"/>
        <w:autoSpaceDN w:val="0"/>
        <w:adjustRightInd w:val="0"/>
        <w:ind w:right="-23" w:firstLine="567"/>
        <w:jc w:val="both"/>
        <w:rPr>
          <w:rFonts w:ascii="Times" w:hAnsi="Times" w:cs="Times"/>
          <w:color w:val="000000" w:themeColor="text1"/>
          <w:sz w:val="28"/>
          <w:szCs w:val="28"/>
          <w:lang w:val="uk-UA"/>
        </w:rPr>
      </w:pPr>
      <w:r w:rsidRPr="006334FA">
        <w:rPr>
          <w:rFonts w:ascii="Times" w:hAnsi="Times" w:cs="Times"/>
          <w:color w:val="000000" w:themeColor="text1"/>
          <w:sz w:val="28"/>
          <w:szCs w:val="28"/>
          <w:lang w:val="uk-UA"/>
        </w:rPr>
        <w:t>прийняти нормативно-правові акти, необхідні для реалізації цього Закону;</w:t>
      </w:r>
    </w:p>
    <w:p w:rsidR="002A5D07" w:rsidRPr="006334FA" w:rsidRDefault="002A5D07" w:rsidP="001E39E7">
      <w:pPr>
        <w:autoSpaceDE w:val="0"/>
        <w:autoSpaceDN w:val="0"/>
        <w:adjustRightInd w:val="0"/>
        <w:ind w:right="-23" w:firstLine="567"/>
        <w:jc w:val="both"/>
        <w:rPr>
          <w:rFonts w:ascii="Times" w:hAnsi="Times" w:cs="Times"/>
          <w:color w:val="000000" w:themeColor="text1"/>
          <w:sz w:val="28"/>
          <w:szCs w:val="28"/>
          <w:lang w:val="uk-UA"/>
        </w:rPr>
      </w:pPr>
      <w:r w:rsidRPr="006334FA">
        <w:rPr>
          <w:rFonts w:ascii="Times" w:hAnsi="Times" w:cs="Times"/>
          <w:color w:val="000000" w:themeColor="text1"/>
          <w:sz w:val="28"/>
          <w:szCs w:val="28"/>
          <w:lang w:val="uk-UA"/>
        </w:rPr>
        <w:lastRenderedPageBreak/>
        <w:t>привести свої нормативно-правові акти у відповідність із цим Законом;</w:t>
      </w:r>
    </w:p>
    <w:p w:rsidR="002A5D07" w:rsidRPr="006334FA" w:rsidRDefault="002A5D07" w:rsidP="001E39E7">
      <w:pPr>
        <w:autoSpaceDE w:val="0"/>
        <w:autoSpaceDN w:val="0"/>
        <w:adjustRightInd w:val="0"/>
        <w:ind w:right="-23" w:firstLine="567"/>
        <w:jc w:val="both"/>
        <w:rPr>
          <w:rFonts w:ascii="Times" w:hAnsi="Times" w:cs="Times"/>
          <w:color w:val="000000" w:themeColor="text1"/>
          <w:sz w:val="28"/>
          <w:szCs w:val="28"/>
          <w:lang w:val="uk-UA"/>
        </w:rPr>
      </w:pPr>
      <w:r w:rsidRPr="006334FA">
        <w:rPr>
          <w:rFonts w:ascii="Times" w:hAnsi="Times" w:cs="Times"/>
          <w:color w:val="000000" w:themeColor="text1"/>
          <w:sz w:val="28"/>
          <w:szCs w:val="28"/>
          <w:lang w:val="uk-UA"/>
        </w:rPr>
        <w:t>забезпечити перегляд та приведення центральними органами виконавчої влади їх нормативно-правових актів у відповідність із цим Законом;</w:t>
      </w:r>
    </w:p>
    <w:p w:rsidR="002A5D07" w:rsidRPr="00A01B46" w:rsidRDefault="002A5D07" w:rsidP="002A5D07">
      <w:pPr>
        <w:autoSpaceDE w:val="0"/>
        <w:autoSpaceDN w:val="0"/>
        <w:adjustRightInd w:val="0"/>
        <w:spacing w:before="120"/>
        <w:ind w:left="851" w:right="-714"/>
        <w:jc w:val="both"/>
        <w:rPr>
          <w:rFonts w:ascii="Times" w:hAnsi="Times" w:cs="Times"/>
          <w:sz w:val="28"/>
          <w:szCs w:val="28"/>
          <w:lang w:val="uk-UA"/>
        </w:rPr>
      </w:pPr>
    </w:p>
    <w:p w:rsidR="002A5D07" w:rsidRPr="00A01B46" w:rsidRDefault="002A5D07" w:rsidP="002A5D07">
      <w:pPr>
        <w:tabs>
          <w:tab w:val="left" w:pos="1134"/>
        </w:tabs>
        <w:autoSpaceDE w:val="0"/>
        <w:autoSpaceDN w:val="0"/>
        <w:adjustRightInd w:val="0"/>
        <w:ind w:right="-714"/>
        <w:jc w:val="both"/>
        <w:rPr>
          <w:rFonts w:ascii="Times" w:hAnsi="Times" w:cs="Times"/>
          <w:sz w:val="28"/>
          <w:szCs w:val="28"/>
          <w:lang w:val="uk-UA"/>
        </w:rPr>
      </w:pPr>
      <w:r w:rsidRPr="00A01B46">
        <w:rPr>
          <w:rFonts w:ascii="Times" w:hAnsi="Times" w:cs="Times"/>
          <w:sz w:val="28"/>
          <w:szCs w:val="28"/>
          <w:lang w:val="uk-UA"/>
        </w:rPr>
        <w:t xml:space="preserve">Голова Верховної Ради </w:t>
      </w:r>
      <w:r w:rsidRPr="00A01B46">
        <w:rPr>
          <w:rFonts w:ascii="Times" w:hAnsi="Times" w:cs="Times"/>
          <w:sz w:val="28"/>
          <w:szCs w:val="28"/>
          <w:lang w:val="uk-UA"/>
        </w:rPr>
        <w:tab/>
      </w:r>
      <w:r w:rsidRPr="00A01B46">
        <w:rPr>
          <w:rFonts w:ascii="Times" w:hAnsi="Times" w:cs="Times"/>
          <w:sz w:val="28"/>
          <w:szCs w:val="28"/>
          <w:lang w:val="uk-UA"/>
        </w:rPr>
        <w:tab/>
      </w:r>
      <w:r w:rsidRPr="00A01B46">
        <w:rPr>
          <w:rFonts w:ascii="Times" w:hAnsi="Times" w:cs="Times"/>
          <w:sz w:val="28"/>
          <w:szCs w:val="28"/>
          <w:lang w:val="uk-UA"/>
        </w:rPr>
        <w:tab/>
      </w:r>
      <w:r w:rsidRPr="00A01B46">
        <w:rPr>
          <w:rFonts w:ascii="Times" w:hAnsi="Times" w:cs="Times"/>
          <w:sz w:val="28"/>
          <w:szCs w:val="28"/>
          <w:lang w:val="uk-UA"/>
        </w:rPr>
        <w:tab/>
      </w:r>
      <w:r w:rsidRPr="00A01B46">
        <w:rPr>
          <w:rFonts w:ascii="Times" w:hAnsi="Times" w:cs="Times"/>
          <w:sz w:val="28"/>
          <w:szCs w:val="28"/>
          <w:lang w:val="uk-UA"/>
        </w:rPr>
        <w:tab/>
      </w:r>
      <w:r w:rsidRPr="00A01B46">
        <w:rPr>
          <w:rFonts w:ascii="Times" w:hAnsi="Times" w:cs="Times"/>
          <w:sz w:val="28"/>
          <w:szCs w:val="28"/>
          <w:lang w:val="uk-UA"/>
        </w:rPr>
        <w:tab/>
        <w:t xml:space="preserve">     Д.Разумков</w:t>
      </w:r>
    </w:p>
    <w:p w:rsidR="002A5D07" w:rsidRPr="00A01B46" w:rsidRDefault="002A5D07" w:rsidP="002A5D07">
      <w:pPr>
        <w:tabs>
          <w:tab w:val="left" w:pos="1134"/>
        </w:tabs>
        <w:autoSpaceDE w:val="0"/>
        <w:autoSpaceDN w:val="0"/>
        <w:adjustRightInd w:val="0"/>
        <w:ind w:right="-714"/>
        <w:jc w:val="both"/>
        <w:rPr>
          <w:rFonts w:ascii="Times" w:hAnsi="Times" w:cs="Times"/>
          <w:sz w:val="28"/>
          <w:szCs w:val="28"/>
          <w:lang w:val="uk-UA"/>
        </w:rPr>
      </w:pPr>
      <w:r w:rsidRPr="00A01B46">
        <w:rPr>
          <w:rFonts w:ascii="Times" w:hAnsi="Times" w:cs="Times"/>
          <w:sz w:val="28"/>
          <w:szCs w:val="28"/>
          <w:lang w:val="uk-UA"/>
        </w:rPr>
        <w:t xml:space="preserve">              України</w:t>
      </w:r>
      <w:r w:rsidRPr="00A01B46">
        <w:rPr>
          <w:rFonts w:ascii="Times" w:hAnsi="Times" w:cs="Times"/>
          <w:sz w:val="28"/>
          <w:szCs w:val="28"/>
          <w:lang w:val="uk-UA"/>
        </w:rPr>
        <w:tab/>
      </w:r>
    </w:p>
    <w:p w:rsidR="002A5D07" w:rsidRPr="00A01B46" w:rsidRDefault="002A5D07" w:rsidP="002A5D07">
      <w:pPr>
        <w:tabs>
          <w:tab w:val="left" w:pos="1134"/>
        </w:tabs>
        <w:autoSpaceDE w:val="0"/>
        <w:autoSpaceDN w:val="0"/>
        <w:adjustRightInd w:val="0"/>
        <w:ind w:right="-714"/>
        <w:jc w:val="both"/>
        <w:rPr>
          <w:rFonts w:ascii="Times" w:hAnsi="Times" w:cs="Times"/>
          <w:b/>
          <w:bCs/>
          <w:sz w:val="28"/>
          <w:szCs w:val="28"/>
          <w:lang w:val="uk-UA"/>
        </w:rPr>
      </w:pPr>
    </w:p>
    <w:p w:rsidR="002A5D07" w:rsidRPr="00A01B46" w:rsidRDefault="002A5D07" w:rsidP="002A5D07">
      <w:pPr>
        <w:tabs>
          <w:tab w:val="left" w:pos="1134"/>
        </w:tabs>
        <w:autoSpaceDE w:val="0"/>
        <w:autoSpaceDN w:val="0"/>
        <w:adjustRightInd w:val="0"/>
        <w:ind w:right="-714"/>
        <w:jc w:val="both"/>
        <w:rPr>
          <w:rFonts w:ascii="Times" w:hAnsi="Times" w:cs="Times"/>
          <w:sz w:val="28"/>
          <w:szCs w:val="28"/>
          <w:lang w:val="uk-UA"/>
        </w:rPr>
      </w:pPr>
    </w:p>
    <w:p w:rsidR="002A5D07" w:rsidRPr="00A01B46" w:rsidRDefault="002A5D07" w:rsidP="002A5D07">
      <w:pPr>
        <w:pStyle w:val="a3"/>
        <w:rPr>
          <w:lang w:val="uk-UA"/>
        </w:rPr>
      </w:pPr>
    </w:p>
    <w:sectPr w:rsidR="002A5D07" w:rsidRPr="00A01B46" w:rsidSect="001E39E7">
      <w:pgSz w:w="12240" w:h="15840"/>
      <w:pgMar w:top="1440" w:right="90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D07"/>
    <w:rsid w:val="001C40B5"/>
    <w:rsid w:val="001E39E7"/>
    <w:rsid w:val="002A5D07"/>
    <w:rsid w:val="00321977"/>
    <w:rsid w:val="004C09B8"/>
    <w:rsid w:val="0051637A"/>
    <w:rsid w:val="006334FA"/>
    <w:rsid w:val="00697A1C"/>
    <w:rsid w:val="007A1011"/>
    <w:rsid w:val="00810BD4"/>
    <w:rsid w:val="00A01B46"/>
    <w:rsid w:val="00A05D35"/>
    <w:rsid w:val="00A66AD3"/>
    <w:rsid w:val="00AF05CD"/>
    <w:rsid w:val="00B020F7"/>
    <w:rsid w:val="00BB493A"/>
    <w:rsid w:val="00C7511A"/>
    <w:rsid w:val="00DB3C88"/>
    <w:rsid w:val="00E36AFA"/>
    <w:rsid w:val="00E461EE"/>
    <w:rsid w:val="00F62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BDA12C-73B0-4CFB-8C63-5A9832A4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0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5D07"/>
  </w:style>
  <w:style w:type="paragraph" w:styleId="a4">
    <w:name w:val="Plain Text"/>
    <w:basedOn w:val="a"/>
    <w:link w:val="a5"/>
    <w:uiPriority w:val="99"/>
    <w:rsid w:val="00C7511A"/>
    <w:pPr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rsid w:val="00C7511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rvps2">
    <w:name w:val="rvps2"/>
    <w:basedOn w:val="a"/>
    <w:rsid w:val="00BB493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6">
    <w:name w:val="Hyperlink"/>
    <w:basedOn w:val="a0"/>
    <w:uiPriority w:val="99"/>
    <w:semiHidden/>
    <w:unhideWhenUsed/>
    <w:rsid w:val="001E39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93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zakon.rada.gov.ua/laws/show/4495-17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25A1DF-CA07-4EC8-B7AB-A5978A5141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F2DFD4-1E6E-4A78-953D-87AB271E3A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8F96E05-8C7B-4857-A8F8-A4339E9FEC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1355</Words>
  <Characters>773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2020-05-27T06:30:00Z</dcterms:created>
  <dcterms:modified xsi:type="dcterms:W3CDTF">2020-05-27T06:30:00Z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