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right"/>
        <w:rPr>
          <w:sz w:val="20"/>
        </w:rPr>
      </w:pPr>
    </w:p>
    <w:p w:rsidR="00F54944" w:rsidRPr="001A0F9E" w:rsidRDefault="00F54944" w:rsidP="00F54944">
      <w:pPr>
        <w:jc w:val="center"/>
        <w:rPr>
          <w:rStyle w:val="a4"/>
          <w:rFonts w:ascii="Times New Roman" w:hAnsi="Times New Roman"/>
          <w:sz w:val="28"/>
          <w:szCs w:val="28"/>
        </w:rPr>
      </w:pPr>
      <w:r w:rsidRPr="001A0F9E">
        <w:rPr>
          <w:rStyle w:val="a4"/>
          <w:rFonts w:ascii="Times New Roman" w:hAnsi="Times New Roman"/>
          <w:sz w:val="28"/>
          <w:szCs w:val="28"/>
        </w:rPr>
        <w:t>ВИСНОВОК</w:t>
      </w:r>
    </w:p>
    <w:p w:rsidR="0063018F" w:rsidRPr="001A0F9E" w:rsidRDefault="00F54944" w:rsidP="00334FB4">
      <w:pPr>
        <w:jc w:val="center"/>
        <w:rPr>
          <w:b/>
          <w:bCs/>
          <w:szCs w:val="28"/>
        </w:rPr>
      </w:pPr>
      <w:r w:rsidRPr="001A0F9E">
        <w:rPr>
          <w:rStyle w:val="a4"/>
          <w:rFonts w:ascii="Times New Roman" w:eastAsia="Calibri" w:hAnsi="Times New Roman"/>
          <w:sz w:val="28"/>
          <w:szCs w:val="28"/>
        </w:rPr>
        <w:t xml:space="preserve">на </w:t>
      </w:r>
      <w:r w:rsidRPr="001A0F9E">
        <w:rPr>
          <w:b/>
          <w:bCs/>
          <w:szCs w:val="28"/>
          <w:bdr w:val="none" w:sz="0" w:space="0" w:color="auto" w:frame="1"/>
        </w:rPr>
        <w:t>проект Закону України «</w:t>
      </w:r>
      <w:r w:rsidR="00334FB4" w:rsidRPr="001A0F9E">
        <w:rPr>
          <w:b/>
          <w:bCs/>
          <w:szCs w:val="28"/>
        </w:rPr>
        <w:t>Про внесення змін до Митного Кодексу України</w:t>
      </w:r>
      <w:r w:rsidR="0063018F" w:rsidRPr="001A0F9E">
        <w:rPr>
          <w:b/>
          <w:bCs/>
          <w:szCs w:val="28"/>
        </w:rPr>
        <w:t xml:space="preserve"> </w:t>
      </w:r>
      <w:r w:rsidR="00334FB4" w:rsidRPr="001A0F9E">
        <w:rPr>
          <w:b/>
          <w:bCs/>
          <w:szCs w:val="28"/>
        </w:rPr>
        <w:t xml:space="preserve">щодо відповідальності за перевищення строку тимчасового ввезення на митну територію України транспортних засобів </w:t>
      </w:r>
    </w:p>
    <w:p w:rsidR="00334FB4" w:rsidRPr="001A0F9E" w:rsidRDefault="00334FB4" w:rsidP="00334FB4">
      <w:pPr>
        <w:jc w:val="center"/>
        <w:rPr>
          <w:b/>
          <w:bCs/>
          <w:iCs/>
          <w:szCs w:val="28"/>
        </w:rPr>
      </w:pPr>
      <w:r w:rsidRPr="001A0F9E">
        <w:rPr>
          <w:b/>
          <w:bCs/>
          <w:szCs w:val="28"/>
        </w:rPr>
        <w:t>особистого користування</w:t>
      </w:r>
      <w:r w:rsidRPr="001A0F9E">
        <w:rPr>
          <w:b/>
          <w:color w:val="000000" w:themeColor="text1"/>
          <w:szCs w:val="28"/>
        </w:rPr>
        <w:t>»</w:t>
      </w:r>
    </w:p>
    <w:p w:rsidR="00F54944" w:rsidRPr="001A0F9E" w:rsidRDefault="00F54944" w:rsidP="00F54944"/>
    <w:p w:rsidR="00277726" w:rsidRPr="00FD4CFE" w:rsidRDefault="00277726" w:rsidP="00277726">
      <w:pPr>
        <w:ind w:firstLine="709"/>
        <w:jc w:val="both"/>
        <w:rPr>
          <w:szCs w:val="28"/>
        </w:rPr>
      </w:pPr>
      <w:r w:rsidRPr="001A0F9E">
        <w:rPr>
          <w:szCs w:val="28"/>
        </w:rPr>
        <w:t>У законопроекті пропонуєт</w:t>
      </w:r>
      <w:r w:rsidR="00F54944" w:rsidRPr="001A0F9E">
        <w:rPr>
          <w:szCs w:val="28"/>
        </w:rPr>
        <w:t xml:space="preserve">ься </w:t>
      </w:r>
      <w:r w:rsidRPr="001A0F9E">
        <w:rPr>
          <w:szCs w:val="28"/>
        </w:rPr>
        <w:t xml:space="preserve">доповнити розділ XXІ «Прикінцеві та перехідні положення» Митного кодексу України (далі – МК) </w:t>
      </w:r>
      <w:r w:rsidR="00B9776A" w:rsidRPr="001A0F9E">
        <w:rPr>
          <w:szCs w:val="28"/>
        </w:rPr>
        <w:t>п</w:t>
      </w:r>
      <w:r w:rsidR="0063018F" w:rsidRPr="001A0F9E">
        <w:rPr>
          <w:szCs w:val="28"/>
        </w:rPr>
        <w:t>.</w:t>
      </w:r>
      <w:r w:rsidR="00B9776A" w:rsidRPr="001A0F9E">
        <w:rPr>
          <w:szCs w:val="28"/>
        </w:rPr>
        <w:t xml:space="preserve"> 9-7</w:t>
      </w:r>
      <w:r w:rsidRPr="001A0F9E">
        <w:rPr>
          <w:szCs w:val="28"/>
        </w:rPr>
        <w:t>, відповідно до якого «т</w:t>
      </w:r>
      <w:r w:rsidRPr="001A0F9E">
        <w:rPr>
          <w:color w:val="000000" w:themeColor="text1"/>
          <w:szCs w:val="28"/>
        </w:rPr>
        <w:t>имчасово, протягом 180 календарних днів з дня набрання чинності Законом України «</w:t>
      </w:r>
      <w:r w:rsidRPr="001A0F9E">
        <w:rPr>
          <w:bCs/>
          <w:szCs w:val="28"/>
        </w:rPr>
        <w:t>Про внесення змін до Митного Кодексу України</w:t>
      </w:r>
      <w:r w:rsidR="002404FD">
        <w:rPr>
          <w:bCs/>
          <w:szCs w:val="28"/>
        </w:rPr>
        <w:t xml:space="preserve"> </w:t>
      </w:r>
      <w:bookmarkStart w:id="0" w:name="_GoBack"/>
      <w:bookmarkEnd w:id="0"/>
      <w:r w:rsidRPr="001A0F9E">
        <w:rPr>
          <w:bCs/>
          <w:szCs w:val="28"/>
        </w:rPr>
        <w:t>щодо відповідальності за перевищення строку тимчасового ввезення на митну територію України транспортних засобів особистого користування</w:t>
      </w:r>
      <w:r w:rsidRPr="001A0F9E">
        <w:rPr>
          <w:color w:val="000000" w:themeColor="text1"/>
          <w:szCs w:val="28"/>
        </w:rPr>
        <w:t>» не застосовується відповідальність за п</w:t>
      </w:r>
      <w:r w:rsidRPr="001A0F9E">
        <w:rPr>
          <w:color w:val="000000"/>
          <w:szCs w:val="28"/>
        </w:rPr>
        <w:t xml:space="preserve">еревищення строку тимчасового ввезення транспортних засобів особистого користування та транспортних засобів комерційного призначення на митну територію України більше ніж на тридцять діб, а так само </w:t>
      </w:r>
      <w:r w:rsidRPr="001A0F9E">
        <w:rPr>
          <w:szCs w:val="28"/>
        </w:rPr>
        <w:t>втрата цих транспортних засобів, у тому числі їх розкомплектування, що визначена ч.</w:t>
      </w:r>
      <w:r w:rsidR="00A627A3" w:rsidRPr="001A0F9E">
        <w:rPr>
          <w:szCs w:val="28"/>
        </w:rPr>
        <w:t xml:space="preserve"> </w:t>
      </w:r>
      <w:r w:rsidRPr="001A0F9E">
        <w:rPr>
          <w:szCs w:val="28"/>
        </w:rPr>
        <w:t xml:space="preserve">6 ст. 481 цього Кодексу, та за </w:t>
      </w:r>
      <w:r w:rsidRPr="001A0F9E">
        <w:rPr>
          <w:szCs w:val="28"/>
          <w:shd w:val="clear" w:color="auto" w:fill="FFFFFF"/>
        </w:rPr>
        <w:t>перевищення встановленого </w:t>
      </w:r>
      <w:hyperlink r:id="rId7" w:anchor="n1201" w:history="1">
        <w:r w:rsidRPr="001A0F9E">
          <w:rPr>
            <w:rStyle w:val="a5"/>
            <w:color w:val="auto"/>
            <w:szCs w:val="28"/>
            <w:u w:val="none"/>
            <w:shd w:val="clear" w:color="auto" w:fill="FFFFFF"/>
          </w:rPr>
          <w:t>статтею 95</w:t>
        </w:r>
      </w:hyperlink>
      <w:r w:rsidRPr="001A0F9E">
        <w:rPr>
          <w:szCs w:val="28"/>
          <w:shd w:val="clear" w:color="auto" w:fill="FFFFFF"/>
        </w:rPr>
        <w:t xml:space="preserve"> цього Кодексу строку доставки </w:t>
      </w:r>
      <w:r w:rsidRPr="00FD4CFE">
        <w:rPr>
          <w:szCs w:val="28"/>
          <w:shd w:val="clear" w:color="auto" w:fill="FFFFFF"/>
        </w:rPr>
        <w:t xml:space="preserve">транспортних засобів особистого </w:t>
      </w:r>
      <w:r w:rsidRPr="00FD4CFE">
        <w:rPr>
          <w:color w:val="000000"/>
          <w:szCs w:val="28"/>
          <w:shd w:val="clear" w:color="auto" w:fill="FFFFFF"/>
        </w:rPr>
        <w:t xml:space="preserve">користування та транспортних засобів комерційного призначення більше ніж на тридцять діб, а так само втрата цих транспортних </w:t>
      </w:r>
      <w:proofErr w:type="spellStart"/>
      <w:r w:rsidRPr="00FD4CFE">
        <w:rPr>
          <w:color w:val="000000"/>
          <w:szCs w:val="28"/>
          <w:shd w:val="clear" w:color="auto" w:fill="FFFFFF"/>
        </w:rPr>
        <w:t>засобів,у</w:t>
      </w:r>
      <w:proofErr w:type="spellEnd"/>
      <w:r w:rsidRPr="00FD4CFE">
        <w:rPr>
          <w:color w:val="000000"/>
          <w:szCs w:val="28"/>
          <w:shd w:val="clear" w:color="auto" w:fill="FFFFFF"/>
        </w:rPr>
        <w:t xml:space="preserve"> тому числі їх розкомплектування,</w:t>
      </w:r>
      <w:r w:rsidRPr="00FD4CFE">
        <w:rPr>
          <w:color w:val="000000"/>
          <w:szCs w:val="28"/>
        </w:rPr>
        <w:t xml:space="preserve"> що визначена ч.</w:t>
      </w:r>
      <w:r w:rsidR="00A627A3" w:rsidRPr="00FD4CFE">
        <w:rPr>
          <w:color w:val="000000"/>
          <w:szCs w:val="28"/>
        </w:rPr>
        <w:t xml:space="preserve"> </w:t>
      </w:r>
      <w:r w:rsidRPr="00FD4CFE">
        <w:rPr>
          <w:color w:val="000000"/>
          <w:szCs w:val="28"/>
        </w:rPr>
        <w:t>6</w:t>
      </w:r>
      <w:r w:rsidR="00454F48" w:rsidRPr="00FD4CFE">
        <w:rPr>
          <w:color w:val="000000"/>
          <w:szCs w:val="28"/>
        </w:rPr>
        <w:t xml:space="preserve"> </w:t>
      </w:r>
      <w:r w:rsidR="009924AC" w:rsidRPr="00FD4CFE">
        <w:rPr>
          <w:color w:val="000000"/>
          <w:szCs w:val="28"/>
        </w:rPr>
        <w:t xml:space="preserve"> </w:t>
      </w:r>
      <w:r w:rsidRPr="00FD4CFE">
        <w:rPr>
          <w:color w:val="000000"/>
          <w:szCs w:val="28"/>
        </w:rPr>
        <w:t>ст. 470 цього Кодексу».</w:t>
      </w:r>
    </w:p>
    <w:p w:rsidR="00277726" w:rsidRPr="00FD4CFE" w:rsidRDefault="00277726" w:rsidP="00277726">
      <w:pPr>
        <w:tabs>
          <w:tab w:val="center" w:pos="4677"/>
          <w:tab w:val="right" w:pos="9355"/>
        </w:tabs>
        <w:autoSpaceDE w:val="0"/>
        <w:autoSpaceDN w:val="0"/>
        <w:adjustRightInd w:val="0"/>
        <w:ind w:right="-2" w:firstLine="709"/>
        <w:jc w:val="both"/>
        <w:rPr>
          <w:szCs w:val="28"/>
        </w:rPr>
      </w:pPr>
      <w:r w:rsidRPr="00FD4CFE">
        <w:rPr>
          <w:szCs w:val="28"/>
        </w:rPr>
        <w:t xml:space="preserve">Метою законопроекту, як зазначається у </w:t>
      </w:r>
      <w:r w:rsidR="00A8396E" w:rsidRPr="00FD4CFE">
        <w:rPr>
          <w:szCs w:val="28"/>
        </w:rPr>
        <w:t>п</w:t>
      </w:r>
      <w:r w:rsidRPr="00FD4CFE">
        <w:rPr>
          <w:szCs w:val="28"/>
        </w:rPr>
        <w:t>ояснювальній записці до нього, є «надання можливості особам, які ввезли транспортні засоби на митну територію України завершити митні формальності протягом 180 днів з моменту прийняття цього закону без застосування до них штрафних санкцій</w:t>
      </w:r>
      <w:r w:rsidR="00A8396E" w:rsidRPr="00FD4CFE">
        <w:rPr>
          <w:szCs w:val="28"/>
        </w:rPr>
        <w:t>»</w:t>
      </w:r>
      <w:r w:rsidRPr="00FD4CFE">
        <w:rPr>
          <w:szCs w:val="28"/>
        </w:rPr>
        <w:t xml:space="preserve"> (п.</w:t>
      </w:r>
      <w:r w:rsidR="00A8396E" w:rsidRPr="00FD4CFE">
        <w:rPr>
          <w:szCs w:val="28"/>
        </w:rPr>
        <w:t xml:space="preserve"> </w:t>
      </w:r>
      <w:r w:rsidRPr="00FD4CFE">
        <w:rPr>
          <w:szCs w:val="28"/>
        </w:rPr>
        <w:t>2).</w:t>
      </w:r>
    </w:p>
    <w:p w:rsidR="00277726" w:rsidRPr="00FD4CFE" w:rsidRDefault="00277726" w:rsidP="00277726">
      <w:pPr>
        <w:tabs>
          <w:tab w:val="center" w:pos="4677"/>
          <w:tab w:val="right" w:pos="9355"/>
        </w:tabs>
        <w:autoSpaceDE w:val="0"/>
        <w:autoSpaceDN w:val="0"/>
        <w:adjustRightInd w:val="0"/>
        <w:ind w:right="-2" w:firstLine="709"/>
        <w:jc w:val="both"/>
        <w:rPr>
          <w:szCs w:val="28"/>
        </w:rPr>
      </w:pPr>
      <w:r w:rsidRPr="00FD4CFE">
        <w:rPr>
          <w:szCs w:val="28"/>
        </w:rPr>
        <w:t>Головне управління</w:t>
      </w:r>
      <w:r w:rsidR="00A8396E" w:rsidRPr="00FD4CFE">
        <w:rPr>
          <w:szCs w:val="28"/>
        </w:rPr>
        <w:t xml:space="preserve">, проаналізувавши законопроект, </w:t>
      </w:r>
      <w:r w:rsidRPr="00FD4CFE">
        <w:rPr>
          <w:szCs w:val="28"/>
        </w:rPr>
        <w:t xml:space="preserve">не підтримує </w:t>
      </w:r>
      <w:r w:rsidR="00A8396E" w:rsidRPr="00FD4CFE">
        <w:rPr>
          <w:szCs w:val="28"/>
        </w:rPr>
        <w:t>його прийняття з огляду</w:t>
      </w:r>
      <w:r w:rsidRPr="00FD4CFE">
        <w:rPr>
          <w:szCs w:val="28"/>
        </w:rPr>
        <w:t xml:space="preserve"> на таке.</w:t>
      </w:r>
    </w:p>
    <w:p w:rsidR="00277726" w:rsidRPr="001A0F9E" w:rsidRDefault="00277726" w:rsidP="00277726">
      <w:pPr>
        <w:tabs>
          <w:tab w:val="center" w:pos="4677"/>
          <w:tab w:val="right" w:pos="9355"/>
        </w:tabs>
        <w:autoSpaceDE w:val="0"/>
        <w:autoSpaceDN w:val="0"/>
        <w:adjustRightInd w:val="0"/>
        <w:ind w:right="-2" w:firstLine="709"/>
        <w:jc w:val="both"/>
        <w:rPr>
          <w:rStyle w:val="rvts0"/>
        </w:rPr>
      </w:pPr>
      <w:r w:rsidRPr="00FD4CFE">
        <w:rPr>
          <w:b/>
          <w:szCs w:val="28"/>
        </w:rPr>
        <w:t>1</w:t>
      </w:r>
      <w:r w:rsidRPr="00FD4CFE">
        <w:rPr>
          <w:b/>
          <w:bCs/>
          <w:szCs w:val="28"/>
        </w:rPr>
        <w:t>.</w:t>
      </w:r>
      <w:r w:rsidR="00A8396E" w:rsidRPr="00FD4CFE">
        <w:rPr>
          <w:b/>
          <w:bCs/>
          <w:szCs w:val="28"/>
        </w:rPr>
        <w:t xml:space="preserve"> </w:t>
      </w:r>
      <w:r w:rsidR="00A8396E" w:rsidRPr="00FD4CFE">
        <w:rPr>
          <w:szCs w:val="28"/>
        </w:rPr>
        <w:t>Слід зазначити, що с</w:t>
      </w:r>
      <w:r w:rsidR="0072435C" w:rsidRPr="00FD4CFE">
        <w:rPr>
          <w:szCs w:val="28"/>
        </w:rPr>
        <w:t>вого часу Законом України «Про внесення змін до Митного кодексу України та деяких інших законодавчих актів України щодо ввезення</w:t>
      </w:r>
      <w:r w:rsidR="0072435C" w:rsidRPr="001A0F9E">
        <w:rPr>
          <w:szCs w:val="28"/>
        </w:rPr>
        <w:t xml:space="preserve"> транспортних засобів на митну територію України» від 08.11.2018 № </w:t>
      </w:r>
      <w:r w:rsidR="0072435C" w:rsidRPr="001A0F9E">
        <w:rPr>
          <w:rStyle w:val="a7"/>
          <w:b w:val="0"/>
        </w:rPr>
        <w:t>2612-VIII</w:t>
      </w:r>
      <w:r w:rsidR="0072435C" w:rsidRPr="001A0F9E">
        <w:rPr>
          <w:szCs w:val="28"/>
        </w:rPr>
        <w:t>, який набрав чинності 25.11.2018,</w:t>
      </w:r>
      <w:r w:rsidR="00A8396E" w:rsidRPr="001A0F9E">
        <w:rPr>
          <w:szCs w:val="28"/>
        </w:rPr>
        <w:t xml:space="preserve"> </w:t>
      </w:r>
      <w:r w:rsidR="0072435C" w:rsidRPr="001A0F9E">
        <w:rPr>
          <w:szCs w:val="28"/>
        </w:rPr>
        <w:t>до розділ</w:t>
      </w:r>
      <w:r w:rsidR="00B9776A" w:rsidRPr="001A0F9E">
        <w:rPr>
          <w:szCs w:val="28"/>
        </w:rPr>
        <w:t>у</w:t>
      </w:r>
      <w:r w:rsidR="0072435C" w:rsidRPr="001A0F9E">
        <w:rPr>
          <w:szCs w:val="28"/>
        </w:rPr>
        <w:t xml:space="preserve"> XXІ «Прикінцеві та перехідні положення» МК були внесені доповнення </w:t>
      </w:r>
      <w:r w:rsidR="00A8396E" w:rsidRPr="001A0F9E">
        <w:rPr>
          <w:szCs w:val="28"/>
        </w:rPr>
        <w:br/>
      </w:r>
      <w:r w:rsidR="0072435C" w:rsidRPr="001A0F9E">
        <w:rPr>
          <w:szCs w:val="28"/>
        </w:rPr>
        <w:t>(</w:t>
      </w:r>
      <w:proofErr w:type="spellStart"/>
      <w:r w:rsidR="0072435C" w:rsidRPr="001A0F9E">
        <w:rPr>
          <w:szCs w:val="28"/>
        </w:rPr>
        <w:t>п.п</w:t>
      </w:r>
      <w:proofErr w:type="spellEnd"/>
      <w:r w:rsidR="0072435C" w:rsidRPr="001A0F9E">
        <w:rPr>
          <w:szCs w:val="28"/>
        </w:rPr>
        <w:t>.</w:t>
      </w:r>
      <w:r w:rsidR="00A8396E" w:rsidRPr="001A0F9E">
        <w:rPr>
          <w:szCs w:val="28"/>
        </w:rPr>
        <w:t xml:space="preserve"> </w:t>
      </w:r>
      <w:r w:rsidR="0072435C" w:rsidRPr="001A0F9E">
        <w:rPr>
          <w:szCs w:val="28"/>
        </w:rPr>
        <w:t>9-2, 9-3)</w:t>
      </w:r>
      <w:r w:rsidR="001607BE" w:rsidRPr="001A0F9E">
        <w:rPr>
          <w:szCs w:val="28"/>
        </w:rPr>
        <w:t>, якими</w:t>
      </w:r>
      <w:r w:rsidR="0072435C" w:rsidRPr="001A0F9E">
        <w:rPr>
          <w:szCs w:val="28"/>
        </w:rPr>
        <w:t xml:space="preserve"> на законодавчому рівні були створені умови для митного </w:t>
      </w:r>
      <w:r w:rsidR="0072435C" w:rsidRPr="001A0F9E">
        <w:rPr>
          <w:szCs w:val="28"/>
        </w:rPr>
        <w:lastRenderedPageBreak/>
        <w:t xml:space="preserve">оформлення </w:t>
      </w:r>
      <w:r w:rsidR="001607BE" w:rsidRPr="001A0F9E">
        <w:rPr>
          <w:szCs w:val="28"/>
        </w:rPr>
        <w:t>т</w:t>
      </w:r>
      <w:r w:rsidR="001607BE" w:rsidRPr="001A0F9E">
        <w:rPr>
          <w:rStyle w:val="rvts0"/>
        </w:rPr>
        <w:t xml:space="preserve">ранспортних засобів, що класифікуються за кодом товарної позиції 8703 згідно з </w:t>
      </w:r>
      <w:hyperlink r:id="rId8" w:anchor="n339" w:tgtFrame="_blank" w:history="1">
        <w:r w:rsidR="001607BE" w:rsidRPr="001A0F9E">
          <w:rPr>
            <w:rStyle w:val="a5"/>
            <w:color w:val="auto"/>
            <w:u w:val="none"/>
          </w:rPr>
          <w:t>УКТ ЗЕД</w:t>
        </w:r>
      </w:hyperlink>
      <w:r w:rsidR="001607BE" w:rsidRPr="001A0F9E">
        <w:rPr>
          <w:rStyle w:val="rvts0"/>
        </w:rPr>
        <w:t>, б</w:t>
      </w:r>
      <w:r w:rsidR="001607BE" w:rsidRPr="00FD4CFE">
        <w:rPr>
          <w:rStyle w:val="rvts0"/>
        </w:rPr>
        <w:t>ез притягнення до відповідальності осіб, винних у порушенні встановлених строків вчинення митних процедур.</w:t>
      </w:r>
      <w:r w:rsidR="00B9776A" w:rsidRPr="00FD4CFE">
        <w:rPr>
          <w:rStyle w:val="rvts0"/>
        </w:rPr>
        <w:t xml:space="preserve"> Наведені норми, після неодно</w:t>
      </w:r>
      <w:r w:rsidR="00194E8A" w:rsidRPr="00FD4CFE">
        <w:rPr>
          <w:rStyle w:val="rvts0"/>
        </w:rPr>
        <w:t xml:space="preserve">разового </w:t>
      </w:r>
      <w:r w:rsidR="00B9776A" w:rsidRPr="00FD4CFE">
        <w:rPr>
          <w:rStyle w:val="rvts0"/>
        </w:rPr>
        <w:t>продовж</w:t>
      </w:r>
      <w:r w:rsidR="00194E8A" w:rsidRPr="00FD4CFE">
        <w:rPr>
          <w:rStyle w:val="rvts0"/>
        </w:rPr>
        <w:t>е</w:t>
      </w:r>
      <w:r w:rsidR="00B9776A" w:rsidRPr="00FD4CFE">
        <w:rPr>
          <w:rStyle w:val="rvts0"/>
        </w:rPr>
        <w:t>ння строку їх дії,</w:t>
      </w:r>
      <w:r w:rsidR="00F232E5" w:rsidRPr="00FD4CFE">
        <w:rPr>
          <w:rStyle w:val="rvts0"/>
        </w:rPr>
        <w:t xml:space="preserve"> втратили</w:t>
      </w:r>
      <w:r w:rsidR="00B9776A" w:rsidRPr="00FD4CFE">
        <w:rPr>
          <w:rStyle w:val="rvts0"/>
        </w:rPr>
        <w:t xml:space="preserve">  чинність 31.12.2019 (п. 9-4 </w:t>
      </w:r>
      <w:r w:rsidR="00B9776A" w:rsidRPr="00FD4CFE">
        <w:rPr>
          <w:szCs w:val="28"/>
        </w:rPr>
        <w:t>розділу XXІ «Прикінцеві</w:t>
      </w:r>
      <w:r w:rsidR="00B9776A" w:rsidRPr="001A0F9E">
        <w:rPr>
          <w:szCs w:val="28"/>
        </w:rPr>
        <w:t xml:space="preserve"> та перехідні положення» МК)</w:t>
      </w:r>
      <w:r w:rsidR="0001194A" w:rsidRPr="001A0F9E">
        <w:rPr>
          <w:szCs w:val="28"/>
        </w:rPr>
        <w:t>.</w:t>
      </w:r>
    </w:p>
    <w:p w:rsidR="00384939" w:rsidRPr="00FD4CFE" w:rsidRDefault="00194E8A" w:rsidP="00384939">
      <w:pPr>
        <w:tabs>
          <w:tab w:val="center" w:pos="4677"/>
          <w:tab w:val="right" w:pos="9355"/>
        </w:tabs>
        <w:autoSpaceDE w:val="0"/>
        <w:autoSpaceDN w:val="0"/>
        <w:adjustRightInd w:val="0"/>
        <w:ind w:right="-2" w:firstLine="709"/>
        <w:jc w:val="both"/>
      </w:pPr>
      <w:r w:rsidRPr="001A0F9E">
        <w:rPr>
          <w:rStyle w:val="rvts0"/>
        </w:rPr>
        <w:t>Зазначимо також, що н</w:t>
      </w:r>
      <w:r w:rsidR="0001194A" w:rsidRPr="001A0F9E">
        <w:rPr>
          <w:rStyle w:val="rvts0"/>
        </w:rPr>
        <w:t xml:space="preserve">а виконання положень </w:t>
      </w:r>
      <w:r w:rsidR="0001194A" w:rsidRPr="001A0F9E">
        <w:rPr>
          <w:szCs w:val="28"/>
        </w:rPr>
        <w:t xml:space="preserve">п.п.9-2, 9-3 розділу XXІ «Прикінцеві та перехідні положення» МК </w:t>
      </w:r>
      <w:r w:rsidR="00384939" w:rsidRPr="001A0F9E">
        <w:rPr>
          <w:rStyle w:val="rvts0"/>
        </w:rPr>
        <w:t xml:space="preserve">постановою Кабінету Міністрів України від 12.12.2018 № 1077 був затверджений </w:t>
      </w:r>
      <w:r w:rsidR="00384939" w:rsidRPr="001A0F9E">
        <w:rPr>
          <w:rStyle w:val="rvts23"/>
        </w:rPr>
        <w:t>тимчасовий порядок виконання митних формальностей під час здійснення митного оформлення транспортних засобів для їх вільного обігу на митній території України</w:t>
      </w:r>
      <w:r w:rsidRPr="001A0F9E">
        <w:rPr>
          <w:rStyle w:val="rvts23"/>
        </w:rPr>
        <w:t xml:space="preserve">, який </w:t>
      </w:r>
      <w:r w:rsidR="0001194A" w:rsidRPr="001A0F9E">
        <w:rPr>
          <w:rStyle w:val="rvts0"/>
        </w:rPr>
        <w:t xml:space="preserve">також </w:t>
      </w:r>
      <w:r w:rsidR="006A148B" w:rsidRPr="001A0F9E">
        <w:rPr>
          <w:rStyle w:val="rvts0"/>
        </w:rPr>
        <w:t xml:space="preserve">втратив чинність 1 </w:t>
      </w:r>
      <w:r w:rsidR="006A148B" w:rsidRPr="00FD4CFE">
        <w:rPr>
          <w:rStyle w:val="rvts0"/>
        </w:rPr>
        <w:t>січня 2020 року.</w:t>
      </w:r>
    </w:p>
    <w:p w:rsidR="00334FB4" w:rsidRPr="001A0F9E" w:rsidRDefault="0001194A" w:rsidP="00F54944">
      <w:pPr>
        <w:ind w:firstLine="709"/>
        <w:jc w:val="both"/>
        <w:rPr>
          <w:szCs w:val="28"/>
        </w:rPr>
      </w:pPr>
      <w:r w:rsidRPr="00FD4CFE">
        <w:rPr>
          <w:szCs w:val="28"/>
        </w:rPr>
        <w:t>Викладене свідчить</w:t>
      </w:r>
      <w:r w:rsidR="00EB31EF" w:rsidRPr="00FD4CFE">
        <w:rPr>
          <w:szCs w:val="28"/>
        </w:rPr>
        <w:t xml:space="preserve"> про те</w:t>
      </w:r>
      <w:r w:rsidRPr="00FD4CFE">
        <w:rPr>
          <w:szCs w:val="28"/>
        </w:rPr>
        <w:t xml:space="preserve">, що власникам </w:t>
      </w:r>
      <w:r w:rsidR="00194E8A" w:rsidRPr="00FD4CFE">
        <w:rPr>
          <w:szCs w:val="28"/>
        </w:rPr>
        <w:t xml:space="preserve">відповідних </w:t>
      </w:r>
      <w:r w:rsidRPr="00FD4CFE">
        <w:rPr>
          <w:szCs w:val="28"/>
        </w:rPr>
        <w:t>транспортних засобів, ввезених на митну те</w:t>
      </w:r>
      <w:r w:rsidRPr="001A0F9E">
        <w:rPr>
          <w:szCs w:val="28"/>
        </w:rPr>
        <w:t xml:space="preserve">риторію України, була надана </w:t>
      </w:r>
      <w:r w:rsidR="00D33B53" w:rsidRPr="001A0F9E">
        <w:rPr>
          <w:szCs w:val="28"/>
        </w:rPr>
        <w:t xml:space="preserve">достатня </w:t>
      </w:r>
      <w:r w:rsidRPr="001A0F9E">
        <w:rPr>
          <w:szCs w:val="28"/>
        </w:rPr>
        <w:t>можливість для розмитнення своїх транспортних засобів.</w:t>
      </w:r>
    </w:p>
    <w:p w:rsidR="00B14C06" w:rsidRPr="001A0F9E" w:rsidRDefault="00194E8A" w:rsidP="00B14C06">
      <w:pPr>
        <w:ind w:firstLine="720"/>
        <w:jc w:val="both"/>
        <w:rPr>
          <w:rStyle w:val="rvts0"/>
        </w:rPr>
      </w:pPr>
      <w:r w:rsidRPr="001A0F9E">
        <w:rPr>
          <w:bCs/>
          <w:color w:val="000000"/>
          <w:szCs w:val="28"/>
          <w:shd w:val="clear" w:color="auto" w:fill="FFFFFF"/>
        </w:rPr>
        <w:t>Принагідно слід зазначити, що в</w:t>
      </w:r>
      <w:r w:rsidR="00B14C06" w:rsidRPr="001A0F9E">
        <w:rPr>
          <w:bCs/>
          <w:color w:val="000000"/>
          <w:szCs w:val="28"/>
          <w:shd w:val="clear" w:color="auto" w:fill="FFFFFF"/>
        </w:rPr>
        <w:t>ідновлення пільгового ввезення транспортних засобів на митну територію України та відтермінування стягнення штрафних санкцій за порушення митних правил стосовно транспортних засобів, щодо яких не дотримані строки та умови (вимоги) митних режимів тимчасового ввезення або транзиту</w:t>
      </w:r>
      <w:r w:rsidRPr="001A0F9E">
        <w:rPr>
          <w:bCs/>
          <w:color w:val="000000"/>
          <w:szCs w:val="28"/>
          <w:shd w:val="clear" w:color="auto" w:fill="FFFFFF"/>
        </w:rPr>
        <w:t>,</w:t>
      </w:r>
      <w:r w:rsidR="00B14C06" w:rsidRPr="001A0F9E">
        <w:rPr>
          <w:bCs/>
          <w:color w:val="000000"/>
          <w:szCs w:val="28"/>
          <w:shd w:val="clear" w:color="auto" w:fill="FFFFFF"/>
        </w:rPr>
        <w:t xml:space="preserve"> </w:t>
      </w:r>
      <w:r w:rsidR="00B14C06" w:rsidRPr="001A0F9E">
        <w:rPr>
          <w:szCs w:val="28"/>
        </w:rPr>
        <w:t>певною мірою передбачає уповільнення наближення до екологічних європейських стандартів у сфері автомобільного транспорту, виконання завдань співробітництва в межах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зокрема, відповідно до ст. 368 глави сьомої «Транспорт» її розділу V «Економічне і галузеве співробітництво», де зазначається, що с</w:t>
      </w:r>
      <w:r w:rsidR="00B14C06" w:rsidRPr="001A0F9E">
        <w:rPr>
          <w:rStyle w:val="rvts0"/>
        </w:rPr>
        <w:t xml:space="preserve">півробітництво між Сторонами має на меті сприяння </w:t>
      </w:r>
      <w:r w:rsidR="00B14C06" w:rsidRPr="001A0F9E">
        <w:rPr>
          <w:rStyle w:val="rvts0"/>
          <w:i/>
        </w:rPr>
        <w:t>реструктуризації та оновленню транспортного сектору України і поступовій гармонізації діючих стандартів та політики з існуючими в ЄС</w:t>
      </w:r>
      <w:r w:rsidR="00B14C06" w:rsidRPr="001A0F9E">
        <w:rPr>
          <w:rStyle w:val="rvts0"/>
        </w:rPr>
        <w:t xml:space="preserve">. </w:t>
      </w:r>
    </w:p>
    <w:p w:rsidR="00B14C06" w:rsidRPr="001A0F9E" w:rsidRDefault="00B14C06" w:rsidP="00B14C06">
      <w:pPr>
        <w:ind w:firstLine="720"/>
        <w:jc w:val="both"/>
        <w:rPr>
          <w:rStyle w:val="a8"/>
          <w:szCs w:val="28"/>
        </w:rPr>
      </w:pPr>
      <w:r w:rsidRPr="001A0F9E">
        <w:rPr>
          <w:szCs w:val="28"/>
        </w:rPr>
        <w:t xml:space="preserve">Поряд </w:t>
      </w:r>
      <w:r w:rsidR="00194E8A" w:rsidRPr="001A0F9E">
        <w:rPr>
          <w:szCs w:val="28"/>
        </w:rPr>
        <w:t>і</w:t>
      </w:r>
      <w:r w:rsidRPr="001A0F9E">
        <w:rPr>
          <w:szCs w:val="28"/>
        </w:rPr>
        <w:t>з цим вважаємо, що проблема забезпечення доступності автомобілів для українського споживача, яка є комплексною з точки зору ризиків для багатьох сфер суспільних відносин, потребує якнайшвидшого вирішення, у першу чергу</w:t>
      </w:r>
      <w:r w:rsidR="00194E8A" w:rsidRPr="001A0F9E">
        <w:rPr>
          <w:szCs w:val="28"/>
        </w:rPr>
        <w:t>,</w:t>
      </w:r>
      <w:r w:rsidRPr="001A0F9E">
        <w:rPr>
          <w:szCs w:val="28"/>
        </w:rPr>
        <w:t xml:space="preserve"> шляхом впорядкування системи оподаткування у цій сфері, що дозволить вирівняти ситуацію в структурі попиту на автомобільному ринку на користь </w:t>
      </w:r>
      <w:r w:rsidRPr="001A0F9E">
        <w:rPr>
          <w:szCs w:val="28"/>
          <w:u w:val="single"/>
        </w:rPr>
        <w:t>нових</w:t>
      </w:r>
      <w:r w:rsidRPr="001A0F9E">
        <w:rPr>
          <w:szCs w:val="28"/>
        </w:rPr>
        <w:t xml:space="preserve"> автомобілів, суттєво пожвавити активність в суміжних з ним ринках, підвищити рівень «детінізації» в них та позитивно позначитися на показниках бюджету. </w:t>
      </w:r>
    </w:p>
    <w:p w:rsidR="00B14C06" w:rsidRPr="001A0F9E" w:rsidRDefault="00B14C06" w:rsidP="00B14C06">
      <w:pPr>
        <w:ind w:firstLine="720"/>
        <w:jc w:val="both"/>
        <w:rPr>
          <w:szCs w:val="28"/>
        </w:rPr>
      </w:pPr>
      <w:r w:rsidRPr="001A0F9E">
        <w:rPr>
          <w:szCs w:val="28"/>
        </w:rPr>
        <w:t>В цілому ж викликає занепокоєння модель автомобільного ринку, яка нині в Україні формується під дією хаотичних ситуативних впливів, не ба</w:t>
      </w:r>
      <w:r w:rsidRPr="005828AA">
        <w:rPr>
          <w:szCs w:val="28"/>
        </w:rPr>
        <w:t>зуючись на програмних засадах, в якій дедалі більше зміцнюється тенденція орієнтації населення на вживані автомобілі. Цей чинник, до речі, вважається одним з ключових, які нині визначають низьку інвестиційну привабливість, в тому числі</w:t>
      </w:r>
      <w:r w:rsidR="00C32444" w:rsidRPr="005828AA">
        <w:rPr>
          <w:szCs w:val="28"/>
        </w:rPr>
        <w:t xml:space="preserve">, </w:t>
      </w:r>
      <w:r w:rsidRPr="005828AA">
        <w:rPr>
          <w:szCs w:val="28"/>
        </w:rPr>
        <w:t>для</w:t>
      </w:r>
      <w:r w:rsidRPr="001A0F9E">
        <w:rPr>
          <w:szCs w:val="28"/>
        </w:rPr>
        <w:t xml:space="preserve"> іноземних інвесторів, галузі автомобілебудування в країні.</w:t>
      </w:r>
    </w:p>
    <w:p w:rsidR="00B14C06" w:rsidRPr="005828AA" w:rsidRDefault="00B14C06" w:rsidP="00B14C06">
      <w:pPr>
        <w:ind w:firstLine="720"/>
        <w:jc w:val="both"/>
        <w:rPr>
          <w:rStyle w:val="rvts23"/>
        </w:rPr>
      </w:pPr>
      <w:r w:rsidRPr="001A0F9E">
        <w:rPr>
          <w:szCs w:val="28"/>
        </w:rPr>
        <w:lastRenderedPageBreak/>
        <w:t xml:space="preserve">Викладене, на наш погляд, дає підстави для висновку щодо необхідності формування на державному рівні стратегічного бачення розвитку галузі, насамперед, в частині притоку в неї вітчизняних та іноземних інвестицій, забезпечення підвищення рівня доступності для широкого кола вітчизняних споживачів саме нових автомобілів. </w:t>
      </w:r>
      <w:r w:rsidRPr="001A0F9E">
        <w:rPr>
          <w:rStyle w:val="rvts23"/>
        </w:rPr>
        <w:t xml:space="preserve">Відтак, а також з огляду на те, що відповідно до ст. 116 Конституції України проведення інвестиційної та податкової політики забезпечує Кабінет Міністрів України, до законопроекту доцільно було б отримати відповідний висновок Уряду, </w:t>
      </w:r>
      <w:r w:rsidR="001A0F9E" w:rsidRPr="001A0F9E">
        <w:rPr>
          <w:rStyle w:val="rvts23"/>
        </w:rPr>
        <w:t>у</w:t>
      </w:r>
      <w:r w:rsidRPr="001A0F9E">
        <w:rPr>
          <w:rStyle w:val="rvts23"/>
        </w:rPr>
        <w:t xml:space="preserve"> тому числі</w:t>
      </w:r>
      <w:r w:rsidR="001A0F9E" w:rsidRPr="001A0F9E">
        <w:rPr>
          <w:rStyle w:val="rvts23"/>
        </w:rPr>
        <w:t>,</w:t>
      </w:r>
      <w:r w:rsidRPr="001A0F9E">
        <w:rPr>
          <w:rStyle w:val="rvts23"/>
        </w:rPr>
        <w:t xml:space="preserve"> в частині с</w:t>
      </w:r>
      <w:r w:rsidRPr="005828AA">
        <w:rPr>
          <w:rStyle w:val="rvts23"/>
        </w:rPr>
        <w:t xml:space="preserve">тратегії розвитку галузі. </w:t>
      </w:r>
    </w:p>
    <w:p w:rsidR="001A0F9E" w:rsidRPr="005828AA" w:rsidRDefault="00CE2D1E" w:rsidP="00F54944">
      <w:pPr>
        <w:ind w:firstLine="720"/>
        <w:jc w:val="both"/>
        <w:rPr>
          <w:szCs w:val="28"/>
        </w:rPr>
      </w:pPr>
      <w:r w:rsidRPr="005828AA">
        <w:rPr>
          <w:b/>
          <w:szCs w:val="28"/>
        </w:rPr>
        <w:t>2</w:t>
      </w:r>
      <w:r w:rsidRPr="005828AA">
        <w:rPr>
          <w:b/>
          <w:bCs/>
          <w:szCs w:val="28"/>
        </w:rPr>
        <w:t xml:space="preserve">. </w:t>
      </w:r>
      <w:r w:rsidR="001A0F9E" w:rsidRPr="005828AA">
        <w:rPr>
          <w:szCs w:val="28"/>
        </w:rPr>
        <w:t>До проекту також є зауваження змістовного та техніко-юридичного характеру.</w:t>
      </w:r>
    </w:p>
    <w:p w:rsidR="001A0F9E" w:rsidRPr="005828AA" w:rsidRDefault="001A0F9E" w:rsidP="001A0F9E">
      <w:pPr>
        <w:ind w:firstLine="720"/>
        <w:jc w:val="both"/>
        <w:rPr>
          <w:szCs w:val="28"/>
        </w:rPr>
      </w:pPr>
      <w:r w:rsidRPr="005828AA">
        <w:rPr>
          <w:szCs w:val="28"/>
        </w:rPr>
        <w:t xml:space="preserve">2.1. У проекті відсутні коди Української класифікації товарів зовнішньоекономічної діяльності (УКТ ЗЕД) відповідних транспортних засобів. </w:t>
      </w:r>
    </w:p>
    <w:p w:rsidR="001A0F9E" w:rsidRPr="005828AA" w:rsidRDefault="001A0F9E" w:rsidP="001A0F9E">
      <w:pPr>
        <w:ind w:firstLine="720"/>
        <w:jc w:val="both"/>
        <w:rPr>
          <w:szCs w:val="28"/>
        </w:rPr>
      </w:pPr>
      <w:r w:rsidRPr="005828AA">
        <w:rPr>
          <w:szCs w:val="28"/>
        </w:rPr>
        <w:t>2.2. Виглядають редакційно невдалими формулювання нового п. 9-7 розділу XXІ «Прикінцеві та перехідні положення» МК, відповідно до якого «…</w:t>
      </w:r>
      <w:r w:rsidRPr="005828AA">
        <w:rPr>
          <w:color w:val="000000" w:themeColor="text1"/>
          <w:szCs w:val="28"/>
        </w:rPr>
        <w:t>не застосовується відповідальність за п</w:t>
      </w:r>
      <w:r w:rsidRPr="005828AA">
        <w:rPr>
          <w:color w:val="000000"/>
          <w:szCs w:val="28"/>
        </w:rPr>
        <w:t xml:space="preserve">еревищення строку тимчасового ввезення транспортних засобів особистого користування та транспортних засобів комерційного призначення на митну територію України більше ніж на тридцять діб, а так само </w:t>
      </w:r>
      <w:r w:rsidRPr="005828AA">
        <w:rPr>
          <w:i/>
          <w:color w:val="000000"/>
          <w:szCs w:val="28"/>
        </w:rPr>
        <w:t>втрата</w:t>
      </w:r>
      <w:r w:rsidRPr="005828AA">
        <w:rPr>
          <w:color w:val="000000"/>
          <w:szCs w:val="28"/>
        </w:rPr>
        <w:t xml:space="preserve"> цих транспортних засобів, у тому числі їх розкомплектування …». Очевидно,</w:t>
      </w:r>
      <w:r w:rsidR="00204D43" w:rsidRPr="005828AA">
        <w:rPr>
          <w:color w:val="000000"/>
          <w:szCs w:val="28"/>
        </w:rPr>
        <w:t xml:space="preserve"> що</w:t>
      </w:r>
      <w:r w:rsidRPr="005828AA">
        <w:rPr>
          <w:color w:val="000000"/>
          <w:szCs w:val="28"/>
        </w:rPr>
        <w:t xml:space="preserve"> йдеться про незастосування відповідальності </w:t>
      </w:r>
      <w:r w:rsidRPr="005828AA">
        <w:rPr>
          <w:i/>
          <w:color w:val="000000"/>
          <w:szCs w:val="28"/>
        </w:rPr>
        <w:t>за втрату</w:t>
      </w:r>
      <w:r w:rsidRPr="005828AA">
        <w:rPr>
          <w:color w:val="000000"/>
          <w:szCs w:val="28"/>
        </w:rPr>
        <w:t xml:space="preserve"> цих транспортних засобів.</w:t>
      </w:r>
    </w:p>
    <w:p w:rsidR="00CE2D1E" w:rsidRPr="001A0F9E" w:rsidRDefault="00CE2D1E" w:rsidP="00F54944">
      <w:pPr>
        <w:ind w:firstLine="720"/>
        <w:jc w:val="both"/>
        <w:rPr>
          <w:szCs w:val="28"/>
        </w:rPr>
      </w:pPr>
      <w:r w:rsidRPr="005828AA">
        <w:rPr>
          <w:szCs w:val="28"/>
        </w:rPr>
        <w:t>2.</w:t>
      </w:r>
      <w:r w:rsidR="001A0F9E" w:rsidRPr="005828AA">
        <w:rPr>
          <w:szCs w:val="28"/>
        </w:rPr>
        <w:t>3</w:t>
      </w:r>
      <w:r w:rsidRPr="005828AA">
        <w:rPr>
          <w:szCs w:val="28"/>
        </w:rPr>
        <w:t xml:space="preserve">. </w:t>
      </w:r>
      <w:r w:rsidR="00C86096" w:rsidRPr="005828AA">
        <w:rPr>
          <w:szCs w:val="28"/>
        </w:rPr>
        <w:t xml:space="preserve">Назва проекту не повною мірою відповідає його змісту. Так, </w:t>
      </w:r>
      <w:r w:rsidR="001A0F9E" w:rsidRPr="005828AA">
        <w:rPr>
          <w:szCs w:val="28"/>
        </w:rPr>
        <w:t>у</w:t>
      </w:r>
      <w:r w:rsidR="00C86096" w:rsidRPr="005828AA">
        <w:rPr>
          <w:szCs w:val="28"/>
        </w:rPr>
        <w:t xml:space="preserve"> назві йдеться про </w:t>
      </w:r>
      <w:r w:rsidR="00C86096" w:rsidRPr="005828AA">
        <w:rPr>
          <w:bCs/>
          <w:szCs w:val="28"/>
        </w:rPr>
        <w:t>внесення змін до</w:t>
      </w:r>
      <w:r w:rsidR="00B0236D" w:rsidRPr="005828AA">
        <w:rPr>
          <w:bCs/>
          <w:szCs w:val="28"/>
        </w:rPr>
        <w:t xml:space="preserve"> МК</w:t>
      </w:r>
      <w:r w:rsidR="00C86096" w:rsidRPr="005828AA">
        <w:rPr>
          <w:bCs/>
          <w:szCs w:val="28"/>
        </w:rPr>
        <w:t xml:space="preserve"> щодо відповідальності за перевищення строку тимчасового ввезення на митну територію України </w:t>
      </w:r>
      <w:r w:rsidR="00C86096" w:rsidRPr="005828AA">
        <w:rPr>
          <w:bCs/>
          <w:i/>
          <w:szCs w:val="28"/>
        </w:rPr>
        <w:t xml:space="preserve">транспортних засобів особистого користування, </w:t>
      </w:r>
      <w:r w:rsidR="001A0F9E" w:rsidRPr="005828AA">
        <w:rPr>
          <w:bCs/>
          <w:szCs w:val="28"/>
        </w:rPr>
        <w:t xml:space="preserve">у той час, як </w:t>
      </w:r>
      <w:r w:rsidR="00C86096" w:rsidRPr="005828AA">
        <w:rPr>
          <w:bCs/>
          <w:szCs w:val="28"/>
        </w:rPr>
        <w:t>у п.</w:t>
      </w:r>
      <w:r w:rsidR="001A0F9E" w:rsidRPr="005828AA">
        <w:rPr>
          <w:bCs/>
          <w:szCs w:val="28"/>
        </w:rPr>
        <w:t xml:space="preserve"> </w:t>
      </w:r>
      <w:r w:rsidR="00C86096" w:rsidRPr="005828AA">
        <w:rPr>
          <w:bCs/>
          <w:szCs w:val="28"/>
        </w:rPr>
        <w:t xml:space="preserve">9-7, яким пропонується доповнити </w:t>
      </w:r>
      <w:r w:rsidR="00C86096" w:rsidRPr="005828AA">
        <w:rPr>
          <w:szCs w:val="28"/>
        </w:rPr>
        <w:t>розділ XXІ «Прикінцеві та пере</w:t>
      </w:r>
      <w:r w:rsidR="00C86096" w:rsidRPr="001A0F9E">
        <w:rPr>
          <w:szCs w:val="28"/>
        </w:rPr>
        <w:t xml:space="preserve">хідні положення» МК, </w:t>
      </w:r>
      <w:r w:rsidR="001A0F9E" w:rsidRPr="001A0F9E">
        <w:rPr>
          <w:szCs w:val="28"/>
        </w:rPr>
        <w:t xml:space="preserve">зазначається </w:t>
      </w:r>
      <w:r w:rsidR="00C86096" w:rsidRPr="001A0F9E">
        <w:rPr>
          <w:szCs w:val="28"/>
        </w:rPr>
        <w:t xml:space="preserve">також і про </w:t>
      </w:r>
      <w:r w:rsidR="00C86096" w:rsidRPr="001A0F9E">
        <w:rPr>
          <w:i/>
          <w:szCs w:val="28"/>
        </w:rPr>
        <w:t>транспортні засоби комерційного призначення</w:t>
      </w:r>
      <w:r w:rsidR="00C86096" w:rsidRPr="001A0F9E">
        <w:rPr>
          <w:szCs w:val="28"/>
        </w:rPr>
        <w:t>.</w:t>
      </w:r>
    </w:p>
    <w:p w:rsidR="001A0F9E" w:rsidRPr="001A0F9E" w:rsidRDefault="001A0F9E" w:rsidP="001A0F9E">
      <w:pPr>
        <w:ind w:firstLine="720"/>
        <w:jc w:val="both"/>
        <w:rPr>
          <w:szCs w:val="28"/>
        </w:rPr>
      </w:pPr>
      <w:r w:rsidRPr="001A0F9E">
        <w:rPr>
          <w:szCs w:val="28"/>
        </w:rPr>
        <w:t>2.4. Відповідно до вимог законодавчої техніки перехідні положення не можуть міститися у законопроектах про внесення змін до інших законів.</w:t>
      </w:r>
    </w:p>
    <w:p w:rsidR="00265EDA" w:rsidRPr="001A0F9E" w:rsidRDefault="001A0F9E" w:rsidP="00D22569">
      <w:pPr>
        <w:ind w:firstLine="720"/>
        <w:jc w:val="both"/>
        <w:rPr>
          <w:szCs w:val="28"/>
        </w:rPr>
      </w:pPr>
      <w:r w:rsidRPr="001A0F9E">
        <w:rPr>
          <w:szCs w:val="28"/>
        </w:rPr>
        <w:t xml:space="preserve">2.5. При посиланні у нормах законодавчих актів на структурні </w:t>
      </w:r>
      <w:r w:rsidR="002A722E">
        <w:rPr>
          <w:szCs w:val="28"/>
        </w:rPr>
        <w:t>одиниці</w:t>
      </w:r>
      <w:r w:rsidRPr="001A0F9E">
        <w:rPr>
          <w:szCs w:val="28"/>
        </w:rPr>
        <w:t xml:space="preserve"> інших законодавчих актів використовується їх повна (а не скорочена, як у проекті) назва – пункт, частина, стаття тощо.</w:t>
      </w:r>
    </w:p>
    <w:p w:rsidR="00232972" w:rsidRPr="001A0F9E" w:rsidRDefault="00232972" w:rsidP="00F54944">
      <w:pPr>
        <w:ind w:firstLine="720"/>
        <w:jc w:val="both"/>
        <w:rPr>
          <w:szCs w:val="28"/>
        </w:rPr>
      </w:pPr>
    </w:p>
    <w:p w:rsidR="00CE2D1E" w:rsidRPr="001A0F9E" w:rsidRDefault="00CE2D1E" w:rsidP="00F54944">
      <w:pPr>
        <w:ind w:firstLine="708"/>
        <w:jc w:val="both"/>
        <w:rPr>
          <w:szCs w:val="28"/>
        </w:rPr>
      </w:pPr>
    </w:p>
    <w:p w:rsidR="00F54944" w:rsidRPr="001A0F9E" w:rsidRDefault="00F54944" w:rsidP="00F54944">
      <w:pPr>
        <w:ind w:firstLine="708"/>
        <w:jc w:val="both"/>
        <w:rPr>
          <w:szCs w:val="28"/>
        </w:rPr>
      </w:pPr>
      <w:r w:rsidRPr="001A0F9E">
        <w:rPr>
          <w:szCs w:val="28"/>
        </w:rPr>
        <w:t>Керівник Головного управління                                      С.</w:t>
      </w:r>
      <w:r w:rsidR="000E6A08" w:rsidRPr="001A0F9E">
        <w:rPr>
          <w:szCs w:val="28"/>
        </w:rPr>
        <w:t xml:space="preserve"> </w:t>
      </w:r>
      <w:proofErr w:type="spellStart"/>
      <w:r w:rsidRPr="001A0F9E">
        <w:rPr>
          <w:szCs w:val="28"/>
        </w:rPr>
        <w:t>Тихонюк</w:t>
      </w:r>
      <w:proofErr w:type="spellEnd"/>
    </w:p>
    <w:p w:rsidR="00F54944" w:rsidRPr="001A0F9E" w:rsidRDefault="00F54944" w:rsidP="00F54944">
      <w:pPr>
        <w:ind w:firstLine="708"/>
        <w:jc w:val="both"/>
        <w:rPr>
          <w:b/>
          <w:szCs w:val="28"/>
        </w:rPr>
      </w:pPr>
    </w:p>
    <w:p w:rsidR="00F54944" w:rsidRPr="001A0F9E" w:rsidRDefault="00F54944" w:rsidP="00F54944">
      <w:pPr>
        <w:ind w:firstLine="708"/>
        <w:jc w:val="both"/>
        <w:rPr>
          <w:i/>
          <w:sz w:val="18"/>
          <w:szCs w:val="18"/>
        </w:rPr>
      </w:pPr>
    </w:p>
    <w:p w:rsidR="00F54944" w:rsidRPr="00283D8C" w:rsidRDefault="00334FB4" w:rsidP="00F54944">
      <w:pPr>
        <w:ind w:firstLine="708"/>
        <w:jc w:val="both"/>
        <w:rPr>
          <w:sz w:val="20"/>
          <w:szCs w:val="20"/>
        </w:rPr>
      </w:pPr>
      <w:proofErr w:type="spellStart"/>
      <w:r w:rsidRPr="00283D8C">
        <w:rPr>
          <w:sz w:val="20"/>
          <w:szCs w:val="20"/>
        </w:rPr>
        <w:t>Вик</w:t>
      </w:r>
      <w:proofErr w:type="spellEnd"/>
      <w:r w:rsidRPr="00283D8C">
        <w:rPr>
          <w:sz w:val="20"/>
          <w:szCs w:val="20"/>
        </w:rPr>
        <w:t>.: Ю.</w:t>
      </w:r>
      <w:r w:rsidR="000E6A08" w:rsidRPr="00283D8C">
        <w:rPr>
          <w:sz w:val="20"/>
          <w:szCs w:val="20"/>
        </w:rPr>
        <w:t xml:space="preserve"> </w:t>
      </w:r>
      <w:r w:rsidRPr="00283D8C">
        <w:rPr>
          <w:sz w:val="20"/>
          <w:szCs w:val="20"/>
        </w:rPr>
        <w:t>Лисицька</w:t>
      </w:r>
      <w:r w:rsidR="00EC21DA" w:rsidRPr="00283D8C">
        <w:rPr>
          <w:sz w:val="20"/>
          <w:szCs w:val="20"/>
        </w:rPr>
        <w:t>, І.</w:t>
      </w:r>
      <w:r w:rsidR="000E6A08" w:rsidRPr="00283D8C">
        <w:rPr>
          <w:sz w:val="20"/>
          <w:szCs w:val="20"/>
        </w:rPr>
        <w:t xml:space="preserve"> </w:t>
      </w:r>
      <w:r w:rsidR="00EC21DA" w:rsidRPr="00283D8C">
        <w:rPr>
          <w:sz w:val="20"/>
          <w:szCs w:val="20"/>
        </w:rPr>
        <w:t>Фомін</w:t>
      </w:r>
    </w:p>
    <w:p w:rsidR="00F54944" w:rsidRPr="001A0F9E" w:rsidRDefault="00F54944" w:rsidP="00F54944">
      <w:pPr>
        <w:autoSpaceDE w:val="0"/>
        <w:autoSpaceDN w:val="0"/>
        <w:adjustRightInd w:val="0"/>
        <w:ind w:firstLine="567"/>
        <w:jc w:val="both"/>
        <w:rPr>
          <w:rFonts w:ascii="Times" w:hAnsi="Times" w:cs="Times"/>
          <w:szCs w:val="28"/>
          <w:lang w:eastAsia="uk-UA"/>
        </w:rPr>
      </w:pPr>
    </w:p>
    <w:p w:rsidR="00F54944" w:rsidRPr="001A0F9E" w:rsidRDefault="00F54944" w:rsidP="00F54944">
      <w:pPr>
        <w:ind w:firstLine="720"/>
        <w:jc w:val="both"/>
        <w:rPr>
          <w:szCs w:val="28"/>
        </w:rPr>
      </w:pPr>
    </w:p>
    <w:p w:rsidR="00F54944" w:rsidRPr="001A0F9E" w:rsidRDefault="00F54944" w:rsidP="00F54944">
      <w:pPr>
        <w:rPr>
          <w:szCs w:val="28"/>
        </w:rPr>
      </w:pPr>
    </w:p>
    <w:p w:rsidR="00F54944" w:rsidRPr="001A0F9E" w:rsidRDefault="00F54944" w:rsidP="00F54944"/>
    <w:p w:rsidR="00F54944" w:rsidRPr="001A0F9E" w:rsidRDefault="00F54944" w:rsidP="00F54944"/>
    <w:p w:rsidR="005204CF" w:rsidRPr="001A0F9E" w:rsidRDefault="005204CF"/>
    <w:sectPr w:rsidR="005204CF" w:rsidRPr="001A0F9E" w:rsidSect="00265EDA">
      <w:headerReference w:type="default" r:id="rId9"/>
      <w:headerReference w:type="firs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206" w:rsidRDefault="00504206" w:rsidP="00265EDA">
      <w:r>
        <w:separator/>
      </w:r>
    </w:p>
  </w:endnote>
  <w:endnote w:type="continuationSeparator" w:id="0">
    <w:p w:rsidR="00504206" w:rsidRDefault="00504206" w:rsidP="00265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Times">
    <w:altName w:val="Cambria"/>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206" w:rsidRDefault="00504206" w:rsidP="00265EDA">
      <w:r>
        <w:separator/>
      </w:r>
    </w:p>
  </w:footnote>
  <w:footnote w:type="continuationSeparator" w:id="0">
    <w:p w:rsidR="00504206" w:rsidRDefault="00504206" w:rsidP="00265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658"/>
      <w:docPartObj>
        <w:docPartGallery w:val="Page Numbers (Top of Page)"/>
        <w:docPartUnique/>
      </w:docPartObj>
    </w:sdtPr>
    <w:sdtEndPr/>
    <w:sdtContent>
      <w:p w:rsidR="00265EDA" w:rsidRDefault="00B0236D">
        <w:pPr>
          <w:pStyle w:val="a9"/>
          <w:jc w:val="right"/>
        </w:pPr>
        <w:r>
          <w:fldChar w:fldCharType="begin"/>
        </w:r>
        <w:r>
          <w:instrText xml:space="preserve"> PAGE   \* MERGEFORMAT </w:instrText>
        </w:r>
        <w:r>
          <w:fldChar w:fldCharType="separate"/>
        </w:r>
        <w:r w:rsidR="002404FD">
          <w:rPr>
            <w:noProof/>
          </w:rPr>
          <w:t>3</w:t>
        </w:r>
        <w:r>
          <w:rPr>
            <w:noProof/>
          </w:rPr>
          <w:fldChar w:fldCharType="end"/>
        </w:r>
      </w:p>
    </w:sdtContent>
  </w:sdt>
  <w:p w:rsidR="00265EDA" w:rsidRDefault="00265EDA">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EDA" w:rsidRPr="008346EA" w:rsidRDefault="00265EDA" w:rsidP="00265EDA">
    <w:pPr>
      <w:jc w:val="right"/>
      <w:rPr>
        <w:sz w:val="20"/>
        <w:lang w:val="ru-RU"/>
      </w:rPr>
    </w:pPr>
    <w:r w:rsidRPr="00AF4221">
      <w:rPr>
        <w:sz w:val="20"/>
      </w:rPr>
      <w:t xml:space="preserve">До </w:t>
    </w:r>
    <w:r>
      <w:rPr>
        <w:sz w:val="20"/>
      </w:rPr>
      <w:t xml:space="preserve">реєстр. </w:t>
    </w:r>
    <w:r w:rsidRPr="00AF4221">
      <w:rPr>
        <w:sz w:val="20"/>
      </w:rPr>
      <w:t>№</w:t>
    </w:r>
    <w:r w:rsidRPr="00EA4325">
      <w:rPr>
        <w:sz w:val="20"/>
        <w:lang w:val="ru-RU"/>
      </w:rPr>
      <w:t xml:space="preserve">  </w:t>
    </w:r>
    <w:r>
      <w:rPr>
        <w:sz w:val="20"/>
        <w:lang w:val="ru-RU"/>
      </w:rPr>
      <w:t>3539</w:t>
    </w:r>
    <w:r w:rsidRPr="00AF4221">
      <w:rPr>
        <w:sz w:val="20"/>
      </w:rPr>
      <w:t xml:space="preserve"> від </w:t>
    </w:r>
    <w:r>
      <w:rPr>
        <w:sz w:val="20"/>
      </w:rPr>
      <w:t>26.</w:t>
    </w:r>
    <w:r w:rsidRPr="00A81FCA">
      <w:rPr>
        <w:sz w:val="20"/>
        <w:lang w:val="ru-RU"/>
      </w:rPr>
      <w:t>0</w:t>
    </w:r>
    <w:r>
      <w:rPr>
        <w:sz w:val="20"/>
        <w:lang w:val="ru-RU"/>
      </w:rPr>
      <w:t>5</w:t>
    </w:r>
    <w:r>
      <w:rPr>
        <w:sz w:val="20"/>
      </w:rPr>
      <w:t>.</w:t>
    </w:r>
    <w:r w:rsidRPr="00AF4221">
      <w:rPr>
        <w:sz w:val="20"/>
      </w:rPr>
      <w:t>20</w:t>
    </w:r>
    <w:r w:rsidRPr="008346EA">
      <w:rPr>
        <w:sz w:val="20"/>
        <w:lang w:val="ru-RU"/>
      </w:rPr>
      <w:t>20</w:t>
    </w:r>
  </w:p>
  <w:p w:rsidR="00265EDA" w:rsidRPr="00EA4325" w:rsidRDefault="00265EDA" w:rsidP="00265EDA">
    <w:pPr>
      <w:jc w:val="right"/>
      <w:rPr>
        <w:sz w:val="20"/>
        <w:lang w:val="ru-RU"/>
      </w:rPr>
    </w:pPr>
    <w:r>
      <w:rPr>
        <w:sz w:val="20"/>
      </w:rPr>
      <w:t xml:space="preserve">Народний депутат </w:t>
    </w:r>
    <w:r w:rsidRPr="00AF4221">
      <w:rPr>
        <w:sz w:val="20"/>
      </w:rPr>
      <w:t>України</w:t>
    </w:r>
  </w:p>
  <w:p w:rsidR="00265EDA" w:rsidRDefault="00265EDA" w:rsidP="00265EDA">
    <w:pPr>
      <w:jc w:val="right"/>
    </w:pPr>
    <w:r>
      <w:rPr>
        <w:sz w:val="20"/>
      </w:rPr>
      <w:t xml:space="preserve">Є. </w:t>
    </w:r>
    <w:proofErr w:type="spellStart"/>
    <w:r>
      <w:rPr>
        <w:sz w:val="20"/>
      </w:rPr>
      <w:t>Брагар</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13123A"/>
    <w:multiLevelType w:val="hybridMultilevel"/>
    <w:tmpl w:val="86ACED04"/>
    <w:lvl w:ilvl="0" w:tplc="0290A13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944"/>
    <w:rsid w:val="0001194A"/>
    <w:rsid w:val="000E6A08"/>
    <w:rsid w:val="001607BE"/>
    <w:rsid w:val="001931DE"/>
    <w:rsid w:val="00194E8A"/>
    <w:rsid w:val="001A0F9E"/>
    <w:rsid w:val="00204D43"/>
    <w:rsid w:val="00232972"/>
    <w:rsid w:val="002404FD"/>
    <w:rsid w:val="00265EDA"/>
    <w:rsid w:val="00277726"/>
    <w:rsid w:val="00283D8C"/>
    <w:rsid w:val="002863E0"/>
    <w:rsid w:val="002A722E"/>
    <w:rsid w:val="00324888"/>
    <w:rsid w:val="00334FB4"/>
    <w:rsid w:val="00335828"/>
    <w:rsid w:val="00384939"/>
    <w:rsid w:val="00454F48"/>
    <w:rsid w:val="00504206"/>
    <w:rsid w:val="005204CF"/>
    <w:rsid w:val="005828AA"/>
    <w:rsid w:val="0063018F"/>
    <w:rsid w:val="006A148B"/>
    <w:rsid w:val="006D6774"/>
    <w:rsid w:val="00712A69"/>
    <w:rsid w:val="0072435C"/>
    <w:rsid w:val="009924AC"/>
    <w:rsid w:val="00A627A3"/>
    <w:rsid w:val="00A8396E"/>
    <w:rsid w:val="00AC41A5"/>
    <w:rsid w:val="00AF0AF6"/>
    <w:rsid w:val="00B0236D"/>
    <w:rsid w:val="00B14C06"/>
    <w:rsid w:val="00B9776A"/>
    <w:rsid w:val="00C32444"/>
    <w:rsid w:val="00C50E24"/>
    <w:rsid w:val="00C86096"/>
    <w:rsid w:val="00CE2D1E"/>
    <w:rsid w:val="00D22569"/>
    <w:rsid w:val="00D33B53"/>
    <w:rsid w:val="00EA4325"/>
    <w:rsid w:val="00EB31EF"/>
    <w:rsid w:val="00EC21DA"/>
    <w:rsid w:val="00F232E5"/>
    <w:rsid w:val="00F46805"/>
    <w:rsid w:val="00F47353"/>
    <w:rsid w:val="00F54944"/>
    <w:rsid w:val="00FD4CFE"/>
    <w:rsid w:val="00FD7FF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A879D"/>
  <w15:docId w15:val="{86A427E2-86D0-7D40-8F05-A74BC7BE2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944"/>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F54944"/>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F54944"/>
    <w:rPr>
      <w:rFonts w:ascii="Antiqua" w:eastAsia="Times New Roman" w:hAnsi="Antiqua" w:cs="Times New Roman"/>
      <w:b/>
      <w:sz w:val="26"/>
      <w:szCs w:val="20"/>
      <w:lang w:eastAsia="ru-RU"/>
    </w:rPr>
  </w:style>
  <w:style w:type="paragraph" w:customStyle="1" w:styleId="StyleZakonu">
    <w:name w:val="StyleZakonu"/>
    <w:basedOn w:val="a"/>
    <w:link w:val="StyleZakonu0"/>
    <w:rsid w:val="00F54944"/>
    <w:pPr>
      <w:spacing w:after="60" w:line="220" w:lineRule="exact"/>
      <w:ind w:firstLine="284"/>
      <w:jc w:val="both"/>
    </w:pPr>
    <w:rPr>
      <w:sz w:val="20"/>
      <w:szCs w:val="20"/>
      <w:lang w:val="ru-RU"/>
    </w:rPr>
  </w:style>
  <w:style w:type="character" w:customStyle="1" w:styleId="StyleZakonu0">
    <w:name w:val="StyleZakonu Знак"/>
    <w:link w:val="StyleZakonu"/>
    <w:locked/>
    <w:rsid w:val="00F54944"/>
    <w:rPr>
      <w:rFonts w:eastAsia="Times New Roman" w:cs="Times New Roman"/>
      <w:sz w:val="20"/>
      <w:szCs w:val="20"/>
      <w:lang w:val="ru-RU" w:eastAsia="ru-RU"/>
    </w:rPr>
  </w:style>
  <w:style w:type="character" w:customStyle="1" w:styleId="rvts0">
    <w:name w:val="rvts0"/>
    <w:basedOn w:val="a0"/>
    <w:rsid w:val="00F54944"/>
  </w:style>
  <w:style w:type="character" w:styleId="a5">
    <w:name w:val="Hyperlink"/>
    <w:basedOn w:val="a0"/>
    <w:uiPriority w:val="99"/>
    <w:semiHidden/>
    <w:unhideWhenUsed/>
    <w:rsid w:val="00277726"/>
    <w:rPr>
      <w:color w:val="0000FF"/>
      <w:u w:val="single"/>
    </w:rPr>
  </w:style>
  <w:style w:type="paragraph" w:styleId="a6">
    <w:name w:val="List Paragraph"/>
    <w:basedOn w:val="a"/>
    <w:uiPriority w:val="34"/>
    <w:qFormat/>
    <w:rsid w:val="00277726"/>
    <w:pPr>
      <w:ind w:left="720"/>
      <w:contextualSpacing/>
    </w:pPr>
  </w:style>
  <w:style w:type="character" w:styleId="a7">
    <w:name w:val="Strong"/>
    <w:basedOn w:val="a0"/>
    <w:uiPriority w:val="22"/>
    <w:qFormat/>
    <w:rsid w:val="0072435C"/>
    <w:rPr>
      <w:b/>
      <w:bCs/>
    </w:rPr>
  </w:style>
  <w:style w:type="character" w:customStyle="1" w:styleId="rvts23">
    <w:name w:val="rvts23"/>
    <w:basedOn w:val="a0"/>
    <w:rsid w:val="00384939"/>
  </w:style>
  <w:style w:type="character" w:styleId="a8">
    <w:name w:val="page number"/>
    <w:basedOn w:val="a0"/>
    <w:rsid w:val="00B14C06"/>
  </w:style>
  <w:style w:type="character" w:customStyle="1" w:styleId="highlight">
    <w:name w:val="highlight"/>
    <w:basedOn w:val="a0"/>
    <w:rsid w:val="00265EDA"/>
  </w:style>
  <w:style w:type="paragraph" w:styleId="a9">
    <w:name w:val="header"/>
    <w:basedOn w:val="a"/>
    <w:link w:val="aa"/>
    <w:uiPriority w:val="99"/>
    <w:unhideWhenUsed/>
    <w:rsid w:val="00265EDA"/>
    <w:pPr>
      <w:tabs>
        <w:tab w:val="center" w:pos="4819"/>
        <w:tab w:val="right" w:pos="9639"/>
      </w:tabs>
    </w:pPr>
  </w:style>
  <w:style w:type="character" w:customStyle="1" w:styleId="aa">
    <w:name w:val="Верхній колонтитул Знак"/>
    <w:basedOn w:val="a0"/>
    <w:link w:val="a9"/>
    <w:uiPriority w:val="99"/>
    <w:rsid w:val="00265EDA"/>
    <w:rPr>
      <w:rFonts w:eastAsia="Times New Roman" w:cs="Times New Roman"/>
      <w:szCs w:val="24"/>
      <w:lang w:eastAsia="ru-RU"/>
    </w:rPr>
  </w:style>
  <w:style w:type="paragraph" w:styleId="ab">
    <w:name w:val="footer"/>
    <w:basedOn w:val="a"/>
    <w:link w:val="ac"/>
    <w:uiPriority w:val="99"/>
    <w:semiHidden/>
    <w:unhideWhenUsed/>
    <w:rsid w:val="00265EDA"/>
    <w:pPr>
      <w:tabs>
        <w:tab w:val="center" w:pos="4819"/>
        <w:tab w:val="right" w:pos="9639"/>
      </w:tabs>
    </w:pPr>
  </w:style>
  <w:style w:type="character" w:customStyle="1" w:styleId="ac">
    <w:name w:val="Нижній колонтитул Знак"/>
    <w:basedOn w:val="a0"/>
    <w:link w:val="ab"/>
    <w:uiPriority w:val="99"/>
    <w:semiHidden/>
    <w:rsid w:val="00265EDA"/>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75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584%D0%B1-18" TargetMode="External"/><Relationship Id="rId3" Type="http://schemas.openxmlformats.org/officeDocument/2006/relationships/settings" Target="settings.xml"/><Relationship Id="rId7" Type="http://schemas.openxmlformats.org/officeDocument/2006/relationships/hyperlink" Target="https://zakon.rada.gov.ua/laws/show/4495-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4686</Words>
  <Characters>2672</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Інна Григорівна Лопотуха</cp:lastModifiedBy>
  <cp:revision>3</cp:revision>
  <dcterms:created xsi:type="dcterms:W3CDTF">2020-07-02T09:17:00Z</dcterms:created>
  <dcterms:modified xsi:type="dcterms:W3CDTF">2020-07-02T09:18:00Z</dcterms:modified>
</cp:coreProperties>
</file>