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E64" w:rsidRPr="00EA4E64" w:rsidRDefault="00EA4E64" w:rsidP="00EA4E64">
      <w:pPr>
        <w:spacing w:after="0"/>
        <w:jc w:val="center"/>
        <w:rPr>
          <w:rFonts w:ascii="Times New Roman" w:hAnsi="Times New Roman"/>
          <w:b/>
          <w:caps/>
          <w:sz w:val="28"/>
          <w:szCs w:val="24"/>
        </w:rPr>
      </w:pPr>
      <w:bookmarkStart w:id="0" w:name="_GoBack"/>
      <w:bookmarkEnd w:id="0"/>
      <w:r w:rsidRPr="00EA4E64">
        <w:rPr>
          <w:rFonts w:ascii="Times New Roman" w:hAnsi="Times New Roman"/>
          <w:b/>
          <w:caps/>
          <w:sz w:val="28"/>
          <w:szCs w:val="24"/>
        </w:rPr>
        <w:t>ПОРІВНЯЛЬНА ТАБЛИЦЯ</w:t>
      </w:r>
    </w:p>
    <w:p w:rsidR="00EA4E64" w:rsidRPr="00EA4E64" w:rsidRDefault="009C0E47" w:rsidP="00EA4E64">
      <w:pPr>
        <w:spacing w:after="0"/>
        <w:jc w:val="center"/>
        <w:rPr>
          <w:rFonts w:ascii="Times New Roman" w:hAnsi="Times New Roman"/>
          <w:b/>
          <w:caps/>
          <w:sz w:val="28"/>
          <w:szCs w:val="24"/>
        </w:rPr>
      </w:pPr>
      <w:r>
        <w:rPr>
          <w:rFonts w:ascii="Times New Roman" w:hAnsi="Times New Roman"/>
          <w:b/>
          <w:bCs/>
          <w:sz w:val="28"/>
          <w:szCs w:val="28"/>
          <w:lang w:eastAsia="uk-UA"/>
        </w:rPr>
        <w:t>до проекту Закону України «Про меценатську діяльність у сфері фізичної культури і спорту»</w:t>
      </w:r>
    </w:p>
    <w:p w:rsidR="00EA4E64" w:rsidRDefault="00EA4E64" w:rsidP="00EA4E64">
      <w:pPr>
        <w:spacing w:after="0"/>
        <w:jc w:val="center"/>
        <w:rPr>
          <w:rFonts w:ascii="Times New Roman" w:hAnsi="Times New Roman"/>
          <w:b/>
          <w:caps/>
          <w:sz w:val="28"/>
          <w:szCs w:val="24"/>
        </w:rPr>
      </w:pPr>
      <w:r w:rsidRPr="00EA4E64">
        <w:rPr>
          <w:rFonts w:ascii="Times New Roman" w:hAnsi="Times New Roman"/>
          <w:b/>
          <w:caps/>
          <w:sz w:val="28"/>
          <w:szCs w:val="24"/>
        </w:rPr>
        <w:t xml:space="preserve">  </w:t>
      </w:r>
      <w:r w:rsidR="009C0E47">
        <w:rPr>
          <w:rFonts w:ascii="Times New Roman" w:hAnsi="Times New Roman"/>
          <w:b/>
          <w:caps/>
          <w:sz w:val="28"/>
          <w:szCs w:val="24"/>
        </w:rPr>
        <w:t>(</w:t>
      </w:r>
      <w:r w:rsidRPr="00EA4E64">
        <w:rPr>
          <w:rFonts w:ascii="Times New Roman" w:hAnsi="Times New Roman"/>
          <w:b/>
          <w:caps/>
          <w:sz w:val="28"/>
          <w:szCs w:val="24"/>
        </w:rPr>
        <w:t>ПРИКІНЦЕВІ ТА ПЕРЕХІДНІ ПОЛОЖЕННЯ</w:t>
      </w:r>
      <w:r w:rsidR="009C0E47">
        <w:rPr>
          <w:rFonts w:ascii="Times New Roman" w:hAnsi="Times New Roman"/>
          <w:b/>
          <w:caps/>
          <w:sz w:val="28"/>
          <w:szCs w:val="24"/>
        </w:rPr>
        <w:t>)</w:t>
      </w:r>
    </w:p>
    <w:p w:rsidR="00EA4E64" w:rsidRPr="00EA4E64" w:rsidRDefault="00EA4E64" w:rsidP="00EA4E64">
      <w:pPr>
        <w:spacing w:after="0"/>
        <w:jc w:val="center"/>
        <w:rPr>
          <w:rFonts w:ascii="Times New Roman" w:hAnsi="Times New Roman"/>
          <w:b/>
          <w:caps/>
          <w:sz w:val="28"/>
          <w:szCs w:val="24"/>
        </w:rPr>
      </w:pPr>
    </w:p>
    <w:tbl>
      <w:tblPr>
        <w:tblW w:w="152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8222"/>
      </w:tblGrid>
      <w:tr w:rsidR="00EA4E64" w:rsidRPr="00EA4E64" w:rsidTr="00EA4E64">
        <w:tc>
          <w:tcPr>
            <w:tcW w:w="7054" w:type="dxa"/>
            <w:tcMar>
              <w:top w:w="100" w:type="nil"/>
              <w:right w:w="100" w:type="nil"/>
            </w:tcMar>
          </w:tcPr>
          <w:p w:rsidR="00EA4E64" w:rsidRPr="00EA4E64" w:rsidRDefault="00EA4E64" w:rsidP="00EA4E64">
            <w:pPr>
              <w:autoSpaceDE w:val="0"/>
              <w:autoSpaceDN w:val="0"/>
              <w:adjustRightInd w:val="0"/>
              <w:spacing w:after="0" w:line="240" w:lineRule="auto"/>
              <w:ind w:right="177"/>
              <w:jc w:val="center"/>
              <w:rPr>
                <w:rFonts w:ascii="Times New Roman" w:hAnsi="Times New Roman"/>
                <w:b/>
                <w:bCs/>
                <w:sz w:val="28"/>
                <w:szCs w:val="28"/>
                <w:lang w:val="ru-RU" w:eastAsia="ru-RU"/>
              </w:rPr>
            </w:pPr>
            <w:r w:rsidRPr="00EA4E64">
              <w:rPr>
                <w:rFonts w:ascii="Times New Roman" w:hAnsi="Times New Roman"/>
                <w:b/>
                <w:bCs/>
                <w:sz w:val="28"/>
                <w:szCs w:val="28"/>
                <w:lang w:val="ru-RU" w:eastAsia="ru-RU"/>
              </w:rPr>
              <w:t>Зміст положення (норми) чинного акту законодавства</w:t>
            </w:r>
          </w:p>
        </w:tc>
        <w:tc>
          <w:tcPr>
            <w:tcW w:w="8222" w:type="dxa"/>
            <w:tcMar>
              <w:top w:w="100" w:type="nil"/>
              <w:right w:w="100" w:type="nil"/>
            </w:tcMar>
          </w:tcPr>
          <w:p w:rsidR="00EA4E64" w:rsidRPr="00EA4E64" w:rsidRDefault="00EA4E64" w:rsidP="00EA4E64">
            <w:pPr>
              <w:autoSpaceDE w:val="0"/>
              <w:autoSpaceDN w:val="0"/>
              <w:adjustRightInd w:val="0"/>
              <w:spacing w:after="0" w:line="240" w:lineRule="auto"/>
              <w:ind w:right="-5930"/>
              <w:rPr>
                <w:rFonts w:ascii="Times New Roman" w:hAnsi="Times New Roman"/>
                <w:b/>
                <w:bCs/>
                <w:sz w:val="28"/>
                <w:szCs w:val="28"/>
                <w:lang w:val="ru-RU" w:eastAsia="ru-RU"/>
              </w:rPr>
            </w:pPr>
            <w:r>
              <w:rPr>
                <w:rFonts w:ascii="Times New Roman" w:hAnsi="Times New Roman"/>
                <w:b/>
                <w:bCs/>
                <w:sz w:val="28"/>
                <w:szCs w:val="28"/>
                <w:lang w:val="ru-RU" w:eastAsia="ru-RU"/>
              </w:rPr>
              <w:t xml:space="preserve">      </w:t>
            </w:r>
            <w:r w:rsidRPr="00EA4E64">
              <w:rPr>
                <w:rFonts w:ascii="Times New Roman" w:hAnsi="Times New Roman"/>
                <w:b/>
                <w:bCs/>
                <w:sz w:val="28"/>
                <w:szCs w:val="28"/>
                <w:lang w:val="ru-RU" w:eastAsia="ru-RU"/>
              </w:rPr>
              <w:t>Зміст відповідного положення (норми) проекту акта</w:t>
            </w:r>
          </w:p>
        </w:tc>
      </w:tr>
      <w:tr w:rsidR="00EA4E64" w:rsidRPr="00EA4E64" w:rsidTr="00EA4E64">
        <w:tc>
          <w:tcPr>
            <w:tcW w:w="15276" w:type="dxa"/>
            <w:gridSpan w:val="2"/>
            <w:tcMar>
              <w:top w:w="100" w:type="nil"/>
              <w:right w:w="100" w:type="nil"/>
            </w:tcMar>
          </w:tcPr>
          <w:p w:rsidR="00EA4E64" w:rsidRPr="00EA4E64" w:rsidRDefault="00EA4E64" w:rsidP="009C0E47">
            <w:pPr>
              <w:autoSpaceDE w:val="0"/>
              <w:autoSpaceDN w:val="0"/>
              <w:adjustRightInd w:val="0"/>
              <w:spacing w:after="0" w:line="240" w:lineRule="auto"/>
              <w:ind w:right="177"/>
              <w:jc w:val="center"/>
              <w:rPr>
                <w:rFonts w:ascii="Times New Roman" w:hAnsi="Times New Roman"/>
                <w:b/>
                <w:bCs/>
                <w:sz w:val="28"/>
                <w:szCs w:val="28"/>
                <w:lang w:val="ru-RU" w:eastAsia="ru-RU"/>
              </w:rPr>
            </w:pPr>
            <w:r w:rsidRPr="00EA4E64">
              <w:rPr>
                <w:rFonts w:ascii="Times New Roman" w:hAnsi="Times New Roman"/>
                <w:b/>
                <w:bCs/>
                <w:sz w:val="28"/>
                <w:szCs w:val="28"/>
                <w:lang w:val="ru-RU" w:eastAsia="ru-RU"/>
              </w:rPr>
              <w:t xml:space="preserve">Закон України </w:t>
            </w:r>
            <w:r w:rsidR="009C0E47">
              <w:rPr>
                <w:rFonts w:ascii="Times New Roman" w:hAnsi="Times New Roman"/>
                <w:b/>
                <w:bCs/>
                <w:sz w:val="28"/>
                <w:szCs w:val="28"/>
                <w:lang w:val="ru-RU" w:eastAsia="ru-RU"/>
              </w:rPr>
              <w:t>«</w:t>
            </w:r>
            <w:r w:rsidRPr="00EA4E64">
              <w:rPr>
                <w:rFonts w:ascii="Times New Roman" w:hAnsi="Times New Roman"/>
                <w:b/>
                <w:bCs/>
                <w:sz w:val="28"/>
                <w:szCs w:val="28"/>
                <w:lang w:val="ru-RU" w:eastAsia="ru-RU"/>
              </w:rPr>
              <w:t>Про рекламу</w:t>
            </w:r>
            <w:r w:rsidR="009C0E47">
              <w:rPr>
                <w:rFonts w:ascii="Times New Roman" w:hAnsi="Times New Roman"/>
                <w:b/>
                <w:bCs/>
                <w:sz w:val="28"/>
                <w:szCs w:val="28"/>
                <w:lang w:val="ru-RU" w:eastAsia="ru-RU"/>
              </w:rPr>
              <w:t>»</w:t>
            </w:r>
          </w:p>
        </w:tc>
      </w:tr>
      <w:tr w:rsidR="00EA4E64" w:rsidRPr="00EA4E64" w:rsidTr="00EA4E64">
        <w:tc>
          <w:tcPr>
            <w:tcW w:w="7054" w:type="dxa"/>
            <w:tcMar>
              <w:top w:w="100" w:type="nil"/>
              <w:right w:w="100" w:type="nil"/>
            </w:tcMar>
          </w:tcPr>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r w:rsidRPr="00ED1CC6">
              <w:rPr>
                <w:rFonts w:ascii="Times New Roman" w:hAnsi="Times New Roman"/>
                <w:b/>
                <w:sz w:val="28"/>
                <w:szCs w:val="28"/>
                <w:lang w:val="ru-RU" w:eastAsia="ru-RU"/>
              </w:rPr>
              <w:t>Стаття 9.</w:t>
            </w:r>
            <w:r w:rsidRPr="00EA4E64">
              <w:rPr>
                <w:rFonts w:ascii="Times New Roman" w:hAnsi="Times New Roman"/>
                <w:sz w:val="28"/>
                <w:szCs w:val="28"/>
                <w:lang w:val="ru-RU" w:eastAsia="ru-RU"/>
              </w:rPr>
              <w:t xml:space="preserve"> Ідентифікація реклами</w:t>
            </w: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r w:rsidRPr="00EA4E64">
              <w:rPr>
                <w:rFonts w:ascii="Times New Roman" w:hAnsi="Times New Roman"/>
                <w:sz w:val="28"/>
                <w:szCs w:val="28"/>
                <w:lang w:val="ru-RU" w:eastAsia="ru-RU"/>
              </w:rPr>
              <w:t>…</w:t>
            </w: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r w:rsidRPr="00EA4E64">
              <w:rPr>
                <w:rFonts w:ascii="Times New Roman" w:hAnsi="Times New Roman"/>
                <w:sz w:val="28"/>
                <w:szCs w:val="28"/>
                <w:lang w:val="ru-RU" w:eastAsia="ru-RU"/>
              </w:rPr>
              <w:t>Частина 7 відсутня</w:t>
            </w: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p>
        </w:tc>
        <w:tc>
          <w:tcPr>
            <w:tcW w:w="8222" w:type="dxa"/>
            <w:tcMar>
              <w:top w:w="100" w:type="nil"/>
              <w:right w:w="100" w:type="nil"/>
            </w:tcMar>
          </w:tcPr>
          <w:p w:rsidR="00EA4E64" w:rsidRPr="00EA4E64" w:rsidRDefault="00EA4E64" w:rsidP="00EA4E64">
            <w:pPr>
              <w:spacing w:after="0" w:line="240" w:lineRule="auto"/>
              <w:jc w:val="both"/>
              <w:rPr>
                <w:rFonts w:ascii="Times New Roman" w:hAnsi="Times New Roman"/>
                <w:bCs/>
                <w:sz w:val="28"/>
                <w:szCs w:val="28"/>
              </w:rPr>
            </w:pPr>
            <w:r w:rsidRPr="00ED1CC6">
              <w:rPr>
                <w:rFonts w:ascii="Times New Roman" w:hAnsi="Times New Roman"/>
                <w:b/>
                <w:bCs/>
                <w:sz w:val="28"/>
                <w:szCs w:val="28"/>
              </w:rPr>
              <w:t>Стаття 9.</w:t>
            </w:r>
            <w:r w:rsidRPr="00EA4E64">
              <w:rPr>
                <w:rFonts w:ascii="Times New Roman" w:hAnsi="Times New Roman"/>
                <w:bCs/>
                <w:sz w:val="28"/>
                <w:szCs w:val="28"/>
              </w:rPr>
              <w:t xml:space="preserve"> Ідентифікація реклами</w:t>
            </w: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w:t>
            </w:r>
          </w:p>
          <w:p w:rsidR="00EA4E64" w:rsidRPr="00ED1CC6" w:rsidRDefault="00ED1CC6" w:rsidP="00EA4E64">
            <w:pPr>
              <w:spacing w:after="0" w:line="240" w:lineRule="auto"/>
              <w:jc w:val="both"/>
              <w:rPr>
                <w:rFonts w:ascii="Times New Roman" w:hAnsi="Times New Roman"/>
                <w:b/>
                <w:bCs/>
                <w:sz w:val="28"/>
                <w:szCs w:val="28"/>
              </w:rPr>
            </w:pPr>
            <w:r w:rsidRPr="00ED1CC6">
              <w:rPr>
                <w:rFonts w:ascii="Times New Roman" w:hAnsi="Times New Roman"/>
                <w:b/>
                <w:sz w:val="28"/>
                <w:szCs w:val="28"/>
                <w:lang w:eastAsia="uk-UA"/>
              </w:rPr>
              <w:t>7. Розміщення торговельної марки, логотипу, письмової назви, іншого позначення мецената спорту на рекламі отрпимувача меценатської допомоги відповідно до Закону України «Про меценатську діяльність у сфері фізичної культури і спорту» не вважається рекламою мецената спорту, або його товару чи послуги.</w:t>
            </w:r>
          </w:p>
        </w:tc>
      </w:tr>
      <w:tr w:rsidR="00EA4E64" w:rsidRPr="00EA4E64" w:rsidTr="00EA4E64">
        <w:tc>
          <w:tcPr>
            <w:tcW w:w="7054" w:type="dxa"/>
            <w:tcMar>
              <w:top w:w="100" w:type="nil"/>
              <w:right w:w="100" w:type="nil"/>
            </w:tcMar>
          </w:tcPr>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r w:rsidRPr="00D21F62">
              <w:rPr>
                <w:rFonts w:ascii="Times New Roman" w:hAnsi="Times New Roman"/>
                <w:b/>
                <w:sz w:val="28"/>
                <w:szCs w:val="28"/>
                <w:lang w:val="ru-RU" w:eastAsia="ru-RU"/>
              </w:rPr>
              <w:t>Стаття 12.</w:t>
            </w:r>
            <w:r w:rsidRPr="00EA4E64">
              <w:rPr>
                <w:rFonts w:ascii="Times New Roman" w:hAnsi="Times New Roman"/>
                <w:sz w:val="28"/>
                <w:szCs w:val="28"/>
                <w:lang w:val="ru-RU" w:eastAsia="ru-RU"/>
              </w:rPr>
              <w:t xml:space="preserve"> Соціальна реклама</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 xml:space="preserve">2. Соціальна реклама не повинна містити посилань на конкретний товар та/або його виробника, на рекламодавця (крім випадків, коли рекламодавцем є громадське об’єднання чи благодійна організація), на об’єкти права інтелектуальної  власності,  що належать виробнику товару або рекламодавцю соціальної реклами, крім реклами національних фільмів. </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Реклама національних фільмів прирівнюється до соціальної реклами та може розміщуватися і розповсюджуватися, за умови дотримання вимог, встановлених абзацом дванадцятим частини першої статті 8 цього Закону.</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p>
          <w:p w:rsidR="00A310C1" w:rsidRDefault="00A310C1" w:rsidP="00EA4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77" w:hanging="22"/>
              <w:jc w:val="both"/>
              <w:rPr>
                <w:rFonts w:ascii="Times New Roman" w:hAnsi="Times New Roman"/>
                <w:sz w:val="28"/>
                <w:szCs w:val="28"/>
                <w:lang w:val="ru-RU" w:eastAsia="ru-RU"/>
              </w:rPr>
            </w:pPr>
          </w:p>
          <w:p w:rsidR="00A310C1" w:rsidRDefault="00A310C1" w:rsidP="00EA4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77" w:hanging="22"/>
              <w:jc w:val="both"/>
              <w:rPr>
                <w:rFonts w:ascii="Times New Roman" w:hAnsi="Times New Roman"/>
                <w:sz w:val="28"/>
                <w:szCs w:val="28"/>
                <w:lang w:val="ru-RU" w:eastAsia="ru-RU"/>
              </w:rPr>
            </w:pPr>
          </w:p>
          <w:p w:rsidR="00A310C1" w:rsidRDefault="00A310C1" w:rsidP="00EA4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3. На осіб, які безоплатно виробляють і розповсюджують соціальну рекламу, та на осіб, які передають свої майно і кошти іншим особам для виробництва і розповсюдження соціальної реклами, поширюються пільги, передбачені законодавством України для благодійної діяльності.</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77"/>
              <w:jc w:val="both"/>
              <w:rPr>
                <w:rFonts w:ascii="Times New Roman" w:hAnsi="Times New Roman"/>
                <w:sz w:val="28"/>
                <w:szCs w:val="28"/>
                <w:lang w:val="ru-RU" w:eastAsia="ru-RU"/>
              </w:rPr>
            </w:pPr>
            <w:r w:rsidRPr="00EA4E64">
              <w:rPr>
                <w:rFonts w:ascii="Times New Roman" w:hAnsi="Times New Roman"/>
                <w:sz w:val="28"/>
                <w:szCs w:val="28"/>
                <w:lang w:val="ru-RU" w:eastAsia="ru-RU"/>
              </w:rPr>
              <w:t>4. Засоби масової інформації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5 відсотків ефірного часу, друкованої площі, відведених для реклами.</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tc>
        <w:tc>
          <w:tcPr>
            <w:tcW w:w="8222" w:type="dxa"/>
            <w:tcMar>
              <w:top w:w="100" w:type="nil"/>
              <w:right w:w="100" w:type="nil"/>
            </w:tcMar>
          </w:tcPr>
          <w:p w:rsidR="00EA4E64" w:rsidRPr="00EA4E64" w:rsidRDefault="00EA4E64" w:rsidP="00EA4E64">
            <w:pPr>
              <w:spacing w:after="0" w:line="240" w:lineRule="auto"/>
              <w:jc w:val="both"/>
              <w:rPr>
                <w:rFonts w:ascii="Times New Roman" w:hAnsi="Times New Roman"/>
                <w:bCs/>
                <w:sz w:val="28"/>
                <w:szCs w:val="28"/>
              </w:rPr>
            </w:pPr>
            <w:r w:rsidRPr="00D21F62">
              <w:rPr>
                <w:rFonts w:ascii="Times New Roman" w:hAnsi="Times New Roman"/>
                <w:b/>
                <w:bCs/>
                <w:sz w:val="28"/>
                <w:szCs w:val="28"/>
              </w:rPr>
              <w:lastRenderedPageBreak/>
              <w:t>Стаття 12</w:t>
            </w:r>
            <w:r w:rsidRPr="00EA4E64">
              <w:rPr>
                <w:rFonts w:ascii="Times New Roman" w:hAnsi="Times New Roman"/>
                <w:bCs/>
                <w:sz w:val="28"/>
                <w:szCs w:val="28"/>
              </w:rPr>
              <w:t>. Соціальна реклама</w:t>
            </w: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w:t>
            </w:r>
          </w:p>
          <w:p w:rsidR="00A310C1" w:rsidRPr="00A310C1" w:rsidRDefault="00A310C1" w:rsidP="00A310C1">
            <w:pPr>
              <w:autoSpaceDE w:val="0"/>
              <w:autoSpaceDN w:val="0"/>
              <w:adjustRightInd w:val="0"/>
              <w:spacing w:after="0" w:line="240" w:lineRule="auto"/>
              <w:ind w:right="-1" w:firstLine="600"/>
              <w:jc w:val="both"/>
              <w:rPr>
                <w:rFonts w:ascii="Times New Roman" w:hAnsi="Times New Roman"/>
                <w:b/>
                <w:sz w:val="28"/>
                <w:szCs w:val="28"/>
                <w:lang w:eastAsia="uk-UA"/>
              </w:rPr>
            </w:pPr>
            <w:r w:rsidRPr="00A310C1">
              <w:rPr>
                <w:rFonts w:ascii="Times New Roman" w:eastAsia="Times New Roman" w:hAnsi="Times New Roman"/>
                <w:b/>
                <w:color w:val="000000" w:themeColor="text1"/>
                <w:sz w:val="28"/>
                <w:szCs w:val="28"/>
                <w:lang w:eastAsia="ru-RU"/>
              </w:rPr>
              <w:t>2. Соціальна реклама не повинна містити посилань на конкретний товар та/або його виробника, на рекламодавця (крім випадків, коли рекламодавцем є громадське об’єднання чи благодійна організація)</w:t>
            </w:r>
            <w:r w:rsidRPr="00A310C1">
              <w:rPr>
                <w:rFonts w:ascii="Times New Roman" w:hAnsi="Times New Roman"/>
                <w:b/>
                <w:sz w:val="28"/>
                <w:szCs w:val="28"/>
                <w:lang w:eastAsia="uk-UA"/>
              </w:rPr>
              <w:t>, на об'єкти права інтелектуальної власності, що належать виробнику товару або рекламодавцю соціальної реклами, крім випадків розміщення інформації про мецената спорту під час підготовки (анонсування) та проведення офіційних спортивних заходів відповідно до Закону України «Про меценатсську діяльність у сфері фізичної культури і спорту» та реклами національних фільмів.</w:t>
            </w:r>
          </w:p>
          <w:p w:rsidR="00EA4E64" w:rsidRPr="00A310C1" w:rsidRDefault="00A310C1" w:rsidP="00A310C1">
            <w:pPr>
              <w:spacing w:after="0" w:line="240" w:lineRule="auto"/>
              <w:jc w:val="both"/>
              <w:rPr>
                <w:rFonts w:ascii="Times New Roman" w:hAnsi="Times New Roman"/>
                <w:b/>
                <w:bCs/>
                <w:sz w:val="28"/>
                <w:szCs w:val="28"/>
              </w:rPr>
            </w:pPr>
            <w:r w:rsidRPr="00A310C1">
              <w:rPr>
                <w:rFonts w:ascii="Times New Roman" w:hAnsi="Times New Roman"/>
                <w:b/>
                <w:sz w:val="28"/>
                <w:szCs w:val="28"/>
                <w:lang w:val="ru-RU" w:eastAsia="uk-UA"/>
              </w:rPr>
              <w:t xml:space="preserve">Інформація про мецената спорту під час підготовки (анонсування) та проведення офіційних спортивних заходів відповідно до Закону України «Про меценатську діяльність у сфері фізичної культури і спорту» та реклама національних </w:t>
            </w:r>
            <w:r w:rsidRPr="00A310C1">
              <w:rPr>
                <w:rFonts w:ascii="Times New Roman" w:hAnsi="Times New Roman"/>
                <w:b/>
                <w:sz w:val="28"/>
                <w:szCs w:val="28"/>
                <w:lang w:val="ru-RU" w:eastAsia="uk-UA"/>
              </w:rPr>
              <w:lastRenderedPageBreak/>
              <w:t>фільмів прирівнюється до соціальної реклами та може розміщуватися і розповсюджуватися, за умови дотримання вимог, встановлених абзацом дванадцятим частини першої статті 8 цього Закону.</w:t>
            </w:r>
          </w:p>
          <w:p w:rsidR="00A310C1" w:rsidRDefault="00A310C1" w:rsidP="00EA4E64">
            <w:pPr>
              <w:spacing w:after="0" w:line="240" w:lineRule="auto"/>
              <w:jc w:val="both"/>
              <w:rPr>
                <w:rFonts w:ascii="Times New Roman" w:hAnsi="Times New Roman"/>
                <w:bCs/>
                <w:sz w:val="28"/>
                <w:szCs w:val="28"/>
              </w:rPr>
            </w:pP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 xml:space="preserve">3. На осіб, які безоплатно виробляють і розповсюджують соціальну рекламу, та на осіб, які передають свої майно і кошти іншим особам для виробництва і розповсюдження соціальної реклами, поширюються пільги, передбачені законодавством України для благодійної діяльності </w:t>
            </w:r>
            <w:r w:rsidRPr="004B7A8E">
              <w:rPr>
                <w:rFonts w:ascii="Times New Roman" w:hAnsi="Times New Roman"/>
                <w:b/>
                <w:bCs/>
                <w:sz w:val="28"/>
                <w:szCs w:val="28"/>
              </w:rPr>
              <w:t>та меценатів спорту</w:t>
            </w:r>
            <w:r w:rsidRPr="00EA4E64">
              <w:rPr>
                <w:rFonts w:ascii="Times New Roman" w:hAnsi="Times New Roman"/>
                <w:bCs/>
                <w:sz w:val="28"/>
                <w:szCs w:val="28"/>
              </w:rPr>
              <w:t>.</w:t>
            </w:r>
          </w:p>
          <w:p w:rsidR="00EA4E64" w:rsidRPr="00EA4E64" w:rsidRDefault="00EA4E64" w:rsidP="00EA4E64">
            <w:pPr>
              <w:spacing w:after="0" w:line="240" w:lineRule="auto"/>
              <w:jc w:val="both"/>
              <w:rPr>
                <w:rFonts w:ascii="Times New Roman" w:hAnsi="Times New Roman"/>
                <w:bCs/>
                <w:sz w:val="28"/>
                <w:szCs w:val="28"/>
              </w:rPr>
            </w:pPr>
          </w:p>
          <w:p w:rsidR="00EA4E64" w:rsidRPr="00EA4E64" w:rsidRDefault="00EA4E64" w:rsidP="00EA4E64">
            <w:pPr>
              <w:spacing w:after="0" w:line="240" w:lineRule="auto"/>
              <w:jc w:val="both"/>
              <w:rPr>
                <w:rFonts w:ascii="Times New Roman" w:hAnsi="Times New Roman"/>
                <w:bCs/>
                <w:sz w:val="28"/>
                <w:szCs w:val="28"/>
              </w:rPr>
            </w:pPr>
          </w:p>
          <w:p w:rsidR="00EA4E64" w:rsidRPr="00343F7B" w:rsidRDefault="00343F7B" w:rsidP="00EA4E64">
            <w:pPr>
              <w:spacing w:after="0" w:line="240" w:lineRule="auto"/>
              <w:jc w:val="both"/>
              <w:rPr>
                <w:rFonts w:ascii="Times New Roman" w:hAnsi="Times New Roman"/>
                <w:bCs/>
                <w:sz w:val="28"/>
                <w:szCs w:val="28"/>
              </w:rPr>
            </w:pPr>
            <w:r w:rsidRPr="00343F7B">
              <w:rPr>
                <w:rFonts w:ascii="Times New Roman" w:hAnsi="Times New Roman"/>
                <w:sz w:val="28"/>
                <w:szCs w:val="28"/>
                <w:lang w:eastAsia="uk-UA"/>
              </w:rPr>
              <w:t xml:space="preserve">4. Засоби масової інформації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від державних органів та органів місцевого самоврядування, громадських організацій </w:t>
            </w:r>
            <w:r w:rsidRPr="00343F7B">
              <w:rPr>
                <w:rFonts w:ascii="Times New Roman" w:hAnsi="Times New Roman"/>
                <w:b/>
                <w:sz w:val="28"/>
                <w:szCs w:val="28"/>
                <w:lang w:eastAsia="uk-UA"/>
              </w:rPr>
              <w:t xml:space="preserve">(спілок) </w:t>
            </w:r>
            <w:r w:rsidRPr="00343F7B">
              <w:rPr>
                <w:rFonts w:ascii="Times New Roman" w:hAnsi="Times New Roman"/>
                <w:sz w:val="28"/>
                <w:szCs w:val="28"/>
                <w:lang w:eastAsia="uk-UA"/>
              </w:rPr>
              <w:t xml:space="preserve">безкоштовно в обсязі </w:t>
            </w:r>
            <w:r w:rsidRPr="00343F7B">
              <w:rPr>
                <w:rFonts w:ascii="Times New Roman" w:hAnsi="Times New Roman"/>
                <w:b/>
                <w:sz w:val="28"/>
                <w:szCs w:val="28"/>
                <w:lang w:eastAsia="uk-UA"/>
              </w:rPr>
              <w:t>не менше 7 відсотків</w:t>
            </w:r>
            <w:r w:rsidRPr="00343F7B">
              <w:rPr>
                <w:rFonts w:ascii="Times New Roman" w:hAnsi="Times New Roman"/>
                <w:sz w:val="28"/>
                <w:szCs w:val="28"/>
                <w:lang w:eastAsia="uk-UA"/>
              </w:rPr>
              <w:t xml:space="preserve"> ефірного часу, друкованої площі, відведених для реклами, </w:t>
            </w:r>
            <w:r w:rsidRPr="00343F7B">
              <w:rPr>
                <w:rFonts w:ascii="Times New Roman" w:hAnsi="Times New Roman"/>
                <w:b/>
                <w:sz w:val="28"/>
                <w:szCs w:val="28"/>
                <w:lang w:eastAsia="uk-UA"/>
              </w:rPr>
              <w:t>з яких не менше 2 відсотків – для меценатів спорту (соціальна реклама з пропагандою спорту і здорового способу життя)</w:t>
            </w:r>
            <w:r w:rsidRPr="00343F7B">
              <w:rPr>
                <w:rFonts w:ascii="Times New Roman" w:hAnsi="Times New Roman"/>
                <w:sz w:val="28"/>
                <w:szCs w:val="28"/>
                <w:lang w:eastAsia="uk-UA"/>
              </w:rPr>
              <w:t>.</w:t>
            </w:r>
          </w:p>
        </w:tc>
      </w:tr>
    </w:tbl>
    <w:p w:rsidR="00EA4E64" w:rsidRDefault="00EA4E64" w:rsidP="00CD21B0">
      <w:pPr>
        <w:spacing w:after="0"/>
        <w:jc w:val="center"/>
        <w:rPr>
          <w:rFonts w:ascii="Times New Roman" w:hAnsi="Times New Roman"/>
          <w:b/>
          <w:caps/>
          <w:sz w:val="28"/>
          <w:szCs w:val="24"/>
        </w:rPr>
      </w:pPr>
    </w:p>
    <w:p w:rsidR="00EA4E64" w:rsidRDefault="00EA4E64">
      <w:pPr>
        <w:spacing w:after="0"/>
        <w:rPr>
          <w:rFonts w:ascii="Times New Roman" w:hAnsi="Times New Roman"/>
          <w:b/>
          <w:sz w:val="28"/>
          <w:szCs w:val="28"/>
        </w:rPr>
      </w:pPr>
    </w:p>
    <w:p w:rsidR="00EA4E64" w:rsidRDefault="00EA4E64">
      <w:pPr>
        <w:spacing w:after="0"/>
        <w:rPr>
          <w:rFonts w:ascii="Times New Roman" w:hAnsi="Times New Roman"/>
          <w:b/>
          <w:sz w:val="28"/>
          <w:szCs w:val="28"/>
        </w:rPr>
      </w:pPr>
    </w:p>
    <w:p w:rsidR="00EA4E64" w:rsidRDefault="00EA4E64">
      <w:pPr>
        <w:spacing w:after="0"/>
        <w:rPr>
          <w:rFonts w:ascii="Times New Roman" w:hAnsi="Times New Roman"/>
          <w:b/>
          <w:sz w:val="28"/>
          <w:szCs w:val="28"/>
        </w:rPr>
      </w:pPr>
    </w:p>
    <w:p w:rsidR="00A401EF" w:rsidRPr="009905BA" w:rsidRDefault="00A401EF">
      <w:pPr>
        <w:spacing w:after="0"/>
        <w:rPr>
          <w:rFonts w:ascii="Times New Roman" w:hAnsi="Times New Roman"/>
          <w:b/>
          <w:sz w:val="28"/>
          <w:szCs w:val="28"/>
        </w:rPr>
      </w:pPr>
      <w:r w:rsidRPr="009905BA">
        <w:rPr>
          <w:rFonts w:ascii="Times New Roman" w:hAnsi="Times New Roman"/>
          <w:b/>
          <w:sz w:val="28"/>
          <w:szCs w:val="28"/>
        </w:rPr>
        <w:t>Народні депутати України</w:t>
      </w:r>
    </w:p>
    <w:sectPr w:rsidR="00A401EF" w:rsidRPr="009905BA" w:rsidSect="00A401EF">
      <w:pgSz w:w="16838" w:h="11906" w:orient="landscape"/>
      <w:pgMar w:top="709" w:right="850" w:bottom="567"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C72" w:rsidRDefault="009A3C72" w:rsidP="005C674E">
      <w:pPr>
        <w:spacing w:after="0" w:line="240" w:lineRule="auto"/>
      </w:pPr>
      <w:r>
        <w:separator/>
      </w:r>
    </w:p>
  </w:endnote>
  <w:endnote w:type="continuationSeparator" w:id="0">
    <w:p w:rsidR="009A3C72" w:rsidRDefault="009A3C72" w:rsidP="005C6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C72" w:rsidRDefault="009A3C72" w:rsidP="005C674E">
      <w:pPr>
        <w:spacing w:after="0" w:line="240" w:lineRule="auto"/>
      </w:pPr>
      <w:r>
        <w:separator/>
      </w:r>
    </w:p>
  </w:footnote>
  <w:footnote w:type="continuationSeparator" w:id="0">
    <w:p w:rsidR="009A3C72" w:rsidRDefault="009A3C72" w:rsidP="005C6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0D2805"/>
    <w:multiLevelType w:val="hybridMultilevel"/>
    <w:tmpl w:val="4A144A18"/>
    <w:lvl w:ilvl="0" w:tplc="8C064F4A">
      <w:start w:val="1"/>
      <w:numFmt w:val="decimal"/>
      <w:lvlText w:val="%1."/>
      <w:lvlJc w:val="left"/>
      <w:pPr>
        <w:ind w:left="1083" w:hanging="680"/>
      </w:pPr>
      <w:rPr>
        <w:rFonts w:hint="default"/>
      </w:rPr>
    </w:lvl>
    <w:lvl w:ilvl="1" w:tplc="04220019" w:tentative="1">
      <w:start w:val="1"/>
      <w:numFmt w:val="lowerLetter"/>
      <w:lvlText w:val="%2."/>
      <w:lvlJc w:val="left"/>
      <w:pPr>
        <w:ind w:left="1483" w:hanging="360"/>
      </w:pPr>
    </w:lvl>
    <w:lvl w:ilvl="2" w:tplc="0422001B" w:tentative="1">
      <w:start w:val="1"/>
      <w:numFmt w:val="lowerRoman"/>
      <w:lvlText w:val="%3."/>
      <w:lvlJc w:val="right"/>
      <w:pPr>
        <w:ind w:left="2203" w:hanging="180"/>
      </w:pPr>
    </w:lvl>
    <w:lvl w:ilvl="3" w:tplc="0422000F" w:tentative="1">
      <w:start w:val="1"/>
      <w:numFmt w:val="decimal"/>
      <w:lvlText w:val="%4."/>
      <w:lvlJc w:val="left"/>
      <w:pPr>
        <w:ind w:left="2923" w:hanging="360"/>
      </w:pPr>
    </w:lvl>
    <w:lvl w:ilvl="4" w:tplc="04220019" w:tentative="1">
      <w:start w:val="1"/>
      <w:numFmt w:val="lowerLetter"/>
      <w:lvlText w:val="%5."/>
      <w:lvlJc w:val="left"/>
      <w:pPr>
        <w:ind w:left="3643" w:hanging="360"/>
      </w:pPr>
    </w:lvl>
    <w:lvl w:ilvl="5" w:tplc="0422001B" w:tentative="1">
      <w:start w:val="1"/>
      <w:numFmt w:val="lowerRoman"/>
      <w:lvlText w:val="%6."/>
      <w:lvlJc w:val="right"/>
      <w:pPr>
        <w:ind w:left="4363" w:hanging="180"/>
      </w:pPr>
    </w:lvl>
    <w:lvl w:ilvl="6" w:tplc="0422000F" w:tentative="1">
      <w:start w:val="1"/>
      <w:numFmt w:val="decimal"/>
      <w:lvlText w:val="%7."/>
      <w:lvlJc w:val="left"/>
      <w:pPr>
        <w:ind w:left="5083" w:hanging="360"/>
      </w:pPr>
    </w:lvl>
    <w:lvl w:ilvl="7" w:tplc="04220019" w:tentative="1">
      <w:start w:val="1"/>
      <w:numFmt w:val="lowerLetter"/>
      <w:lvlText w:val="%8."/>
      <w:lvlJc w:val="left"/>
      <w:pPr>
        <w:ind w:left="5803" w:hanging="360"/>
      </w:pPr>
    </w:lvl>
    <w:lvl w:ilvl="8" w:tplc="0422001B" w:tentative="1">
      <w:start w:val="1"/>
      <w:numFmt w:val="lowerRoman"/>
      <w:lvlText w:val="%9."/>
      <w:lvlJc w:val="right"/>
      <w:pPr>
        <w:ind w:left="65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316"/>
    <w:rsid w:val="0001569F"/>
    <w:rsid w:val="0002194F"/>
    <w:rsid w:val="00034C87"/>
    <w:rsid w:val="0003670B"/>
    <w:rsid w:val="00036A2E"/>
    <w:rsid w:val="00073498"/>
    <w:rsid w:val="00083CA0"/>
    <w:rsid w:val="00097E21"/>
    <w:rsid w:val="000A2C7F"/>
    <w:rsid w:val="000A3A7B"/>
    <w:rsid w:val="000A5688"/>
    <w:rsid w:val="000C05FC"/>
    <w:rsid w:val="000D3A3A"/>
    <w:rsid w:val="000D55C5"/>
    <w:rsid w:val="00115DA8"/>
    <w:rsid w:val="00120CAF"/>
    <w:rsid w:val="0012319E"/>
    <w:rsid w:val="00125145"/>
    <w:rsid w:val="00133C62"/>
    <w:rsid w:val="00144665"/>
    <w:rsid w:val="00155DD4"/>
    <w:rsid w:val="00165B27"/>
    <w:rsid w:val="00183E54"/>
    <w:rsid w:val="00191A14"/>
    <w:rsid w:val="00197EB9"/>
    <w:rsid w:val="001A4DD5"/>
    <w:rsid w:val="001B0095"/>
    <w:rsid w:val="001B58DA"/>
    <w:rsid w:val="001C2C41"/>
    <w:rsid w:val="001E74E3"/>
    <w:rsid w:val="001F7812"/>
    <w:rsid w:val="00227FCE"/>
    <w:rsid w:val="002374E7"/>
    <w:rsid w:val="00254E6D"/>
    <w:rsid w:val="00272B37"/>
    <w:rsid w:val="00284FD3"/>
    <w:rsid w:val="002A45C7"/>
    <w:rsid w:val="002B78FC"/>
    <w:rsid w:val="002E0258"/>
    <w:rsid w:val="00301BDD"/>
    <w:rsid w:val="00302255"/>
    <w:rsid w:val="003157D1"/>
    <w:rsid w:val="003268A5"/>
    <w:rsid w:val="00343F7B"/>
    <w:rsid w:val="003A48A2"/>
    <w:rsid w:val="003A7BAC"/>
    <w:rsid w:val="003D6D0D"/>
    <w:rsid w:val="004067EC"/>
    <w:rsid w:val="004076CC"/>
    <w:rsid w:val="00410367"/>
    <w:rsid w:val="00422D1E"/>
    <w:rsid w:val="004276A9"/>
    <w:rsid w:val="004312F2"/>
    <w:rsid w:val="00436E7A"/>
    <w:rsid w:val="00447189"/>
    <w:rsid w:val="0045152C"/>
    <w:rsid w:val="00452E28"/>
    <w:rsid w:val="004602C3"/>
    <w:rsid w:val="00460BAA"/>
    <w:rsid w:val="00467A05"/>
    <w:rsid w:val="00477F02"/>
    <w:rsid w:val="00483840"/>
    <w:rsid w:val="004903EF"/>
    <w:rsid w:val="004B7A8E"/>
    <w:rsid w:val="004C21C5"/>
    <w:rsid w:val="004D4DE2"/>
    <w:rsid w:val="004D5654"/>
    <w:rsid w:val="004E6E3E"/>
    <w:rsid w:val="004F1000"/>
    <w:rsid w:val="004F5CCE"/>
    <w:rsid w:val="004F66B4"/>
    <w:rsid w:val="00505022"/>
    <w:rsid w:val="005166D4"/>
    <w:rsid w:val="00521A2F"/>
    <w:rsid w:val="00523314"/>
    <w:rsid w:val="00533834"/>
    <w:rsid w:val="00536409"/>
    <w:rsid w:val="00546014"/>
    <w:rsid w:val="005473E0"/>
    <w:rsid w:val="00584415"/>
    <w:rsid w:val="00586CBE"/>
    <w:rsid w:val="005A2447"/>
    <w:rsid w:val="005B4AE9"/>
    <w:rsid w:val="005B6FC7"/>
    <w:rsid w:val="005C674E"/>
    <w:rsid w:val="0060093C"/>
    <w:rsid w:val="00604FFA"/>
    <w:rsid w:val="006203AF"/>
    <w:rsid w:val="00625E13"/>
    <w:rsid w:val="00640B01"/>
    <w:rsid w:val="00642A84"/>
    <w:rsid w:val="00645374"/>
    <w:rsid w:val="00654F1D"/>
    <w:rsid w:val="0065552A"/>
    <w:rsid w:val="006559FF"/>
    <w:rsid w:val="00667506"/>
    <w:rsid w:val="00697452"/>
    <w:rsid w:val="006A2316"/>
    <w:rsid w:val="006A2C41"/>
    <w:rsid w:val="006C19C2"/>
    <w:rsid w:val="006C4059"/>
    <w:rsid w:val="006D260A"/>
    <w:rsid w:val="006D2B09"/>
    <w:rsid w:val="006D74E6"/>
    <w:rsid w:val="006E1DF8"/>
    <w:rsid w:val="006F7BDF"/>
    <w:rsid w:val="0070048B"/>
    <w:rsid w:val="0072598B"/>
    <w:rsid w:val="007418DC"/>
    <w:rsid w:val="0075202C"/>
    <w:rsid w:val="0079424E"/>
    <w:rsid w:val="007B6265"/>
    <w:rsid w:val="007C014D"/>
    <w:rsid w:val="007F363F"/>
    <w:rsid w:val="00813436"/>
    <w:rsid w:val="00825014"/>
    <w:rsid w:val="0082590D"/>
    <w:rsid w:val="00835778"/>
    <w:rsid w:val="00842D9B"/>
    <w:rsid w:val="008666B4"/>
    <w:rsid w:val="008804ED"/>
    <w:rsid w:val="0089392F"/>
    <w:rsid w:val="008A5A67"/>
    <w:rsid w:val="008B7D6D"/>
    <w:rsid w:val="008C698B"/>
    <w:rsid w:val="008D09F5"/>
    <w:rsid w:val="008D35EB"/>
    <w:rsid w:val="008E7D9E"/>
    <w:rsid w:val="008F2FC0"/>
    <w:rsid w:val="008F467D"/>
    <w:rsid w:val="0092388E"/>
    <w:rsid w:val="00932D64"/>
    <w:rsid w:val="0095225F"/>
    <w:rsid w:val="00955872"/>
    <w:rsid w:val="009616C1"/>
    <w:rsid w:val="009905BA"/>
    <w:rsid w:val="009910B9"/>
    <w:rsid w:val="00992E1B"/>
    <w:rsid w:val="0099431C"/>
    <w:rsid w:val="009A3C72"/>
    <w:rsid w:val="009A7246"/>
    <w:rsid w:val="009C0E47"/>
    <w:rsid w:val="009C27F1"/>
    <w:rsid w:val="009D0CC0"/>
    <w:rsid w:val="009D39BE"/>
    <w:rsid w:val="009D4E23"/>
    <w:rsid w:val="009D5F16"/>
    <w:rsid w:val="009E6E4F"/>
    <w:rsid w:val="009F1C99"/>
    <w:rsid w:val="009F38B3"/>
    <w:rsid w:val="009F61C2"/>
    <w:rsid w:val="00A05AAD"/>
    <w:rsid w:val="00A15D92"/>
    <w:rsid w:val="00A17D07"/>
    <w:rsid w:val="00A20433"/>
    <w:rsid w:val="00A23D20"/>
    <w:rsid w:val="00A310C1"/>
    <w:rsid w:val="00A401EF"/>
    <w:rsid w:val="00A41762"/>
    <w:rsid w:val="00A56981"/>
    <w:rsid w:val="00A80F8D"/>
    <w:rsid w:val="00A85784"/>
    <w:rsid w:val="00AA17C7"/>
    <w:rsid w:val="00AA586C"/>
    <w:rsid w:val="00AE381D"/>
    <w:rsid w:val="00AF20BF"/>
    <w:rsid w:val="00B0611C"/>
    <w:rsid w:val="00B1793E"/>
    <w:rsid w:val="00B1797B"/>
    <w:rsid w:val="00B60B49"/>
    <w:rsid w:val="00B610EF"/>
    <w:rsid w:val="00B63F95"/>
    <w:rsid w:val="00B707BE"/>
    <w:rsid w:val="00B80D8D"/>
    <w:rsid w:val="00BA639E"/>
    <w:rsid w:val="00BC7D6B"/>
    <w:rsid w:val="00C13660"/>
    <w:rsid w:val="00C5655D"/>
    <w:rsid w:val="00C606F5"/>
    <w:rsid w:val="00C60F51"/>
    <w:rsid w:val="00C67381"/>
    <w:rsid w:val="00C95C9B"/>
    <w:rsid w:val="00CD0225"/>
    <w:rsid w:val="00CD21B0"/>
    <w:rsid w:val="00CF02B0"/>
    <w:rsid w:val="00CF6334"/>
    <w:rsid w:val="00D21F62"/>
    <w:rsid w:val="00D26885"/>
    <w:rsid w:val="00D31DEE"/>
    <w:rsid w:val="00D37616"/>
    <w:rsid w:val="00D37B56"/>
    <w:rsid w:val="00D4517C"/>
    <w:rsid w:val="00D46180"/>
    <w:rsid w:val="00D75129"/>
    <w:rsid w:val="00DB62D8"/>
    <w:rsid w:val="00DE438B"/>
    <w:rsid w:val="00E00E71"/>
    <w:rsid w:val="00E068C1"/>
    <w:rsid w:val="00E13927"/>
    <w:rsid w:val="00E36E14"/>
    <w:rsid w:val="00E438E6"/>
    <w:rsid w:val="00E46C11"/>
    <w:rsid w:val="00E501AE"/>
    <w:rsid w:val="00E62BE4"/>
    <w:rsid w:val="00E71ACE"/>
    <w:rsid w:val="00E90F96"/>
    <w:rsid w:val="00E92170"/>
    <w:rsid w:val="00EA4E64"/>
    <w:rsid w:val="00ED1CC6"/>
    <w:rsid w:val="00EE6CC8"/>
    <w:rsid w:val="00EE7A0E"/>
    <w:rsid w:val="00EF0BBD"/>
    <w:rsid w:val="00EF3254"/>
    <w:rsid w:val="00F45CD4"/>
    <w:rsid w:val="00F700CE"/>
    <w:rsid w:val="00F712B6"/>
    <w:rsid w:val="00F8121E"/>
    <w:rsid w:val="00F8433C"/>
    <w:rsid w:val="00FC5167"/>
    <w:rsid w:val="00FD54CC"/>
    <w:rsid w:val="00FE4788"/>
    <w:rsid w:val="00FE5F31"/>
    <w:rsid w:val="00FF0F71"/>
    <w:rsid w:val="00FF2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C99"/>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A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B610EF"/>
  </w:style>
  <w:style w:type="paragraph" w:styleId="a4">
    <w:name w:val="Balloon Text"/>
    <w:basedOn w:val="a"/>
    <w:link w:val="a5"/>
    <w:uiPriority w:val="99"/>
    <w:semiHidden/>
    <w:unhideWhenUsed/>
    <w:rsid w:val="009A7246"/>
    <w:pPr>
      <w:spacing w:after="0" w:line="240" w:lineRule="auto"/>
    </w:pPr>
    <w:rPr>
      <w:rFonts w:ascii="Segoe UI" w:hAnsi="Segoe UI" w:cs="Segoe UI"/>
      <w:sz w:val="18"/>
      <w:szCs w:val="18"/>
    </w:rPr>
  </w:style>
  <w:style w:type="character" w:customStyle="1" w:styleId="a5">
    <w:name w:val="Текст у виносці Знак"/>
    <w:link w:val="a4"/>
    <w:uiPriority w:val="99"/>
    <w:semiHidden/>
    <w:rsid w:val="009A7246"/>
    <w:rPr>
      <w:rFonts w:ascii="Segoe UI" w:hAnsi="Segoe UI" w:cs="Segoe UI"/>
      <w:sz w:val="18"/>
      <w:szCs w:val="18"/>
    </w:rPr>
  </w:style>
  <w:style w:type="paragraph" w:styleId="a6">
    <w:name w:val="List Paragraph"/>
    <w:basedOn w:val="a"/>
    <w:uiPriority w:val="34"/>
    <w:qFormat/>
    <w:rsid w:val="008F2FC0"/>
    <w:pPr>
      <w:ind w:left="720"/>
      <w:contextualSpacing/>
    </w:pPr>
  </w:style>
  <w:style w:type="character" w:styleId="a7">
    <w:name w:val="annotation reference"/>
    <w:uiPriority w:val="99"/>
    <w:semiHidden/>
    <w:unhideWhenUsed/>
    <w:rsid w:val="00546014"/>
    <w:rPr>
      <w:sz w:val="16"/>
      <w:szCs w:val="16"/>
    </w:rPr>
  </w:style>
  <w:style w:type="paragraph" w:styleId="a8">
    <w:name w:val="annotation text"/>
    <w:basedOn w:val="a"/>
    <w:link w:val="a9"/>
    <w:uiPriority w:val="99"/>
    <w:semiHidden/>
    <w:unhideWhenUsed/>
    <w:rsid w:val="00546014"/>
    <w:pPr>
      <w:spacing w:line="240" w:lineRule="auto"/>
    </w:pPr>
    <w:rPr>
      <w:sz w:val="20"/>
      <w:szCs w:val="20"/>
    </w:rPr>
  </w:style>
  <w:style w:type="character" w:customStyle="1" w:styleId="a9">
    <w:name w:val="Текст примітки Знак"/>
    <w:link w:val="a8"/>
    <w:uiPriority w:val="99"/>
    <w:semiHidden/>
    <w:rsid w:val="00546014"/>
    <w:rPr>
      <w:sz w:val="20"/>
      <w:szCs w:val="20"/>
    </w:rPr>
  </w:style>
  <w:style w:type="paragraph" w:styleId="aa">
    <w:name w:val="annotation subject"/>
    <w:basedOn w:val="a8"/>
    <w:next w:val="a8"/>
    <w:link w:val="ab"/>
    <w:uiPriority w:val="99"/>
    <w:semiHidden/>
    <w:unhideWhenUsed/>
    <w:rsid w:val="00546014"/>
    <w:rPr>
      <w:b/>
      <w:bCs/>
    </w:rPr>
  </w:style>
  <w:style w:type="character" w:customStyle="1" w:styleId="ab">
    <w:name w:val="Тема примітки Знак"/>
    <w:link w:val="aa"/>
    <w:uiPriority w:val="99"/>
    <w:semiHidden/>
    <w:rsid w:val="00546014"/>
    <w:rPr>
      <w:b/>
      <w:bCs/>
      <w:sz w:val="20"/>
      <w:szCs w:val="20"/>
    </w:rPr>
  </w:style>
  <w:style w:type="paragraph" w:customStyle="1" w:styleId="rvps2">
    <w:name w:val="rvps2"/>
    <w:basedOn w:val="a"/>
    <w:rsid w:val="006D2B09"/>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c">
    <w:name w:val="Hyperlink"/>
    <w:uiPriority w:val="99"/>
    <w:semiHidden/>
    <w:unhideWhenUsed/>
    <w:rsid w:val="000A3A7B"/>
    <w:rPr>
      <w:color w:val="0000FF"/>
      <w:u w:val="single"/>
    </w:rPr>
  </w:style>
  <w:style w:type="paragraph" w:styleId="ad">
    <w:name w:val="header"/>
    <w:basedOn w:val="a"/>
    <w:link w:val="ae"/>
    <w:uiPriority w:val="99"/>
    <w:unhideWhenUsed/>
    <w:rsid w:val="005C674E"/>
    <w:pPr>
      <w:tabs>
        <w:tab w:val="center" w:pos="4677"/>
        <w:tab w:val="right" w:pos="9355"/>
      </w:tabs>
    </w:pPr>
  </w:style>
  <w:style w:type="character" w:customStyle="1" w:styleId="ae">
    <w:name w:val="Верхній колонтитул Знак"/>
    <w:link w:val="ad"/>
    <w:uiPriority w:val="99"/>
    <w:rsid w:val="005C674E"/>
    <w:rPr>
      <w:sz w:val="22"/>
      <w:szCs w:val="22"/>
      <w:lang w:eastAsia="en-US"/>
    </w:rPr>
  </w:style>
  <w:style w:type="paragraph" w:styleId="af">
    <w:name w:val="footer"/>
    <w:basedOn w:val="a"/>
    <w:link w:val="af0"/>
    <w:uiPriority w:val="99"/>
    <w:unhideWhenUsed/>
    <w:rsid w:val="005C674E"/>
    <w:pPr>
      <w:tabs>
        <w:tab w:val="center" w:pos="4677"/>
        <w:tab w:val="right" w:pos="9355"/>
      </w:tabs>
    </w:pPr>
  </w:style>
  <w:style w:type="character" w:customStyle="1" w:styleId="af0">
    <w:name w:val="Нижній колонтитул Знак"/>
    <w:link w:val="af"/>
    <w:uiPriority w:val="99"/>
    <w:rsid w:val="005C674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305950">
      <w:bodyDiv w:val="1"/>
      <w:marLeft w:val="0"/>
      <w:marRight w:val="0"/>
      <w:marTop w:val="0"/>
      <w:marBottom w:val="0"/>
      <w:divBdr>
        <w:top w:val="none" w:sz="0" w:space="0" w:color="auto"/>
        <w:left w:val="none" w:sz="0" w:space="0" w:color="auto"/>
        <w:bottom w:val="none" w:sz="0" w:space="0" w:color="auto"/>
        <w:right w:val="none" w:sz="0" w:space="0" w:color="auto"/>
      </w:divBdr>
    </w:div>
    <w:div w:id="344135387">
      <w:bodyDiv w:val="1"/>
      <w:marLeft w:val="0"/>
      <w:marRight w:val="0"/>
      <w:marTop w:val="0"/>
      <w:marBottom w:val="0"/>
      <w:divBdr>
        <w:top w:val="none" w:sz="0" w:space="0" w:color="auto"/>
        <w:left w:val="none" w:sz="0" w:space="0" w:color="auto"/>
        <w:bottom w:val="none" w:sz="0" w:space="0" w:color="auto"/>
        <w:right w:val="none" w:sz="0" w:space="0" w:color="auto"/>
      </w:divBdr>
    </w:div>
    <w:div w:id="776607377">
      <w:bodyDiv w:val="1"/>
      <w:marLeft w:val="0"/>
      <w:marRight w:val="0"/>
      <w:marTop w:val="0"/>
      <w:marBottom w:val="0"/>
      <w:divBdr>
        <w:top w:val="none" w:sz="0" w:space="0" w:color="auto"/>
        <w:left w:val="none" w:sz="0" w:space="0" w:color="auto"/>
        <w:bottom w:val="none" w:sz="0" w:space="0" w:color="auto"/>
        <w:right w:val="none" w:sz="0" w:space="0" w:color="auto"/>
      </w:divBdr>
    </w:div>
    <w:div w:id="866719218">
      <w:bodyDiv w:val="1"/>
      <w:marLeft w:val="0"/>
      <w:marRight w:val="0"/>
      <w:marTop w:val="0"/>
      <w:marBottom w:val="0"/>
      <w:divBdr>
        <w:top w:val="none" w:sz="0" w:space="0" w:color="auto"/>
        <w:left w:val="none" w:sz="0" w:space="0" w:color="auto"/>
        <w:bottom w:val="none" w:sz="0" w:space="0" w:color="auto"/>
        <w:right w:val="none" w:sz="0" w:space="0" w:color="auto"/>
      </w:divBdr>
    </w:div>
    <w:div w:id="932978247">
      <w:bodyDiv w:val="1"/>
      <w:marLeft w:val="0"/>
      <w:marRight w:val="0"/>
      <w:marTop w:val="0"/>
      <w:marBottom w:val="0"/>
      <w:divBdr>
        <w:top w:val="none" w:sz="0" w:space="0" w:color="auto"/>
        <w:left w:val="none" w:sz="0" w:space="0" w:color="auto"/>
        <w:bottom w:val="none" w:sz="0" w:space="0" w:color="auto"/>
        <w:right w:val="none" w:sz="0" w:space="0" w:color="auto"/>
      </w:divBdr>
      <w:divsChild>
        <w:div w:id="1803037420">
          <w:marLeft w:val="0"/>
          <w:marRight w:val="0"/>
          <w:marTop w:val="0"/>
          <w:marBottom w:val="0"/>
          <w:divBdr>
            <w:top w:val="none" w:sz="0" w:space="0" w:color="auto"/>
            <w:left w:val="none" w:sz="0" w:space="0" w:color="auto"/>
            <w:bottom w:val="none" w:sz="0" w:space="0" w:color="auto"/>
            <w:right w:val="none" w:sz="0" w:space="0" w:color="auto"/>
          </w:divBdr>
          <w:divsChild>
            <w:div w:id="1018700808">
              <w:marLeft w:val="0"/>
              <w:marRight w:val="0"/>
              <w:marTop w:val="0"/>
              <w:marBottom w:val="0"/>
              <w:divBdr>
                <w:top w:val="none" w:sz="0" w:space="0" w:color="auto"/>
                <w:left w:val="single" w:sz="6" w:space="0" w:color="CCCCCC"/>
                <w:bottom w:val="none" w:sz="0" w:space="0" w:color="auto"/>
                <w:right w:val="single" w:sz="6" w:space="0" w:color="CCCCCC"/>
              </w:divBdr>
              <w:divsChild>
                <w:div w:id="42797475">
                  <w:marLeft w:val="-225"/>
                  <w:marRight w:val="-225"/>
                  <w:marTop w:val="0"/>
                  <w:marBottom w:val="0"/>
                  <w:divBdr>
                    <w:top w:val="none" w:sz="0" w:space="0" w:color="auto"/>
                    <w:left w:val="none" w:sz="0" w:space="0" w:color="auto"/>
                    <w:bottom w:val="none" w:sz="0" w:space="0" w:color="auto"/>
                    <w:right w:val="none" w:sz="0" w:space="0" w:color="auto"/>
                  </w:divBdr>
                  <w:divsChild>
                    <w:div w:id="937981423">
                      <w:marLeft w:val="0"/>
                      <w:marRight w:val="0"/>
                      <w:marTop w:val="0"/>
                      <w:marBottom w:val="0"/>
                      <w:divBdr>
                        <w:top w:val="none" w:sz="0" w:space="0" w:color="auto"/>
                        <w:left w:val="none" w:sz="0" w:space="0" w:color="auto"/>
                        <w:bottom w:val="none" w:sz="0" w:space="0" w:color="auto"/>
                        <w:right w:val="none" w:sz="0" w:space="0" w:color="auto"/>
                      </w:divBdr>
                      <w:divsChild>
                        <w:div w:id="1102644879">
                          <w:marLeft w:val="0"/>
                          <w:marRight w:val="0"/>
                          <w:marTop w:val="0"/>
                          <w:marBottom w:val="0"/>
                          <w:divBdr>
                            <w:top w:val="none" w:sz="0" w:space="0" w:color="auto"/>
                            <w:left w:val="none" w:sz="0" w:space="0" w:color="auto"/>
                            <w:bottom w:val="none" w:sz="0" w:space="0" w:color="auto"/>
                            <w:right w:val="none" w:sz="0" w:space="0" w:color="auto"/>
                          </w:divBdr>
                          <w:divsChild>
                            <w:div w:id="2113501895">
                              <w:marLeft w:val="-225"/>
                              <w:marRight w:val="-225"/>
                              <w:marTop w:val="0"/>
                              <w:marBottom w:val="0"/>
                              <w:divBdr>
                                <w:top w:val="none" w:sz="0" w:space="0" w:color="auto"/>
                                <w:left w:val="none" w:sz="0" w:space="0" w:color="auto"/>
                                <w:bottom w:val="none" w:sz="0" w:space="0" w:color="auto"/>
                                <w:right w:val="none" w:sz="0" w:space="0" w:color="auto"/>
                              </w:divBdr>
                              <w:divsChild>
                                <w:div w:id="647174649">
                                  <w:marLeft w:val="0"/>
                                  <w:marRight w:val="0"/>
                                  <w:marTop w:val="0"/>
                                  <w:marBottom w:val="0"/>
                                  <w:divBdr>
                                    <w:top w:val="none" w:sz="0" w:space="0" w:color="auto"/>
                                    <w:left w:val="none" w:sz="0" w:space="0" w:color="auto"/>
                                    <w:bottom w:val="none" w:sz="0" w:space="0" w:color="auto"/>
                                    <w:right w:val="none" w:sz="0" w:space="0" w:color="auto"/>
                                  </w:divBdr>
                                  <w:divsChild>
                                    <w:div w:id="138889759">
                                      <w:marLeft w:val="0"/>
                                      <w:marRight w:val="0"/>
                                      <w:marTop w:val="0"/>
                                      <w:marBottom w:val="0"/>
                                      <w:divBdr>
                                        <w:top w:val="none" w:sz="0" w:space="0" w:color="auto"/>
                                        <w:left w:val="none" w:sz="0" w:space="0" w:color="auto"/>
                                        <w:bottom w:val="none" w:sz="0" w:space="0" w:color="auto"/>
                                        <w:right w:val="none" w:sz="0" w:space="0" w:color="auto"/>
                                      </w:divBdr>
                                      <w:divsChild>
                                        <w:div w:id="11711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7750928">
      <w:bodyDiv w:val="1"/>
      <w:marLeft w:val="0"/>
      <w:marRight w:val="0"/>
      <w:marTop w:val="0"/>
      <w:marBottom w:val="0"/>
      <w:divBdr>
        <w:top w:val="none" w:sz="0" w:space="0" w:color="auto"/>
        <w:left w:val="none" w:sz="0" w:space="0" w:color="auto"/>
        <w:bottom w:val="none" w:sz="0" w:space="0" w:color="auto"/>
        <w:right w:val="none" w:sz="0" w:space="0" w:color="auto"/>
      </w:divBdr>
    </w:div>
    <w:div w:id="1140348519">
      <w:bodyDiv w:val="1"/>
      <w:marLeft w:val="0"/>
      <w:marRight w:val="0"/>
      <w:marTop w:val="0"/>
      <w:marBottom w:val="0"/>
      <w:divBdr>
        <w:top w:val="none" w:sz="0" w:space="0" w:color="auto"/>
        <w:left w:val="none" w:sz="0" w:space="0" w:color="auto"/>
        <w:bottom w:val="none" w:sz="0" w:space="0" w:color="auto"/>
        <w:right w:val="none" w:sz="0" w:space="0" w:color="auto"/>
      </w:divBdr>
    </w:div>
    <w:div w:id="1229658316">
      <w:bodyDiv w:val="1"/>
      <w:marLeft w:val="0"/>
      <w:marRight w:val="0"/>
      <w:marTop w:val="0"/>
      <w:marBottom w:val="0"/>
      <w:divBdr>
        <w:top w:val="none" w:sz="0" w:space="0" w:color="auto"/>
        <w:left w:val="none" w:sz="0" w:space="0" w:color="auto"/>
        <w:bottom w:val="none" w:sz="0" w:space="0" w:color="auto"/>
        <w:right w:val="none" w:sz="0" w:space="0" w:color="auto"/>
      </w:divBdr>
    </w:div>
    <w:div w:id="17695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CD8AB2-C217-4912-9982-E9855D4FD9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38E763-B5D4-4243-BD51-CEFFAE4EB14E}">
  <ds:schemaRefs>
    <ds:schemaRef ds:uri="http://schemas.microsoft.com/sharepoint/v3/contenttype/forms"/>
  </ds:schemaRefs>
</ds:datastoreItem>
</file>

<file path=customXml/itemProps3.xml><?xml version="1.0" encoding="utf-8"?>
<ds:datastoreItem xmlns:ds="http://schemas.openxmlformats.org/officeDocument/2006/customXml" ds:itemID="{82862E0A-752A-42EF-B0A8-2E0467A88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2367</Words>
  <Characters>1350</Characters>
  <Application>Microsoft Office Word</Application>
  <DocSecurity>0</DocSecurity>
  <Lines>11</Lines>
  <Paragraphs>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2020-05-27T06:16:00Z</dcterms:created>
  <dcterms:modified xsi:type="dcterms:W3CDTF">2020-05-27T06:16:00Z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