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76" w:rsidRPr="0087349C" w:rsidRDefault="00725676">
      <w:pPr>
        <w:pStyle w:val="ad"/>
        <w:spacing w:before="0"/>
        <w:ind w:firstLine="539"/>
        <w:rPr>
          <w:rFonts w:ascii="Times New Roman" w:hAnsi="Times New Roman" w:cs="Times New Roman"/>
          <w:sz w:val="28"/>
          <w:szCs w:val="28"/>
          <w:lang w:val="uk-UA"/>
        </w:rPr>
      </w:pPr>
    </w:p>
    <w:p w:rsidR="00725676" w:rsidRPr="0087349C" w:rsidRDefault="00725676">
      <w:pPr>
        <w:pStyle w:val="ad"/>
        <w:spacing w:before="0"/>
        <w:ind w:firstLine="539"/>
        <w:rPr>
          <w:rFonts w:ascii="Times New Roman" w:hAnsi="Times New Roman" w:cs="Times New Roman"/>
          <w:sz w:val="28"/>
          <w:szCs w:val="28"/>
          <w:lang w:val="uk-UA"/>
        </w:rPr>
      </w:pPr>
    </w:p>
    <w:p w:rsidR="00725676" w:rsidRPr="0087349C" w:rsidRDefault="00725676">
      <w:pPr>
        <w:pStyle w:val="ad"/>
        <w:spacing w:before="0"/>
        <w:ind w:firstLine="53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25676" w:rsidRPr="0087349C" w:rsidRDefault="00725676">
      <w:pPr>
        <w:ind w:firstLine="748"/>
        <w:jc w:val="center"/>
        <w:rPr>
          <w:sz w:val="24"/>
          <w:szCs w:val="28"/>
          <w:lang w:val="uk-UA"/>
        </w:rPr>
      </w:pPr>
    </w:p>
    <w:p w:rsidR="00725676" w:rsidRPr="0087349C" w:rsidRDefault="00725676">
      <w:pPr>
        <w:ind w:firstLine="748"/>
        <w:jc w:val="center"/>
        <w:rPr>
          <w:sz w:val="24"/>
          <w:szCs w:val="28"/>
          <w:lang w:val="uk-UA"/>
        </w:rPr>
      </w:pPr>
    </w:p>
    <w:p w:rsidR="00725676" w:rsidRPr="0087349C" w:rsidRDefault="00725676">
      <w:pPr>
        <w:ind w:firstLine="748"/>
        <w:jc w:val="center"/>
        <w:rPr>
          <w:sz w:val="24"/>
          <w:lang w:val="uk-UA"/>
        </w:rPr>
      </w:pPr>
    </w:p>
    <w:p w:rsidR="00725676" w:rsidRPr="0087349C" w:rsidRDefault="00725676">
      <w:pPr>
        <w:jc w:val="center"/>
        <w:rPr>
          <w:b/>
          <w:sz w:val="24"/>
          <w:lang w:val="uk-UA"/>
        </w:rPr>
      </w:pPr>
    </w:p>
    <w:p w:rsidR="00725676" w:rsidRPr="0087349C" w:rsidRDefault="00725676">
      <w:pPr>
        <w:jc w:val="center"/>
        <w:rPr>
          <w:b/>
          <w:sz w:val="24"/>
          <w:lang w:val="uk-UA"/>
        </w:rPr>
      </w:pPr>
    </w:p>
    <w:p w:rsidR="00725676" w:rsidRPr="00317A56" w:rsidRDefault="00725676">
      <w:pPr>
        <w:jc w:val="center"/>
        <w:rPr>
          <w:lang w:val="uk-UA"/>
        </w:rPr>
      </w:pPr>
      <w:r w:rsidRPr="00317A56">
        <w:rPr>
          <w:b/>
          <w:lang w:val="uk-UA"/>
        </w:rPr>
        <w:t>ВИСНОВОК</w:t>
      </w:r>
    </w:p>
    <w:p w:rsidR="00725676" w:rsidRPr="0087349C" w:rsidRDefault="00725676" w:rsidP="00A447C2">
      <w:pPr>
        <w:tabs>
          <w:tab w:val="left" w:pos="2700"/>
        </w:tabs>
        <w:jc w:val="center"/>
        <w:rPr>
          <w:lang w:val="uk-UA"/>
        </w:rPr>
      </w:pPr>
      <w:r w:rsidRPr="00317A56">
        <w:rPr>
          <w:b/>
          <w:lang w:val="uk-UA"/>
        </w:rPr>
        <w:t>на проект Закону України «</w:t>
      </w:r>
      <w:r w:rsidRPr="00317A56">
        <w:rPr>
          <w:rFonts w:eastAsia="Calibri"/>
          <w:b/>
          <w:bCs/>
          <w:szCs w:val="28"/>
          <w:lang w:val="uk-UA" w:eastAsia="uk-UA"/>
        </w:rPr>
        <w:t xml:space="preserve">Про меценатську діяльність </w:t>
      </w:r>
      <w:r w:rsidR="00A447C2" w:rsidRPr="00317A56">
        <w:rPr>
          <w:rFonts w:eastAsia="Calibri"/>
          <w:b/>
          <w:bCs/>
          <w:szCs w:val="28"/>
          <w:lang w:val="uk-UA" w:eastAsia="uk-UA"/>
        </w:rPr>
        <w:br/>
      </w:r>
      <w:r w:rsidRPr="00317A56">
        <w:rPr>
          <w:rFonts w:eastAsia="Calibri"/>
          <w:b/>
          <w:bCs/>
          <w:szCs w:val="28"/>
          <w:lang w:val="uk-UA" w:eastAsia="uk-UA"/>
        </w:rPr>
        <w:t>у сфері фізичної культури і спорту</w:t>
      </w:r>
      <w:r w:rsidRPr="00317A56">
        <w:rPr>
          <w:b/>
          <w:lang w:val="uk-UA"/>
        </w:rPr>
        <w:t>»</w:t>
      </w:r>
      <w:r w:rsidRPr="0087349C">
        <w:rPr>
          <w:b/>
          <w:lang w:val="uk-UA"/>
        </w:rPr>
        <w:t xml:space="preserve"> </w:t>
      </w:r>
    </w:p>
    <w:p w:rsidR="00725676" w:rsidRPr="0087349C" w:rsidRDefault="00725676">
      <w:pPr>
        <w:pStyle w:val="ad"/>
        <w:spacing w:before="0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5676" w:rsidRPr="0087349C" w:rsidRDefault="00725676" w:rsidP="0087349C">
      <w:pPr>
        <w:ind w:firstLine="720"/>
        <w:jc w:val="both"/>
        <w:rPr>
          <w:lang w:val="uk-UA"/>
        </w:rPr>
      </w:pPr>
      <w:r w:rsidRPr="0087349C">
        <w:rPr>
          <w:szCs w:val="28"/>
          <w:lang w:val="uk-UA"/>
        </w:rPr>
        <w:t>У поданому законопроекті</w:t>
      </w:r>
      <w:r w:rsidR="0087349C" w:rsidRPr="0087349C">
        <w:rPr>
          <w:szCs w:val="28"/>
          <w:lang w:val="uk-UA"/>
        </w:rPr>
        <w:t xml:space="preserve">, який є альтернативний до проекту Закону України «Про меценатство у фізичній культурі і спорті» (реєстр. № 3469 від 13.05.2020) </w:t>
      </w:r>
      <w:r w:rsidRPr="0087349C">
        <w:rPr>
          <w:szCs w:val="28"/>
          <w:lang w:val="uk-UA"/>
        </w:rPr>
        <w:t>пропонується на законодавчому рівні визначити основні правові, економічні, соціальні засади меценатської діяльності у спорті.</w:t>
      </w:r>
    </w:p>
    <w:p w:rsidR="001130AC" w:rsidRDefault="00725676" w:rsidP="001130AC">
      <w:pPr>
        <w:ind w:firstLine="720"/>
        <w:jc w:val="both"/>
        <w:rPr>
          <w:szCs w:val="28"/>
          <w:lang w:val="uk-UA"/>
        </w:rPr>
      </w:pPr>
      <w:r w:rsidRPr="0087349C">
        <w:rPr>
          <w:szCs w:val="28"/>
          <w:lang w:val="uk-UA"/>
        </w:rPr>
        <w:t xml:space="preserve">Відповідно до п. </w:t>
      </w:r>
      <w:r w:rsidR="0087349C">
        <w:rPr>
          <w:szCs w:val="28"/>
          <w:lang w:val="uk-UA"/>
        </w:rPr>
        <w:t xml:space="preserve">2 </w:t>
      </w:r>
      <w:r w:rsidRPr="0087349C">
        <w:rPr>
          <w:szCs w:val="28"/>
          <w:lang w:val="uk-UA"/>
        </w:rPr>
        <w:t xml:space="preserve">пояснювальної записки </w:t>
      </w:r>
      <w:r w:rsidR="001130AC">
        <w:rPr>
          <w:szCs w:val="28"/>
          <w:lang w:val="uk-UA"/>
        </w:rPr>
        <w:t>г</w:t>
      </w:r>
      <w:r w:rsidR="001130AC" w:rsidRPr="001130AC">
        <w:rPr>
          <w:szCs w:val="28"/>
          <w:lang w:val="uk-UA"/>
        </w:rPr>
        <w:t xml:space="preserve">оловною метою законопроекту є підвищення ефективності та дієвості  меценатської допомоги в сфері спорту та, як наслідок, забезпечення активної участі меценатів у підтримці пріоритетних напрямків сфери  фізичної культури і спорту, реалізації соціально важливих заходів. </w:t>
      </w:r>
    </w:p>
    <w:p w:rsidR="001E1DFB" w:rsidRPr="00317A56" w:rsidRDefault="001E1DFB" w:rsidP="001130AC">
      <w:pPr>
        <w:ind w:firstLine="720"/>
        <w:jc w:val="both"/>
        <w:rPr>
          <w:color w:val="000000"/>
          <w:szCs w:val="28"/>
          <w:lang w:val="uk-UA" w:eastAsia="ru-RU"/>
        </w:rPr>
      </w:pPr>
      <w:r w:rsidRPr="0087349C">
        <w:rPr>
          <w:color w:val="000000"/>
          <w:szCs w:val="28"/>
          <w:lang w:val="uk-UA" w:eastAsia="ru-RU"/>
        </w:rPr>
        <w:t xml:space="preserve">Розглянувши законопроект у стислий термін, Головне управління вважає за </w:t>
      </w:r>
      <w:r w:rsidRPr="00317A56">
        <w:rPr>
          <w:color w:val="000000"/>
          <w:szCs w:val="28"/>
          <w:lang w:val="uk-UA" w:eastAsia="ru-RU"/>
        </w:rPr>
        <w:t xml:space="preserve">необхідне зазначити, що </w:t>
      </w:r>
      <w:r w:rsidRPr="00317A56">
        <w:rPr>
          <w:szCs w:val="28"/>
          <w:lang w:val="uk-UA"/>
        </w:rPr>
        <w:t xml:space="preserve">проект Закону за змістом і метою є схожим із основним законопроектом, повторює більшість концептуальних положень останнього, у зв’язку з чим Головне управління змушене повторити деякі </w:t>
      </w:r>
      <w:r w:rsidR="00A447C2" w:rsidRPr="00317A56">
        <w:rPr>
          <w:szCs w:val="28"/>
          <w:lang w:val="uk-UA"/>
        </w:rPr>
        <w:t xml:space="preserve">зі </w:t>
      </w:r>
      <w:r w:rsidRPr="00317A56">
        <w:rPr>
          <w:szCs w:val="28"/>
          <w:lang w:val="uk-UA"/>
        </w:rPr>
        <w:t>своїх попередніх зауважень та висловити нові.</w:t>
      </w:r>
    </w:p>
    <w:p w:rsidR="001E1DFB" w:rsidRPr="00317A56" w:rsidRDefault="001E1DFB" w:rsidP="001E1DFB">
      <w:pPr>
        <w:suppressAutoHyphens w:val="0"/>
        <w:ind w:firstLine="720"/>
        <w:jc w:val="both"/>
        <w:rPr>
          <w:szCs w:val="28"/>
          <w:lang w:val="uk-UA" w:eastAsia="ru-RU"/>
        </w:rPr>
      </w:pPr>
      <w:r w:rsidRPr="00317A56">
        <w:rPr>
          <w:b/>
          <w:bCs/>
          <w:kern w:val="32"/>
          <w:szCs w:val="28"/>
          <w:lang w:val="uk-UA" w:eastAsia="ru-RU"/>
        </w:rPr>
        <w:t>1.</w:t>
      </w:r>
      <w:r w:rsidRPr="00317A56">
        <w:rPr>
          <w:bCs/>
          <w:kern w:val="32"/>
          <w:szCs w:val="28"/>
          <w:lang w:val="uk-UA" w:eastAsia="ru-RU"/>
        </w:rPr>
        <w:t xml:space="preserve"> Насамперед</w:t>
      </w:r>
      <w:r w:rsidR="00317A56" w:rsidRPr="00317A56">
        <w:rPr>
          <w:bCs/>
          <w:kern w:val="32"/>
          <w:szCs w:val="28"/>
          <w:lang w:val="uk-UA" w:eastAsia="ru-RU"/>
        </w:rPr>
        <w:t xml:space="preserve"> </w:t>
      </w:r>
      <w:r w:rsidRPr="00317A56">
        <w:rPr>
          <w:bCs/>
          <w:kern w:val="32"/>
          <w:szCs w:val="28"/>
          <w:lang w:val="uk-UA" w:eastAsia="ru-RU"/>
        </w:rPr>
        <w:t>необхідно</w:t>
      </w:r>
      <w:r w:rsidRPr="001E1DFB">
        <w:rPr>
          <w:bCs/>
          <w:kern w:val="32"/>
          <w:szCs w:val="28"/>
          <w:lang w:val="uk-UA" w:eastAsia="ru-RU"/>
        </w:rPr>
        <w:t xml:space="preserve"> зазначити, що п</w:t>
      </w:r>
      <w:r w:rsidRPr="001E1DFB">
        <w:rPr>
          <w:szCs w:val="28"/>
          <w:lang w:val="uk-UA" w:eastAsia="ru-RU"/>
        </w:rPr>
        <w:t xml:space="preserve">рийняття нових первинних </w:t>
      </w:r>
      <w:r w:rsidRPr="00317A56">
        <w:rPr>
          <w:szCs w:val="28"/>
          <w:lang w:val="uk-UA" w:eastAsia="ru-RU"/>
        </w:rPr>
        <w:t>законодавчих актів доцільно здійснювати лише у випадках виникнення чи виділення певної самостійної сфери суспільних відносин, що не врегульована (недостатньо чи недосконало врегульована) існуючими нормами права. При цьому</w:t>
      </w:r>
      <w:r w:rsidR="00A447C2" w:rsidRPr="00317A56">
        <w:rPr>
          <w:szCs w:val="28"/>
          <w:lang w:val="uk-UA" w:eastAsia="ru-RU"/>
        </w:rPr>
        <w:t>,</w:t>
      </w:r>
      <w:r w:rsidRPr="00317A56">
        <w:rPr>
          <w:szCs w:val="28"/>
          <w:lang w:val="uk-UA" w:eastAsia="ru-RU"/>
        </w:rPr>
        <w:t xml:space="preserve"> для врегулювання такої сфери відносин має існувати потреба у прийнятті нових законодавчих норм. Запропонований законопроект, на думку </w:t>
      </w:r>
      <w:r w:rsidR="00A447C2" w:rsidRPr="00317A56">
        <w:rPr>
          <w:szCs w:val="28"/>
          <w:lang w:val="uk-UA" w:eastAsia="ru-RU"/>
        </w:rPr>
        <w:t xml:space="preserve">Головного </w:t>
      </w:r>
      <w:r w:rsidRPr="00317A56">
        <w:rPr>
          <w:szCs w:val="28"/>
          <w:lang w:val="uk-UA" w:eastAsia="ru-RU"/>
        </w:rPr>
        <w:t xml:space="preserve">управління, наведеним критеріям не відповідає. </w:t>
      </w:r>
    </w:p>
    <w:p w:rsidR="001E1DFB" w:rsidRPr="001E1DFB" w:rsidRDefault="001E1DFB" w:rsidP="001E1DFB">
      <w:pPr>
        <w:suppressAutoHyphens w:val="0"/>
        <w:ind w:firstLine="720"/>
        <w:jc w:val="both"/>
        <w:rPr>
          <w:szCs w:val="28"/>
          <w:lang w:val="uk-UA" w:eastAsia="ru-RU"/>
        </w:rPr>
      </w:pPr>
      <w:r w:rsidRPr="00317A56">
        <w:rPr>
          <w:szCs w:val="28"/>
          <w:lang w:val="uk-UA" w:eastAsia="ru-RU"/>
        </w:rPr>
        <w:t>Аналіз положень</w:t>
      </w:r>
      <w:r w:rsidRPr="001E1DFB">
        <w:rPr>
          <w:szCs w:val="28"/>
          <w:lang w:val="uk-UA" w:eastAsia="ru-RU"/>
        </w:rPr>
        <w:t xml:space="preserve"> законопроекту дає підстави стверджувати, що суспільні відносини, які пропонується врегулювати у ньому, вже частково регулюються Цивільним та Податковим кодексами України, а також законами України «Про благодійну діяльність та благодійні організації», «Про рекламу», «Про фізичну культуру і спорт», «Про гуманітарну допомогу», </w:t>
      </w:r>
      <w:r w:rsidRPr="001E1DFB">
        <w:rPr>
          <w:rFonts w:eastAsia="Calibri"/>
          <w:color w:val="000000"/>
          <w:szCs w:val="28"/>
          <w:lang w:val="uk-UA" w:eastAsia="uk-UA"/>
        </w:rPr>
        <w:t>«Про державно-приватне партнерство».</w:t>
      </w:r>
    </w:p>
    <w:p w:rsidR="001E1DFB" w:rsidRPr="001E1DFB" w:rsidRDefault="001E1DFB" w:rsidP="001E1DFB">
      <w:pPr>
        <w:suppressAutoHyphens w:val="0"/>
        <w:ind w:firstLine="720"/>
        <w:jc w:val="both"/>
        <w:rPr>
          <w:szCs w:val="28"/>
          <w:lang w:val="uk-UA" w:eastAsia="ru-RU"/>
        </w:rPr>
      </w:pPr>
      <w:r w:rsidRPr="001E1DFB">
        <w:rPr>
          <w:szCs w:val="28"/>
          <w:lang w:val="uk-UA" w:eastAsia="ru-RU"/>
        </w:rPr>
        <w:t xml:space="preserve">Так, відповідно до Закону України «Про благодійну діяльність та благодійні організації» </w:t>
      </w:r>
      <w:r w:rsidRPr="001E1DFB">
        <w:rPr>
          <w:i/>
          <w:szCs w:val="28"/>
          <w:lang w:val="uk-UA" w:eastAsia="ru-RU"/>
        </w:rPr>
        <w:t>благодійна діяльність</w:t>
      </w:r>
      <w:r w:rsidRPr="001E1DFB">
        <w:rPr>
          <w:szCs w:val="28"/>
          <w:lang w:val="uk-UA" w:eastAsia="ru-RU"/>
        </w:rPr>
        <w:t xml:space="preserve"> визначається як «добровільна особиста та/або майнова допомога для досягнення визначених цим Законом цілей, що не </w:t>
      </w:r>
      <w:r w:rsidRPr="00317A56">
        <w:rPr>
          <w:szCs w:val="28"/>
          <w:lang w:val="uk-UA" w:eastAsia="ru-RU"/>
        </w:rPr>
        <w:t>передбачає одержання благодійником прибутку, а також сплати будь-якої винагороди або компенсації благодійнику від імені або за дорученням бенефіціара</w:t>
      </w:r>
      <w:r w:rsidR="00A447C2" w:rsidRPr="00317A56">
        <w:rPr>
          <w:szCs w:val="28"/>
          <w:lang w:val="uk-UA" w:eastAsia="ru-RU"/>
        </w:rPr>
        <w:t>»</w:t>
      </w:r>
      <w:r w:rsidRPr="00317A56">
        <w:rPr>
          <w:lang w:val="uk-UA" w:eastAsia="ru-RU"/>
        </w:rPr>
        <w:t xml:space="preserve"> (</w:t>
      </w:r>
      <w:r w:rsidRPr="00317A56">
        <w:rPr>
          <w:szCs w:val="28"/>
          <w:lang w:val="uk-UA" w:eastAsia="ru-RU"/>
        </w:rPr>
        <w:t>п. 2 ч. 1 ст. 1);</w:t>
      </w:r>
      <w:r w:rsidRPr="00317A56">
        <w:rPr>
          <w:i/>
          <w:szCs w:val="28"/>
          <w:lang w:val="uk-UA" w:eastAsia="ru-RU"/>
        </w:rPr>
        <w:t xml:space="preserve"> </w:t>
      </w:r>
      <w:r w:rsidRPr="00317A56">
        <w:rPr>
          <w:szCs w:val="28"/>
          <w:lang w:val="uk-UA" w:eastAsia="ru-RU"/>
        </w:rPr>
        <w:t xml:space="preserve">однією з сфер благодійної діяльності </w:t>
      </w:r>
      <w:r w:rsidRPr="00317A56">
        <w:rPr>
          <w:szCs w:val="28"/>
          <w:lang w:val="uk-UA" w:eastAsia="ru-RU"/>
        </w:rPr>
        <w:lastRenderedPageBreak/>
        <w:t xml:space="preserve">визначається </w:t>
      </w:r>
      <w:r w:rsidRPr="00317A56">
        <w:rPr>
          <w:i/>
          <w:szCs w:val="28"/>
          <w:lang w:val="uk-UA" w:eastAsia="ru-RU"/>
        </w:rPr>
        <w:t xml:space="preserve">спорт і фізична культура </w:t>
      </w:r>
      <w:r w:rsidRPr="00317A56">
        <w:rPr>
          <w:szCs w:val="28"/>
          <w:lang w:val="uk-UA" w:eastAsia="ru-RU"/>
        </w:rPr>
        <w:t xml:space="preserve">(п. 9 ч. 2 ст. 3). </w:t>
      </w:r>
      <w:r w:rsidRPr="00317A56">
        <w:rPr>
          <w:i/>
          <w:szCs w:val="28"/>
          <w:lang w:val="uk-UA" w:eastAsia="ru-RU"/>
        </w:rPr>
        <w:t>Меценатською діяльністю</w:t>
      </w:r>
      <w:r w:rsidRPr="00317A56">
        <w:rPr>
          <w:szCs w:val="28"/>
          <w:lang w:val="uk-UA" w:eastAsia="ru-RU"/>
        </w:rPr>
        <w:t xml:space="preserve"> визнається благодійна діяльність у сферах освіти, культури та мистецтва, охорони культурної спадщини, науки і наукових досліджень, яка здійснюється у порядку, визначеному</w:t>
      </w:r>
      <w:r w:rsidRPr="001E1DFB">
        <w:rPr>
          <w:szCs w:val="28"/>
          <w:lang w:val="uk-UA" w:eastAsia="ru-RU"/>
        </w:rPr>
        <w:t xml:space="preserve"> цим Законом та іншими законами України (п. 6 ч. 1 ст. 1). </w:t>
      </w:r>
    </w:p>
    <w:p w:rsidR="001E1DFB" w:rsidRPr="001E1DFB" w:rsidRDefault="001E1DFB" w:rsidP="001E1DFB">
      <w:pPr>
        <w:suppressAutoHyphens w:val="0"/>
        <w:ind w:firstLine="720"/>
        <w:jc w:val="both"/>
        <w:rPr>
          <w:szCs w:val="28"/>
          <w:lang w:val="uk-UA" w:eastAsia="ru-RU"/>
        </w:rPr>
      </w:pPr>
      <w:r w:rsidRPr="00317A56">
        <w:rPr>
          <w:szCs w:val="28"/>
          <w:lang w:val="uk-UA" w:eastAsia="ru-RU"/>
        </w:rPr>
        <w:t>Відповідно до ч. 1 ст. 4 Закону України «Про фізичну культуру і спорт» державна політика у сфері фізичної культури і спорту ґрунтується, окрім іншого, на засадах заохочення благодійної діяльності у сфері фізичної культури і спорту. Відповідне пол</w:t>
      </w:r>
      <w:r w:rsidR="00A447C2" w:rsidRPr="00317A56">
        <w:rPr>
          <w:szCs w:val="28"/>
          <w:lang w:val="uk-UA" w:eastAsia="ru-RU"/>
        </w:rPr>
        <w:t>оження знайшло свою деталізацію у</w:t>
      </w:r>
      <w:r w:rsidRPr="00317A56">
        <w:rPr>
          <w:szCs w:val="28"/>
          <w:lang w:val="uk-UA" w:eastAsia="ru-RU"/>
        </w:rPr>
        <w:t xml:space="preserve"> ст. 47 зазначеного Закону, згідно з якою «держава може надавати податкові пільги</w:t>
      </w:r>
      <w:r w:rsidRPr="001E1DFB">
        <w:rPr>
          <w:szCs w:val="28"/>
          <w:lang w:val="uk-UA" w:eastAsia="ru-RU"/>
        </w:rPr>
        <w:t xml:space="preserve"> для юридичних та фізичних осіб (резидентів та нерезидентів), що здійснюють благодійну діяльність у сфері фізичної культури і спорту в порядку, визначеному законодавством» (ч. 5).</w:t>
      </w:r>
    </w:p>
    <w:p w:rsidR="001E1DFB" w:rsidRPr="001E1DFB" w:rsidRDefault="001E1DFB" w:rsidP="001E1DFB">
      <w:pPr>
        <w:ind w:firstLine="720"/>
        <w:jc w:val="both"/>
        <w:rPr>
          <w:color w:val="000000"/>
          <w:szCs w:val="28"/>
          <w:lang w:val="uk-UA" w:eastAsia="ru-RU"/>
        </w:rPr>
      </w:pPr>
      <w:r w:rsidRPr="001E1DFB">
        <w:rPr>
          <w:szCs w:val="28"/>
          <w:lang w:val="uk-UA"/>
        </w:rPr>
        <w:t xml:space="preserve">Крім того, звертаємо увагу на те, що згідно зі ст. 1 Закону України «Про гуманітарну допомогу» </w:t>
      </w:r>
      <w:r w:rsidRPr="001E1DFB">
        <w:rPr>
          <w:i/>
          <w:szCs w:val="28"/>
          <w:lang w:val="uk-UA"/>
        </w:rPr>
        <w:t xml:space="preserve">гуманітарна допомога є </w:t>
      </w:r>
      <w:r w:rsidRPr="00317A56">
        <w:rPr>
          <w:i/>
          <w:szCs w:val="28"/>
          <w:lang w:val="uk-UA"/>
        </w:rPr>
        <w:t>різновидом благодійництва</w:t>
      </w:r>
      <w:r w:rsidRPr="00317A56">
        <w:rPr>
          <w:szCs w:val="28"/>
          <w:lang w:val="uk-UA"/>
        </w:rPr>
        <w:t xml:space="preserve"> і має спрямовуватися відповідно до обставин, об’єктивних потреб, згоди її отримувачів та за умови дотримання вимог ст. 3 Закону України «Про благодійну діяльність та благодійні організа</w:t>
      </w:r>
      <w:r w:rsidR="00A447C2" w:rsidRPr="00317A56">
        <w:rPr>
          <w:szCs w:val="28"/>
          <w:lang w:val="uk-UA"/>
        </w:rPr>
        <w:t>ції».</w:t>
      </w:r>
      <w:r w:rsidR="00317A56" w:rsidRPr="00317A56">
        <w:rPr>
          <w:color w:val="FF0000"/>
          <w:szCs w:val="28"/>
          <w:lang w:val="uk-UA"/>
        </w:rPr>
        <w:t xml:space="preserve"> </w:t>
      </w:r>
      <w:r w:rsidRPr="00317A56">
        <w:rPr>
          <w:szCs w:val="28"/>
          <w:lang w:val="uk-UA"/>
        </w:rPr>
        <w:t>У визначеннях термінів «гуманітарна допомога» та «отримувачі гуманітарної</w:t>
      </w:r>
      <w:r w:rsidRPr="001E1DFB">
        <w:rPr>
          <w:szCs w:val="28"/>
          <w:lang w:val="uk-UA"/>
        </w:rPr>
        <w:t xml:space="preserve"> допомоги» (ст. 1 Закону України «Про гуманітарну допомогу») закладена можливість </w:t>
      </w:r>
      <w:r w:rsidRPr="001E1DFB">
        <w:rPr>
          <w:color w:val="000000"/>
          <w:szCs w:val="28"/>
          <w:lang w:val="uk-UA" w:eastAsia="ru-RU"/>
        </w:rPr>
        <w:t xml:space="preserve">надання </w:t>
      </w:r>
      <w:r w:rsidRPr="001E1DFB">
        <w:rPr>
          <w:i/>
          <w:iCs/>
          <w:color w:val="000000"/>
          <w:szCs w:val="28"/>
          <w:lang w:val="uk-UA" w:eastAsia="ru-RU"/>
        </w:rPr>
        <w:t>цільової адресної безоплатної допомоги в грошовій або натуральній формі, у вигляді безповоротної фінансової допомоги або добровільних пожертвувань, або допомоги у вигляді виконання робіт, надання послуг, що надається іноземними та вітчизняними донорами</w:t>
      </w:r>
      <w:r w:rsidRPr="001E1DFB">
        <w:rPr>
          <w:color w:val="000000"/>
          <w:szCs w:val="28"/>
          <w:lang w:val="uk-UA" w:eastAsia="ru-RU"/>
        </w:rPr>
        <w:t xml:space="preserve"> підприємствам громадських організацій осіб з інвалідністю, ветеранів війни та праці, підприємствам, установам та організаціям, що утримуються за рахунок бюджетів, та уповноважених ним державним установам, громадським організаціям осіб з інвалідністю, громадським організаціям, створеним для здійснення передбаченої їх статутними документами оздоровчої, аматорської, </w:t>
      </w:r>
      <w:r w:rsidRPr="001E1DFB">
        <w:rPr>
          <w:i/>
          <w:iCs/>
          <w:color w:val="000000"/>
          <w:szCs w:val="28"/>
          <w:lang w:val="uk-UA" w:eastAsia="ru-RU"/>
        </w:rPr>
        <w:t>спортивної</w:t>
      </w:r>
      <w:r w:rsidRPr="001E1DFB">
        <w:rPr>
          <w:color w:val="000000"/>
          <w:szCs w:val="28"/>
          <w:lang w:val="uk-UA" w:eastAsia="ru-RU"/>
        </w:rPr>
        <w:t>, культурної, освітньої та наукової діяльності.</w:t>
      </w:r>
    </w:p>
    <w:p w:rsidR="001E1DFB" w:rsidRPr="001E1DFB" w:rsidRDefault="001E1DFB" w:rsidP="001E1DFB">
      <w:pPr>
        <w:ind w:firstLine="720"/>
        <w:jc w:val="both"/>
        <w:rPr>
          <w:color w:val="000000"/>
          <w:lang w:val="uk-UA" w:eastAsia="uk-UA"/>
        </w:rPr>
      </w:pPr>
      <w:r w:rsidRPr="001E1DFB">
        <w:rPr>
          <w:rFonts w:eastAsia="Calibri"/>
          <w:szCs w:val="28"/>
          <w:lang w:val="uk-UA" w:eastAsia="uk-UA"/>
        </w:rPr>
        <w:t xml:space="preserve">У п. 1 ч. 2 ст. 3 проекту Закону до видів меценатства пропонується віднести </w:t>
      </w:r>
      <w:r w:rsidRPr="001E1DFB">
        <w:rPr>
          <w:rFonts w:eastAsia="Calibri"/>
          <w:i/>
          <w:color w:val="000000"/>
          <w:szCs w:val="28"/>
          <w:lang w:val="uk-UA" w:eastAsia="uk-UA"/>
        </w:rPr>
        <w:t>будівництво, реконструкцію, модернізацію та використання спортивних споруд та інших об’єктів спортивної інфраструктури.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 На думку  Головного управління, схожі питання </w:t>
      </w:r>
      <w:r w:rsidRPr="001E1DFB">
        <w:rPr>
          <w:color w:val="000000"/>
          <w:szCs w:val="28"/>
          <w:lang w:val="uk-UA"/>
        </w:rPr>
        <w:t>унормовуються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 і в Законі України «Про державно-приватне партнерство», згідно із ч. 3 ст. 1 якого до ознак державно-приватн</w:t>
      </w:r>
      <w:r w:rsidRPr="001E1DFB">
        <w:rPr>
          <w:color w:val="000000"/>
          <w:szCs w:val="28"/>
          <w:lang w:val="uk-UA" w:eastAsia="uk-UA"/>
        </w:rPr>
        <w:t>ого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 партнерств</w:t>
      </w:r>
      <w:r w:rsidRPr="001E1DFB">
        <w:rPr>
          <w:color w:val="000000"/>
          <w:szCs w:val="28"/>
          <w:lang w:val="uk-UA" w:eastAsia="uk-UA"/>
        </w:rPr>
        <w:t>а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 як співробітництв</w:t>
      </w:r>
      <w:r w:rsidRPr="001E1DFB">
        <w:rPr>
          <w:color w:val="000000"/>
          <w:szCs w:val="28"/>
          <w:lang w:val="uk-UA" w:eastAsia="uk-UA"/>
        </w:rPr>
        <w:t>а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, що здійснюється на основі договору, віднесено, зокрема: «створення та/або будівництво (нове </w:t>
      </w:r>
      <w:r w:rsidRPr="00317A56">
        <w:rPr>
          <w:rFonts w:eastAsia="Calibri"/>
          <w:color w:val="000000"/>
          <w:szCs w:val="28"/>
          <w:lang w:val="uk-UA" w:eastAsia="uk-UA"/>
        </w:rPr>
        <w:t>будівництво, реконструкція, реставрація, капітальний ремонт та технічне переоснащення) об’єкта державно-приватного партнерства та/або управління (користування, експлуатація, технічне обслуговуван</w:t>
      </w:r>
      <w:r w:rsidR="00A447C2" w:rsidRPr="00317A56">
        <w:rPr>
          <w:rFonts w:eastAsia="Calibri"/>
          <w:color w:val="000000"/>
          <w:szCs w:val="28"/>
          <w:lang w:val="uk-UA" w:eastAsia="uk-UA"/>
        </w:rPr>
        <w:t xml:space="preserve">ня) таким об’єктом» </w:t>
      </w:r>
      <w:r w:rsidR="00A447C2" w:rsidRPr="00317A56">
        <w:rPr>
          <w:rFonts w:eastAsia="Calibri"/>
          <w:color w:val="000000"/>
          <w:szCs w:val="28"/>
          <w:lang w:val="uk-UA" w:eastAsia="uk-UA"/>
        </w:rPr>
        <w:br/>
      </w:r>
      <w:r w:rsidRPr="00317A56">
        <w:rPr>
          <w:rFonts w:eastAsia="Calibri"/>
          <w:color w:val="000000"/>
          <w:szCs w:val="28"/>
          <w:lang w:val="uk-UA" w:eastAsia="uk-UA"/>
        </w:rPr>
        <w:t>(п. 1), «довготривалість відносин (від 5 до 50 років)» (п. 2) та «</w:t>
      </w:r>
      <w:r w:rsidRPr="00317A56">
        <w:rPr>
          <w:rFonts w:eastAsia="Calibri"/>
          <w:i/>
          <w:iCs/>
          <w:color w:val="000000"/>
          <w:szCs w:val="28"/>
          <w:lang w:val="uk-UA" w:eastAsia="uk-UA"/>
        </w:rPr>
        <w:t>внесення приватним партнером</w:t>
      </w:r>
      <w:r w:rsidRPr="001E1DFB">
        <w:rPr>
          <w:rFonts w:eastAsia="Calibri"/>
          <w:i/>
          <w:iCs/>
          <w:color w:val="000000"/>
          <w:szCs w:val="28"/>
          <w:lang w:val="uk-UA" w:eastAsia="uk-UA"/>
        </w:rPr>
        <w:t xml:space="preserve"> інвестицій в об’єкт державно-приватного партнерства</w:t>
      </w:r>
      <w:r w:rsidRPr="001E1DFB">
        <w:rPr>
          <w:rFonts w:eastAsia="Calibri"/>
          <w:color w:val="000000"/>
          <w:szCs w:val="28"/>
          <w:lang w:val="uk-UA" w:eastAsia="uk-UA"/>
        </w:rPr>
        <w:t xml:space="preserve">» (п. 4). При цьому, в ч. 1 ст. 4 цього Закону передбачене застосування державно-приватного партнерства </w:t>
      </w:r>
      <w:r w:rsidRPr="001E1DFB">
        <w:rPr>
          <w:rFonts w:eastAsia="Calibri"/>
          <w:i/>
          <w:iCs/>
          <w:color w:val="000000"/>
          <w:szCs w:val="28"/>
          <w:lang w:val="uk-UA" w:eastAsia="uk-UA"/>
        </w:rPr>
        <w:t>в сфері спорту</w:t>
      </w:r>
      <w:r w:rsidRPr="001E1DFB">
        <w:rPr>
          <w:color w:val="000000"/>
          <w:lang w:val="uk-UA" w:eastAsia="uk-UA"/>
        </w:rPr>
        <w:t>.</w:t>
      </w:r>
    </w:p>
    <w:p w:rsidR="0087349C" w:rsidRPr="00317A56" w:rsidRDefault="0087349C" w:rsidP="0087349C">
      <w:pPr>
        <w:ind w:firstLine="720"/>
        <w:jc w:val="both"/>
        <w:rPr>
          <w:szCs w:val="28"/>
          <w:lang w:val="uk-UA" w:eastAsia="ru-RU"/>
        </w:rPr>
      </w:pPr>
      <w:r w:rsidRPr="0087349C">
        <w:rPr>
          <w:szCs w:val="28"/>
          <w:lang w:val="uk-UA" w:eastAsia="ru-RU"/>
        </w:rPr>
        <w:lastRenderedPageBreak/>
        <w:t>Таким чином, є підстави вважати, що законопроект,</w:t>
      </w:r>
      <w:r w:rsidRPr="0087349C">
        <w:rPr>
          <w:lang w:val="uk-UA" w:eastAsia="ru-RU"/>
        </w:rPr>
        <w:t xml:space="preserve"> </w:t>
      </w:r>
      <w:r w:rsidRPr="0087349C">
        <w:rPr>
          <w:szCs w:val="28"/>
          <w:lang w:val="uk-UA" w:eastAsia="ru-RU"/>
        </w:rPr>
        <w:t xml:space="preserve">який складається з шести статей, не має самостійного предмета регулювання. Крім того, такий підхід може стимулювати врегулювання особливостей провадження меценатської діяльності в інших сферах (культура, освіта, наука, соціальна сфера </w:t>
      </w:r>
      <w:r w:rsidRPr="00317A56">
        <w:rPr>
          <w:szCs w:val="28"/>
          <w:lang w:val="uk-UA" w:eastAsia="ru-RU"/>
        </w:rPr>
        <w:t xml:space="preserve">тощо) окремими законами, що не відповідає потребам систематизації законодавства України. </w:t>
      </w:r>
    </w:p>
    <w:p w:rsidR="00426FC4" w:rsidRPr="00317A56" w:rsidRDefault="00426FC4" w:rsidP="00426FC4">
      <w:pPr>
        <w:ind w:firstLine="720"/>
        <w:jc w:val="both"/>
        <w:rPr>
          <w:lang w:val="uk-UA"/>
        </w:rPr>
      </w:pPr>
      <w:r w:rsidRPr="00317A56">
        <w:rPr>
          <w:b/>
          <w:lang w:val="uk-UA"/>
        </w:rPr>
        <w:t>2.</w:t>
      </w:r>
      <w:r w:rsidRPr="00317A56">
        <w:rPr>
          <w:lang w:val="uk-UA"/>
        </w:rPr>
        <w:t xml:space="preserve"> У ч. 1 ст. 4 законопроекту пропонується встановити, що: м</w:t>
      </w:r>
      <w:r w:rsidRPr="00317A56">
        <w:rPr>
          <w:color w:val="000000"/>
          <w:szCs w:val="28"/>
          <w:lang w:val="uk-UA" w:eastAsia="ru-RU"/>
        </w:rPr>
        <w:t>еценатство у спорті здійснюється на підставі письмового договору про меценатську допомогу між меценатом спорту та отримувачем меценатської допомоги; договір про меценатську допомогу не підлягає обов’язковому нотаріальному посвідченню, якщо інше не встановлено законом або договором</w:t>
      </w:r>
      <w:r w:rsidRPr="00317A56">
        <w:rPr>
          <w:szCs w:val="28"/>
          <w:lang w:val="uk-UA"/>
        </w:rPr>
        <w:t xml:space="preserve">. На нашу думку, запропонована теза потребує певної деталізації. </w:t>
      </w:r>
      <w:r w:rsidRPr="00317A56">
        <w:rPr>
          <w:i/>
          <w:color w:val="000000"/>
          <w:szCs w:val="28"/>
          <w:lang w:val="uk-UA"/>
        </w:rPr>
        <w:t>По-перше</w:t>
      </w:r>
      <w:r w:rsidRPr="00317A56">
        <w:rPr>
          <w:szCs w:val="28"/>
          <w:lang w:val="uk-UA"/>
        </w:rPr>
        <w:t xml:space="preserve">, виходячи з вимог Цивільного кодексу України, </w:t>
      </w:r>
      <w:r w:rsidRPr="00317A56">
        <w:rPr>
          <w:color w:val="000000"/>
          <w:szCs w:val="28"/>
          <w:lang w:val="uk-UA"/>
        </w:rPr>
        <w:t>подібні договори</w:t>
      </w:r>
      <w:r w:rsidRPr="00317A56">
        <w:rPr>
          <w:szCs w:val="28"/>
          <w:lang w:val="uk-UA"/>
        </w:rPr>
        <w:t xml:space="preserve"> можуть укладатись у формі договору дарування, договору про пожертву, договору надання послуг тощо. </w:t>
      </w:r>
      <w:r w:rsidRPr="00317A56">
        <w:rPr>
          <w:i/>
          <w:szCs w:val="28"/>
          <w:lang w:val="uk-UA"/>
        </w:rPr>
        <w:t>По-друге</w:t>
      </w:r>
      <w:r w:rsidRPr="00317A56">
        <w:rPr>
          <w:szCs w:val="28"/>
          <w:lang w:val="uk-UA"/>
        </w:rPr>
        <w:t xml:space="preserve">, виглядає більш доцільно </w:t>
      </w:r>
      <w:r w:rsidRPr="00317A56">
        <w:rPr>
          <w:color w:val="000000"/>
          <w:szCs w:val="28"/>
          <w:lang w:val="uk-UA" w:eastAsia="ru-RU"/>
        </w:rPr>
        <w:t>слова «</w:t>
      </w:r>
      <w:r w:rsidRPr="00317A56">
        <w:rPr>
          <w:i/>
          <w:color w:val="000000"/>
          <w:szCs w:val="28"/>
          <w:lang w:val="uk-UA" w:eastAsia="ru-RU"/>
        </w:rPr>
        <w:t>або договір</w:t>
      </w:r>
      <w:r w:rsidRPr="00317A56">
        <w:rPr>
          <w:color w:val="000000"/>
          <w:szCs w:val="28"/>
          <w:lang w:val="uk-UA" w:eastAsia="ru-RU"/>
        </w:rPr>
        <w:t>» замінити на словосполучення «</w:t>
      </w:r>
      <w:r w:rsidRPr="00317A56">
        <w:rPr>
          <w:i/>
          <w:color w:val="000000"/>
          <w:szCs w:val="28"/>
          <w:lang w:val="uk-UA" w:eastAsia="ru-RU"/>
        </w:rPr>
        <w:t>або домовленістю сторін</w:t>
      </w:r>
      <w:r w:rsidRPr="00317A56">
        <w:rPr>
          <w:color w:val="000000"/>
          <w:szCs w:val="28"/>
          <w:lang w:val="uk-UA" w:eastAsia="ru-RU"/>
        </w:rPr>
        <w:t xml:space="preserve">», оскільки це відповідало б вимогам ч. 1 ст. 209 </w:t>
      </w:r>
      <w:r w:rsidR="00A447C2" w:rsidRPr="00317A56">
        <w:rPr>
          <w:szCs w:val="28"/>
          <w:lang w:val="uk-UA"/>
        </w:rPr>
        <w:t>Цивільного кодексу України</w:t>
      </w:r>
      <w:r w:rsidRPr="00317A56">
        <w:rPr>
          <w:color w:val="000000"/>
          <w:szCs w:val="28"/>
          <w:lang w:val="uk-UA" w:eastAsia="ru-RU"/>
        </w:rPr>
        <w:t xml:space="preserve">, згідно з якими, </w:t>
      </w:r>
      <w:r w:rsidRPr="00317A56">
        <w:rPr>
          <w:rStyle w:val="rvts0"/>
          <w:szCs w:val="28"/>
          <w:lang w:val="uk-UA"/>
        </w:rPr>
        <w:t xml:space="preserve">правочин, який вчинений у письмовій формі, підлягає нотаріальному посвідченню лише у випадках, встановлених законом або </w:t>
      </w:r>
      <w:r w:rsidRPr="00317A56">
        <w:rPr>
          <w:rStyle w:val="rvts0"/>
          <w:i/>
          <w:szCs w:val="28"/>
          <w:lang w:val="uk-UA"/>
        </w:rPr>
        <w:t>домовленістю сторін</w:t>
      </w:r>
      <w:r w:rsidRPr="00317A56">
        <w:rPr>
          <w:rStyle w:val="rvts0"/>
          <w:szCs w:val="28"/>
          <w:lang w:val="uk-UA"/>
        </w:rPr>
        <w:t>.</w:t>
      </w:r>
    </w:p>
    <w:p w:rsidR="00426FC4" w:rsidRPr="00317A56" w:rsidRDefault="00426FC4" w:rsidP="00426FC4">
      <w:pPr>
        <w:ind w:firstLine="720"/>
        <w:jc w:val="both"/>
      </w:pPr>
      <w:r w:rsidRPr="00317A56">
        <w:rPr>
          <w:rStyle w:val="rvts0"/>
          <w:color w:val="000000"/>
          <w:lang w:val="uk-UA"/>
        </w:rPr>
        <w:t xml:space="preserve">Принагідно привертаємо увагу до передбаченого в ст. 729 </w:t>
      </w:r>
      <w:r w:rsidR="00A447C2" w:rsidRPr="00317A56">
        <w:rPr>
          <w:szCs w:val="28"/>
          <w:lang w:val="uk-UA"/>
        </w:rPr>
        <w:t>Цивільного кодексу України</w:t>
      </w:r>
      <w:r w:rsidR="00A447C2" w:rsidRPr="00317A56">
        <w:rPr>
          <w:color w:val="000000"/>
          <w:szCs w:val="28"/>
          <w:lang w:val="uk-UA" w:eastAsia="ru-RU"/>
        </w:rPr>
        <w:t xml:space="preserve"> </w:t>
      </w:r>
      <w:r w:rsidRPr="00317A56">
        <w:rPr>
          <w:rStyle w:val="rvts0"/>
          <w:i/>
          <w:iCs/>
          <w:szCs w:val="28"/>
          <w:lang w:val="uk-UA"/>
        </w:rPr>
        <w:t>договору про пожертву:</w:t>
      </w:r>
      <w:r w:rsidRPr="00317A56">
        <w:rPr>
          <w:rStyle w:val="rvts0"/>
          <w:szCs w:val="28"/>
          <w:lang w:val="uk-UA"/>
        </w:rPr>
        <w:t xml:space="preserve"> </w:t>
      </w:r>
      <w:r w:rsidRPr="00317A56">
        <w:rPr>
          <w:rStyle w:val="rvts0"/>
          <w:color w:val="000000"/>
          <w:szCs w:val="28"/>
          <w:lang w:val="uk-UA"/>
        </w:rPr>
        <w:t>п</w:t>
      </w:r>
      <w:r w:rsidRPr="00317A56">
        <w:rPr>
          <w:rStyle w:val="rvts0"/>
          <w:szCs w:val="28"/>
          <w:lang w:val="uk-UA"/>
        </w:rPr>
        <w:t>ожертвою визначається дарування рухомих та нерухомих</w:t>
      </w:r>
      <w:r>
        <w:rPr>
          <w:rStyle w:val="rvts0"/>
          <w:szCs w:val="28"/>
          <w:lang w:val="uk-UA"/>
        </w:rPr>
        <w:t xml:space="preserve"> речей, грошей та цінних паперів особам для досягнення ними </w:t>
      </w:r>
      <w:r w:rsidR="00323EBA">
        <w:rPr>
          <w:rStyle w:val="rvts0"/>
          <w:szCs w:val="28"/>
          <w:lang w:val="uk-UA"/>
        </w:rPr>
        <w:t>певної наперед обумовленої мети</w:t>
      </w:r>
      <w:r>
        <w:rPr>
          <w:rStyle w:val="rvts0"/>
          <w:szCs w:val="28"/>
          <w:lang w:val="uk-UA"/>
        </w:rPr>
        <w:t xml:space="preserve">. Специфіка договору про пожертву, порівняно з класичним договором дарування, полягає в тому, що пожертвувач має право здійснювати контроль за використанням пожертви відповідно до мети, встановленої договором про пожертву, і, відповідно, вимагати розірвання </w:t>
      </w:r>
      <w:r w:rsidRPr="00317A56">
        <w:rPr>
          <w:rStyle w:val="rvts0"/>
          <w:szCs w:val="28"/>
          <w:lang w:val="uk-UA"/>
        </w:rPr>
        <w:t xml:space="preserve">договору про пожертву, якщо пожертва використовується не за призначенням (ч.ч. 1, 3 ст. 730 </w:t>
      </w:r>
      <w:r w:rsidR="00A447C2" w:rsidRPr="00317A56">
        <w:rPr>
          <w:szCs w:val="28"/>
          <w:lang w:val="uk-UA"/>
        </w:rPr>
        <w:t>Цивільного кодексу України</w:t>
      </w:r>
      <w:r w:rsidRPr="00317A56">
        <w:rPr>
          <w:rStyle w:val="rvts0"/>
          <w:szCs w:val="28"/>
          <w:lang w:val="uk-UA"/>
        </w:rPr>
        <w:t>).</w:t>
      </w:r>
    </w:p>
    <w:p w:rsidR="009662D8" w:rsidRPr="0061616B" w:rsidRDefault="00426FC4" w:rsidP="009662D8">
      <w:pPr>
        <w:ind w:firstLine="720"/>
        <w:jc w:val="both"/>
        <w:rPr>
          <w:rFonts w:eastAsia="Calibri"/>
          <w:i/>
          <w:szCs w:val="28"/>
          <w:lang w:val="uk-UA" w:eastAsia="uk-UA"/>
        </w:rPr>
      </w:pPr>
      <w:r w:rsidRPr="00317A56">
        <w:rPr>
          <w:rFonts w:eastAsia="MS Mincho"/>
          <w:b/>
          <w:bCs/>
          <w:color w:val="000000"/>
          <w:szCs w:val="28"/>
          <w:lang w:val="uk-UA"/>
        </w:rPr>
        <w:t>3</w:t>
      </w:r>
      <w:r w:rsidR="009662D8" w:rsidRPr="00317A56">
        <w:rPr>
          <w:rFonts w:eastAsia="MS Mincho"/>
          <w:b/>
          <w:bCs/>
          <w:color w:val="000000"/>
          <w:szCs w:val="28"/>
          <w:lang w:val="uk-UA"/>
        </w:rPr>
        <w:t>.</w:t>
      </w:r>
      <w:r w:rsidR="009662D8" w:rsidRPr="00317A56">
        <w:rPr>
          <w:rFonts w:eastAsia="MS Mincho"/>
          <w:color w:val="000000"/>
          <w:szCs w:val="28"/>
          <w:lang w:val="uk-UA"/>
        </w:rPr>
        <w:t xml:space="preserve"> Відповідно до ч.ч. 1, 3, 4 ст. 5 проекту Закону о</w:t>
      </w:r>
      <w:r w:rsidR="009662D8" w:rsidRPr="00317A56">
        <w:rPr>
          <w:rFonts w:eastAsia="Calibri"/>
          <w:szCs w:val="28"/>
          <w:lang w:val="uk-UA" w:eastAsia="uk-UA"/>
        </w:rPr>
        <w:t>тримувачі меценатської допомоги мають право розміщувати</w:t>
      </w:r>
      <w:r w:rsidR="009662D8" w:rsidRPr="0061616B">
        <w:rPr>
          <w:rFonts w:eastAsia="Calibri"/>
          <w:szCs w:val="28"/>
          <w:lang w:val="uk-UA" w:eastAsia="uk-UA"/>
        </w:rPr>
        <w:t xml:space="preserve"> торговельну марку, логотип, письмову назву, </w:t>
      </w:r>
      <w:r w:rsidR="009662D8" w:rsidRPr="0061616B">
        <w:rPr>
          <w:rFonts w:eastAsia="Calibri"/>
          <w:i/>
          <w:szCs w:val="28"/>
          <w:lang w:val="uk-UA" w:eastAsia="uk-UA"/>
        </w:rPr>
        <w:t>інше позначення мецената спорту</w:t>
      </w:r>
      <w:r w:rsidR="009662D8" w:rsidRPr="0061616B">
        <w:rPr>
          <w:rFonts w:eastAsia="Calibri"/>
          <w:szCs w:val="28"/>
          <w:lang w:val="uk-UA" w:eastAsia="uk-UA"/>
        </w:rPr>
        <w:t xml:space="preserve">, з яким у них укладено договір, на будь-якій рекламі, пов’язаній із статутною діяльністю отримувача меценатської допомоги; розміщення торговельної марки, логотипу, письмової назви, </w:t>
      </w:r>
      <w:r w:rsidR="009662D8" w:rsidRPr="0061616B">
        <w:rPr>
          <w:rFonts w:eastAsia="Calibri"/>
          <w:i/>
          <w:szCs w:val="28"/>
          <w:lang w:val="uk-UA" w:eastAsia="uk-UA"/>
        </w:rPr>
        <w:t>іншого позначення мецената спорту</w:t>
      </w:r>
      <w:r w:rsidR="009662D8" w:rsidRPr="0061616B">
        <w:rPr>
          <w:rFonts w:eastAsia="Calibri"/>
          <w:szCs w:val="28"/>
          <w:lang w:val="uk-UA" w:eastAsia="uk-UA"/>
        </w:rPr>
        <w:t xml:space="preserve"> на рекламі отримувача меценатської допомоги відповідно до цього Закону </w:t>
      </w:r>
      <w:r w:rsidR="009662D8" w:rsidRPr="0061616B">
        <w:rPr>
          <w:rFonts w:eastAsia="Calibri"/>
          <w:i/>
          <w:szCs w:val="28"/>
          <w:lang w:val="uk-UA" w:eastAsia="uk-UA"/>
        </w:rPr>
        <w:t>не вважається рекламою мецената спорту</w:t>
      </w:r>
      <w:r w:rsidR="009662D8" w:rsidRPr="0061616B">
        <w:rPr>
          <w:rFonts w:eastAsia="Calibri"/>
          <w:szCs w:val="28"/>
          <w:lang w:val="uk-UA" w:eastAsia="uk-UA"/>
        </w:rPr>
        <w:t xml:space="preserve"> або його товару чи послуги в розумінні Закону України «Про рекламу»; </w:t>
      </w:r>
      <w:r w:rsidR="009662D8" w:rsidRPr="0061616B">
        <w:rPr>
          <w:rFonts w:eastAsia="Calibri"/>
          <w:i/>
          <w:szCs w:val="28"/>
          <w:lang w:val="uk-UA" w:eastAsia="uk-UA"/>
        </w:rPr>
        <w:t>розміщення інформації про мецената спорту під час підготовки (анонсування) та проведення офіційних спортивних заходів прирівнюється до соціальної реклами.</w:t>
      </w:r>
    </w:p>
    <w:p w:rsidR="009662D8" w:rsidRPr="0061616B" w:rsidRDefault="009662D8" w:rsidP="009662D8">
      <w:pPr>
        <w:ind w:firstLine="720"/>
        <w:jc w:val="both"/>
        <w:rPr>
          <w:rFonts w:eastAsia="MS Mincho"/>
          <w:color w:val="000000"/>
          <w:szCs w:val="28"/>
          <w:lang w:val="uk-UA"/>
        </w:rPr>
      </w:pPr>
      <w:r w:rsidRPr="0061616B">
        <w:rPr>
          <w:rFonts w:eastAsia="Calibri"/>
          <w:szCs w:val="28"/>
          <w:lang w:val="uk-UA" w:eastAsia="uk-UA"/>
        </w:rPr>
        <w:t xml:space="preserve">Крім того, відповідно до запропонованих новел до ч. 2 ст. 12 Закону України «Про рекламу» </w:t>
      </w:r>
      <w:r w:rsidRPr="0061616B">
        <w:rPr>
          <w:rFonts w:eastAsia="MS Mincho"/>
          <w:color w:val="000000"/>
          <w:szCs w:val="28"/>
          <w:lang w:val="uk-UA"/>
        </w:rPr>
        <w:t xml:space="preserve">«соціальна реклама не повинна містити посилань на конкретний товар та/або його виробника, на рекламодавця … </w:t>
      </w:r>
      <w:r w:rsidRPr="0061616B">
        <w:rPr>
          <w:rFonts w:eastAsia="MS Mincho"/>
          <w:i/>
          <w:color w:val="000000"/>
          <w:szCs w:val="28"/>
          <w:lang w:val="uk-UA"/>
        </w:rPr>
        <w:t>крім випадків розміщення інформації про мецената спорту</w:t>
      </w:r>
      <w:r w:rsidRPr="0061616B">
        <w:rPr>
          <w:rFonts w:eastAsia="MS Mincho"/>
          <w:color w:val="000000"/>
          <w:szCs w:val="28"/>
          <w:lang w:val="uk-UA"/>
        </w:rPr>
        <w:t xml:space="preserve"> під час підготовки (анонсування) та проведення офіційних спортивних заходів ... </w:t>
      </w:r>
      <w:r w:rsidRPr="0061616B">
        <w:rPr>
          <w:rFonts w:eastAsia="MS Mincho"/>
          <w:i/>
          <w:color w:val="000000"/>
          <w:szCs w:val="28"/>
          <w:lang w:val="uk-UA"/>
        </w:rPr>
        <w:t xml:space="preserve">Інформація про </w:t>
      </w:r>
      <w:r w:rsidRPr="0061616B">
        <w:rPr>
          <w:rFonts w:eastAsia="MS Mincho"/>
          <w:i/>
          <w:color w:val="000000"/>
          <w:szCs w:val="28"/>
          <w:lang w:val="uk-UA"/>
        </w:rPr>
        <w:lastRenderedPageBreak/>
        <w:t>мецената спорту</w:t>
      </w:r>
      <w:r w:rsidRPr="0061616B">
        <w:rPr>
          <w:rFonts w:eastAsia="MS Mincho"/>
          <w:color w:val="000000"/>
          <w:szCs w:val="28"/>
          <w:lang w:val="uk-UA"/>
        </w:rPr>
        <w:t xml:space="preserve"> під час підготовки (анонсування) та проведення офіційних спортивних заходів … прирівнюється до соціальної реклами …».</w:t>
      </w:r>
    </w:p>
    <w:p w:rsidR="009662D8" w:rsidRPr="00317A56" w:rsidRDefault="009662D8" w:rsidP="009662D8">
      <w:pPr>
        <w:ind w:firstLine="720"/>
        <w:jc w:val="both"/>
        <w:rPr>
          <w:rFonts w:eastAsia="MS Mincho"/>
          <w:b/>
          <w:bCs/>
          <w:i/>
          <w:iCs/>
          <w:color w:val="000000"/>
          <w:szCs w:val="28"/>
          <w:lang w:val="uk-UA"/>
        </w:rPr>
      </w:pPr>
      <w:r w:rsidRPr="0061616B">
        <w:rPr>
          <w:rFonts w:eastAsia="MS Mincho"/>
          <w:color w:val="000000"/>
          <w:szCs w:val="28"/>
          <w:lang w:val="uk-UA"/>
        </w:rPr>
        <w:t xml:space="preserve">Звертаємо увагу на те, що зазначені </w:t>
      </w:r>
      <w:r w:rsidRPr="00317A56">
        <w:rPr>
          <w:rFonts w:eastAsia="MS Mincho"/>
          <w:color w:val="000000"/>
          <w:szCs w:val="28"/>
          <w:lang w:val="uk-UA"/>
        </w:rPr>
        <w:t xml:space="preserve">новели </w:t>
      </w:r>
      <w:r w:rsidR="00A447C2" w:rsidRPr="00317A56">
        <w:rPr>
          <w:rFonts w:eastAsia="MS Mincho"/>
          <w:color w:val="000000"/>
          <w:szCs w:val="28"/>
          <w:lang w:val="uk-UA"/>
        </w:rPr>
        <w:t>у</w:t>
      </w:r>
      <w:r w:rsidRPr="00317A56">
        <w:rPr>
          <w:rFonts w:eastAsia="MS Mincho"/>
          <w:color w:val="000000"/>
          <w:szCs w:val="28"/>
          <w:lang w:val="uk-UA"/>
        </w:rPr>
        <w:t xml:space="preserve"> практичній площині можуть призвести до порушень виборчого законодавства України, зокрема, до прихованої політичної агітації, забороненої ч. 5 ст. 51 Виборчого кодексу України. </w:t>
      </w:r>
    </w:p>
    <w:p w:rsidR="00725676" w:rsidRPr="0087349C" w:rsidRDefault="00691376">
      <w:pPr>
        <w:ind w:firstLine="720"/>
        <w:jc w:val="both"/>
        <w:rPr>
          <w:lang w:val="uk-UA"/>
        </w:rPr>
      </w:pPr>
      <w:r w:rsidRPr="00317A56">
        <w:rPr>
          <w:b/>
          <w:szCs w:val="28"/>
          <w:lang w:val="uk-UA"/>
        </w:rPr>
        <w:t>4</w:t>
      </w:r>
      <w:r w:rsidR="00725676" w:rsidRPr="00317A56">
        <w:rPr>
          <w:b/>
          <w:szCs w:val="28"/>
          <w:lang w:val="uk-UA"/>
        </w:rPr>
        <w:t>.</w:t>
      </w:r>
      <w:r w:rsidR="00725676" w:rsidRPr="00317A56">
        <w:rPr>
          <w:szCs w:val="28"/>
          <w:lang w:val="uk-UA"/>
        </w:rPr>
        <w:t xml:space="preserve"> Законопроектом пропонується викласти ч. 2 ст. 12 Закону України «Про рекламу» у новій редакції, відповідно до якої «</w:t>
      </w:r>
      <w:r w:rsidR="00426FC4" w:rsidRPr="00317A56">
        <w:rPr>
          <w:szCs w:val="28"/>
          <w:lang w:val="uk-UA"/>
        </w:rPr>
        <w:t>інформація про мецената спорту … та реклама національних фільмів … може розміщуватися і розповсюджуватися, за умови дотримання вимог, встановлених абзацом дванадцятим частини першої статті 8 цього Закону</w:t>
      </w:r>
      <w:r w:rsidR="00725676" w:rsidRPr="00317A56">
        <w:rPr>
          <w:szCs w:val="28"/>
          <w:lang w:val="uk-UA"/>
        </w:rPr>
        <w:t>» (абз. 2). Разом з тим, відповідний абз. 12 ч. 1 ст. 8 Закону України «Про рекламу», на який робиться посилання, встановлює заборону на розповсюдження реклами (включаючи анонси кіно- і телефільмів), яка містить</w:t>
      </w:r>
      <w:r w:rsidR="00725676" w:rsidRPr="0087349C">
        <w:rPr>
          <w:szCs w:val="28"/>
          <w:lang w:val="uk-UA"/>
        </w:rPr>
        <w:t xml:space="preserve"> елементи жорстокості, насильства, порнографії, цинізму, приниження людської честі та гідності, яку навряд чи можна застосувати до розповсюдження інформації про мецената спорту під час підготовки та проведення офіційних спортивних заходів.</w:t>
      </w:r>
    </w:p>
    <w:p w:rsidR="00573A14" w:rsidRPr="00317A56" w:rsidRDefault="00573A14" w:rsidP="00573A14">
      <w:pPr>
        <w:suppressAutoHyphens w:val="0"/>
        <w:ind w:firstLine="720"/>
        <w:jc w:val="both"/>
        <w:rPr>
          <w:szCs w:val="28"/>
          <w:lang w:val="uk-UA" w:eastAsia="ru-RU"/>
        </w:rPr>
      </w:pPr>
      <w:r w:rsidRPr="00573A14">
        <w:rPr>
          <w:szCs w:val="28"/>
          <w:lang w:val="uk-UA" w:eastAsia="ru-RU"/>
        </w:rPr>
        <w:t>Виглядають в контексті запропонованого співвідношення дещо спірними новели</w:t>
      </w:r>
      <w:r w:rsidR="00CE35D9">
        <w:rPr>
          <w:szCs w:val="28"/>
          <w:lang w:val="uk-UA" w:eastAsia="ru-RU"/>
        </w:rPr>
        <w:t xml:space="preserve"> </w:t>
      </w:r>
      <w:r w:rsidRPr="00573A14">
        <w:rPr>
          <w:szCs w:val="28"/>
          <w:lang w:val="uk-UA" w:eastAsia="ru-RU"/>
        </w:rPr>
        <w:t>ч. 4 ст. 12 зазначеного Закону, відповідно до яких</w:t>
      </w:r>
      <w:r w:rsidRPr="00573A14">
        <w:rPr>
          <w:lang w:val="uk-UA" w:eastAsia="ru-RU"/>
        </w:rPr>
        <w:t xml:space="preserve"> </w:t>
      </w:r>
      <w:r>
        <w:rPr>
          <w:lang w:val="uk-UA" w:eastAsia="ru-RU"/>
        </w:rPr>
        <w:t>з</w:t>
      </w:r>
      <w:r w:rsidRPr="00573A14">
        <w:rPr>
          <w:lang w:val="uk-UA" w:eastAsia="ru-RU"/>
        </w:rPr>
        <w:t xml:space="preserve">асоби масової інформації - розповсюджувачі реклами, діяльність яких повністю або частково фінансується з державного або місцевих бюджетів, зобов'язані розміщувати соціальну рекламу від державних органів та органів місцевого самоврядування, громадських організацій (спілок) безкоштовно в обсязі не менше </w:t>
      </w:r>
      <w:r w:rsidRPr="00573A14">
        <w:rPr>
          <w:i/>
          <w:lang w:val="uk-UA" w:eastAsia="ru-RU"/>
        </w:rPr>
        <w:t xml:space="preserve">7 </w:t>
      </w:r>
      <w:r w:rsidRPr="00573A14">
        <w:rPr>
          <w:lang w:val="uk-UA" w:eastAsia="ru-RU"/>
        </w:rPr>
        <w:t xml:space="preserve">відсотків ефірного часу, друкованої площі, відведених для реклами, </w:t>
      </w:r>
      <w:r w:rsidRPr="00573A14">
        <w:rPr>
          <w:i/>
          <w:lang w:val="uk-UA" w:eastAsia="ru-RU"/>
        </w:rPr>
        <w:t>з яких не менше 2 відсотків – для меценатів спорту (соціальна реклама з пропагандою спорту і здорового способу життя).</w:t>
      </w:r>
      <w:r w:rsidR="00CE35D9">
        <w:rPr>
          <w:i/>
          <w:lang w:val="uk-UA" w:eastAsia="ru-RU"/>
        </w:rPr>
        <w:t xml:space="preserve"> </w:t>
      </w:r>
      <w:r w:rsidRPr="00573A14">
        <w:rPr>
          <w:szCs w:val="28"/>
          <w:lang w:val="uk-UA" w:eastAsia="ru-RU"/>
        </w:rPr>
        <w:t xml:space="preserve">Крім того, відповідно до </w:t>
      </w:r>
      <w:r w:rsidRPr="00317A56">
        <w:rPr>
          <w:szCs w:val="28"/>
          <w:lang w:val="uk-UA" w:eastAsia="ru-RU"/>
        </w:rPr>
        <w:t>правил законодавчої техніки, цю частину доцільніше доповнити відповідними словами, а не викладати її у новій редакції, як це пропонується у проекті.</w:t>
      </w:r>
    </w:p>
    <w:p w:rsidR="00725676" w:rsidRPr="00317A56" w:rsidRDefault="00691376">
      <w:pPr>
        <w:ind w:firstLine="720"/>
        <w:jc w:val="both"/>
        <w:rPr>
          <w:lang w:val="uk-UA"/>
        </w:rPr>
      </w:pPr>
      <w:r w:rsidRPr="00317A56">
        <w:rPr>
          <w:b/>
          <w:lang w:val="uk-UA"/>
        </w:rPr>
        <w:t>5</w:t>
      </w:r>
      <w:r w:rsidR="00725676" w:rsidRPr="00317A56">
        <w:rPr>
          <w:b/>
          <w:lang w:val="uk-UA"/>
        </w:rPr>
        <w:t>.</w:t>
      </w:r>
      <w:r w:rsidR="00725676" w:rsidRPr="00317A56">
        <w:rPr>
          <w:lang w:val="uk-UA"/>
        </w:rPr>
        <w:t xml:space="preserve"> Не можна погодитись із пропонованим порядком набрання чинності Законом, проект якого розглядається, – «з дня, наступного за днем його опублікування» (п. 1 розділу IІІ «Прикінцеві та перехідні положення»), адже реалізація положень проекту потребує комплексного оновлення підзаконної нормативно-правової бази, на яке Кабінету Міністрів України дається шість місяців (п. 3 розділу ІIІ проекту), та здійснення низки практичних заходів. У зв’язку із цим, на думку </w:t>
      </w:r>
      <w:r w:rsidR="00BA54E9" w:rsidRPr="00317A56">
        <w:rPr>
          <w:lang w:val="uk-UA"/>
        </w:rPr>
        <w:t xml:space="preserve">Головного </w:t>
      </w:r>
      <w:r w:rsidR="00725676" w:rsidRPr="00317A56">
        <w:rPr>
          <w:lang w:val="uk-UA"/>
        </w:rPr>
        <w:t xml:space="preserve">управління, </w:t>
      </w:r>
      <w:r w:rsidR="00BA54E9" w:rsidRPr="00317A56">
        <w:rPr>
          <w:lang w:val="uk-UA"/>
        </w:rPr>
        <w:t xml:space="preserve">цей </w:t>
      </w:r>
      <w:r w:rsidR="00725676" w:rsidRPr="00317A56">
        <w:rPr>
          <w:lang w:val="uk-UA"/>
        </w:rPr>
        <w:t xml:space="preserve">Закон </w:t>
      </w:r>
      <w:r w:rsidR="00BA54E9" w:rsidRPr="00317A56">
        <w:rPr>
          <w:lang w:val="uk-UA"/>
        </w:rPr>
        <w:t xml:space="preserve">у випадку прийняття </w:t>
      </w:r>
      <w:r w:rsidR="00725676" w:rsidRPr="00317A56">
        <w:rPr>
          <w:lang w:val="uk-UA"/>
        </w:rPr>
        <w:t>повинен вводитись в дію щонайменше через шість місяців після дня його опублікування.</w:t>
      </w:r>
    </w:p>
    <w:p w:rsidR="00725676" w:rsidRPr="00317A56" w:rsidRDefault="00725676">
      <w:pPr>
        <w:ind w:firstLine="720"/>
        <w:jc w:val="both"/>
        <w:rPr>
          <w:lang w:val="uk-UA"/>
        </w:rPr>
      </w:pPr>
      <w:r w:rsidRPr="00317A56">
        <w:rPr>
          <w:lang w:val="uk-UA"/>
        </w:rPr>
        <w:t xml:space="preserve">Зважаючи на вищезазначене та враховуючи принцип стислості та економічності законодавства, </w:t>
      </w:r>
      <w:r w:rsidR="00BA54E9" w:rsidRPr="00317A56">
        <w:rPr>
          <w:lang w:val="uk-UA"/>
        </w:rPr>
        <w:t xml:space="preserve">Головне </w:t>
      </w:r>
      <w:r w:rsidRPr="00317A56">
        <w:rPr>
          <w:lang w:val="uk-UA"/>
        </w:rPr>
        <w:t xml:space="preserve">управління вважає, що позитивні напрацювання, що містяться у цьому законопроекті, можуть бути оформлені у вигляді змін та доповнень до чинного законодавства України, яке врегульовує відповідні суспільні відносини, а саме: законів України </w:t>
      </w:r>
      <w:r w:rsidR="00BA54E9" w:rsidRPr="00317A56">
        <w:rPr>
          <w:lang w:val="uk-UA"/>
        </w:rPr>
        <w:br/>
      </w:r>
      <w:r w:rsidRPr="00317A56">
        <w:rPr>
          <w:lang w:val="uk-UA"/>
        </w:rPr>
        <w:t xml:space="preserve">«Про благодійну діяльність та благодійні організації», «Про рекламу» та «Про </w:t>
      </w:r>
      <w:r w:rsidRPr="00317A56">
        <w:rPr>
          <w:lang w:val="uk-UA"/>
        </w:rPr>
        <w:lastRenderedPageBreak/>
        <w:t xml:space="preserve">фізичну культуру і спорт», у зв’язку з чим не вбачає потреби у регулюванні порушених питань окремим законом. </w:t>
      </w:r>
    </w:p>
    <w:p w:rsidR="00725676" w:rsidRDefault="00725676" w:rsidP="0064514C">
      <w:pPr>
        <w:ind w:firstLine="720"/>
        <w:jc w:val="both"/>
        <w:rPr>
          <w:color w:val="0D0D0D"/>
          <w:szCs w:val="28"/>
          <w:lang w:val="uk-UA"/>
        </w:rPr>
      </w:pPr>
      <w:r w:rsidRPr="00317A56">
        <w:rPr>
          <w:lang w:val="uk-UA"/>
        </w:rPr>
        <w:t xml:space="preserve">У зв’язку з цим, зазначимо, що на розгляді </w:t>
      </w:r>
      <w:r w:rsidR="0061616B" w:rsidRPr="00317A56">
        <w:rPr>
          <w:color w:val="000000"/>
          <w:shd w:val="clear" w:color="auto" w:fill="FFFFFF"/>
          <w:lang w:val="uk-UA"/>
        </w:rPr>
        <w:t>у Верховній Раді України знаходя</w:t>
      </w:r>
      <w:r w:rsidRPr="00317A56">
        <w:rPr>
          <w:color w:val="000000"/>
          <w:shd w:val="clear" w:color="auto" w:fill="FFFFFF"/>
          <w:lang w:val="uk-UA"/>
        </w:rPr>
        <w:t xml:space="preserve">ться проект Закону України </w:t>
      </w:r>
      <w:r w:rsidRPr="00317A56">
        <w:rPr>
          <w:szCs w:val="28"/>
          <w:shd w:val="clear" w:color="auto" w:fill="FFFFFF"/>
          <w:lang w:val="uk-UA"/>
        </w:rPr>
        <w:t>«</w:t>
      </w:r>
      <w:r w:rsidRPr="00317A56">
        <w:rPr>
          <w:bCs/>
          <w:szCs w:val="28"/>
          <w:shd w:val="clear" w:color="auto" w:fill="FFFFFF"/>
          <w:lang w:val="uk-UA"/>
        </w:rPr>
        <w:t>Про внесення змін до деяких законів України щодо меценатської діяльності у сфері спорту</w:t>
      </w:r>
      <w:r w:rsidRPr="00317A56">
        <w:rPr>
          <w:bCs/>
          <w:szCs w:val="28"/>
          <w:lang w:val="uk-UA"/>
        </w:rPr>
        <w:t xml:space="preserve">» </w:t>
      </w:r>
      <w:r w:rsidRPr="00317A56">
        <w:rPr>
          <w:shd w:val="clear" w:color="auto" w:fill="FFFFFF"/>
          <w:lang w:val="uk-UA"/>
        </w:rPr>
        <w:t xml:space="preserve">реєстр. № 3498 від 18.05.2020 </w:t>
      </w:r>
      <w:r w:rsidRPr="00317A56">
        <w:rPr>
          <w:color w:val="000000"/>
          <w:shd w:val="clear" w:color="auto" w:fill="FFFFFF"/>
          <w:lang w:val="uk-UA"/>
        </w:rPr>
        <w:t>т</w:t>
      </w:r>
      <w:r w:rsidRPr="00317A56">
        <w:rPr>
          <w:shd w:val="clear" w:color="auto" w:fill="FFFFFF"/>
          <w:lang w:val="uk-UA"/>
        </w:rPr>
        <w:t>а проект Закону України «</w:t>
      </w:r>
      <w:r w:rsidRPr="00317A56">
        <w:rPr>
          <w:color w:val="000000"/>
          <w:shd w:val="clear" w:color="auto" w:fill="FFFFFF"/>
          <w:lang w:val="uk-UA"/>
        </w:rPr>
        <w:t>П</w:t>
      </w:r>
      <w:r w:rsidRPr="00317A56">
        <w:rPr>
          <w:shd w:val="clear" w:color="auto" w:fill="FFFFFF"/>
          <w:lang w:val="uk-UA"/>
        </w:rPr>
        <w:t xml:space="preserve">ро внесення змін до деяких законів України щодо меценатської діяльності у сфері спорту» </w:t>
      </w:r>
      <w:r w:rsidR="00BA54E9" w:rsidRPr="00317A56">
        <w:rPr>
          <w:shd w:val="clear" w:color="auto" w:fill="FFFFFF"/>
          <w:lang w:val="uk-UA"/>
        </w:rPr>
        <w:t xml:space="preserve">реєстр. </w:t>
      </w:r>
      <w:r w:rsidRPr="00317A56">
        <w:rPr>
          <w:shd w:val="clear" w:color="auto" w:fill="FFFFFF"/>
          <w:lang w:val="uk-UA"/>
        </w:rPr>
        <w:t xml:space="preserve">№ 3498-1 </w:t>
      </w:r>
      <w:bookmarkStart w:id="0" w:name="_GoBack"/>
      <w:bookmarkEnd w:id="0"/>
      <w:r w:rsidRPr="00317A56">
        <w:rPr>
          <w:shd w:val="clear" w:color="auto" w:fill="FFFFFF"/>
          <w:lang w:val="uk-UA"/>
        </w:rPr>
        <w:t>від 26.05.2020, в</w:t>
      </w:r>
      <w:r w:rsidRPr="00317A56">
        <w:rPr>
          <w:color w:val="000000"/>
          <w:shd w:val="clear" w:color="auto" w:fill="FFFFFF"/>
          <w:lang w:val="uk-UA"/>
        </w:rPr>
        <w:t xml:space="preserve"> яких питання </w:t>
      </w:r>
      <w:r w:rsidRPr="00317A56">
        <w:rPr>
          <w:color w:val="0D0D0D"/>
          <w:szCs w:val="28"/>
          <w:lang w:val="uk-UA"/>
        </w:rPr>
        <w:t>меценатської допомоги в сфері спорту пропонується вирішити саме шляхом внесення змін до</w:t>
      </w:r>
      <w:r w:rsidRPr="0087349C">
        <w:rPr>
          <w:color w:val="0D0D0D"/>
          <w:szCs w:val="28"/>
          <w:lang w:val="uk-UA"/>
        </w:rPr>
        <w:t xml:space="preserve"> чинного законодавства України.</w:t>
      </w:r>
    </w:p>
    <w:p w:rsidR="0064514C" w:rsidRPr="0087349C" w:rsidRDefault="0064514C" w:rsidP="00BA54E9">
      <w:pPr>
        <w:jc w:val="both"/>
        <w:rPr>
          <w:b/>
          <w:szCs w:val="28"/>
          <w:lang w:val="uk-UA"/>
        </w:rPr>
      </w:pPr>
    </w:p>
    <w:p w:rsidR="001621AE" w:rsidRPr="001621AE" w:rsidRDefault="001621AE" w:rsidP="001621AE">
      <w:pPr>
        <w:tabs>
          <w:tab w:val="num" w:pos="0"/>
          <w:tab w:val="num" w:pos="140"/>
        </w:tabs>
        <w:suppressAutoHyphens w:val="0"/>
        <w:ind w:firstLine="709"/>
        <w:jc w:val="both"/>
        <w:rPr>
          <w:szCs w:val="28"/>
          <w:lang w:val="uk-UA" w:eastAsia="ru-RU"/>
        </w:rPr>
      </w:pPr>
      <w:r w:rsidRPr="001621AE">
        <w:rPr>
          <w:szCs w:val="28"/>
          <w:lang w:val="uk-UA" w:eastAsia="ru-RU"/>
        </w:rPr>
        <w:t>Узагальнюючий висновок: за результатами розгляду у першому читанні законопроект доцільно повернути суб’єкт</w:t>
      </w:r>
      <w:r>
        <w:rPr>
          <w:szCs w:val="28"/>
          <w:lang w:val="uk-UA" w:eastAsia="ru-RU"/>
        </w:rPr>
        <w:t>у</w:t>
      </w:r>
      <w:r w:rsidRPr="001621AE">
        <w:rPr>
          <w:szCs w:val="28"/>
          <w:lang w:val="uk-UA" w:eastAsia="ru-RU"/>
        </w:rPr>
        <w:t xml:space="preserve"> права законодавчої ініціативи на доопрацювання з урахуванням висловлених зауважень та пропозицій.</w:t>
      </w:r>
    </w:p>
    <w:p w:rsidR="001621AE" w:rsidRPr="001621AE" w:rsidRDefault="001621AE" w:rsidP="001621AE">
      <w:pPr>
        <w:suppressAutoHyphens w:val="0"/>
        <w:ind w:firstLine="720"/>
        <w:rPr>
          <w:szCs w:val="28"/>
          <w:lang w:val="uk-UA" w:eastAsia="ru-RU"/>
        </w:rPr>
      </w:pPr>
    </w:p>
    <w:p w:rsidR="001621AE" w:rsidRPr="001621AE" w:rsidRDefault="001621AE" w:rsidP="001621AE">
      <w:pPr>
        <w:suppressAutoHyphens w:val="0"/>
        <w:ind w:firstLine="720"/>
        <w:rPr>
          <w:szCs w:val="28"/>
          <w:lang w:val="uk-UA" w:eastAsia="ru-RU"/>
        </w:rPr>
      </w:pPr>
    </w:p>
    <w:p w:rsidR="001621AE" w:rsidRPr="001621AE" w:rsidRDefault="001621AE" w:rsidP="001621AE">
      <w:pPr>
        <w:suppressAutoHyphens w:val="0"/>
        <w:ind w:firstLine="720"/>
        <w:rPr>
          <w:szCs w:val="28"/>
          <w:lang w:val="uk-UA" w:eastAsia="uk-UA"/>
        </w:rPr>
      </w:pPr>
      <w:r w:rsidRPr="001621AE">
        <w:rPr>
          <w:szCs w:val="28"/>
          <w:lang w:val="uk-UA" w:eastAsia="ru-RU"/>
        </w:rPr>
        <w:t>Керівник Головного управління                                               С. Тихонюк</w:t>
      </w:r>
    </w:p>
    <w:p w:rsidR="001621AE" w:rsidRPr="001621AE" w:rsidRDefault="001621AE" w:rsidP="001621AE">
      <w:pPr>
        <w:suppressAutoHyphens w:val="0"/>
        <w:ind w:firstLine="720"/>
        <w:jc w:val="both"/>
        <w:rPr>
          <w:sz w:val="20"/>
          <w:szCs w:val="20"/>
          <w:lang w:val="uk-UA" w:eastAsia="uk-UA"/>
        </w:rPr>
      </w:pPr>
    </w:p>
    <w:p w:rsidR="001621AE" w:rsidRPr="001621AE" w:rsidRDefault="001621AE" w:rsidP="001621AE">
      <w:pPr>
        <w:ind w:firstLine="720"/>
        <w:jc w:val="both"/>
        <w:rPr>
          <w:sz w:val="20"/>
          <w:szCs w:val="20"/>
          <w:lang w:val="uk-UA" w:eastAsia="uk-UA"/>
        </w:rPr>
      </w:pPr>
    </w:p>
    <w:p w:rsidR="001621AE" w:rsidRPr="001621AE" w:rsidRDefault="001621AE" w:rsidP="001621AE">
      <w:pPr>
        <w:ind w:firstLine="720"/>
        <w:jc w:val="both"/>
        <w:rPr>
          <w:rFonts w:eastAsia="MS Mincho"/>
          <w:b/>
          <w:color w:val="FF0000"/>
          <w:szCs w:val="28"/>
          <w:highlight w:val="green"/>
          <w:lang w:val="uk-UA" w:eastAsia="uk-UA"/>
        </w:rPr>
      </w:pPr>
      <w:r w:rsidRPr="001621AE">
        <w:rPr>
          <w:sz w:val="20"/>
          <w:szCs w:val="20"/>
          <w:lang w:val="uk-UA" w:eastAsia="uk-UA"/>
        </w:rPr>
        <w:t xml:space="preserve">Вик.: В. Грицак, О. Макаренко, Е. Вальковський </w:t>
      </w:r>
    </w:p>
    <w:p w:rsidR="00725676" w:rsidRPr="0087349C" w:rsidRDefault="00725676" w:rsidP="001621AE">
      <w:pPr>
        <w:ind w:firstLine="709"/>
        <w:rPr>
          <w:lang w:val="uk-UA"/>
        </w:rPr>
      </w:pPr>
    </w:p>
    <w:sectPr w:rsidR="00725676" w:rsidRPr="0087349C" w:rsidSect="006D5419">
      <w:headerReference w:type="default" r:id="rId7"/>
      <w:headerReference w:type="first" r:id="rId8"/>
      <w:pgSz w:w="11906" w:h="16838"/>
      <w:pgMar w:top="1134" w:right="851" w:bottom="1134" w:left="1701" w:header="709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DB2" w:rsidRDefault="003B4DB2">
      <w:r>
        <w:separator/>
      </w:r>
    </w:p>
  </w:endnote>
  <w:endnote w:type="continuationSeparator" w:id="0">
    <w:p w:rsidR="003B4DB2" w:rsidRDefault="003B4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DB2" w:rsidRDefault="003B4DB2">
      <w:r>
        <w:separator/>
      </w:r>
    </w:p>
  </w:footnote>
  <w:footnote w:type="continuationSeparator" w:id="0">
    <w:p w:rsidR="003B4DB2" w:rsidRDefault="003B4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6" w:rsidRDefault="003B4DB2">
    <w:pPr>
      <w:pStyle w:val="af"/>
      <w:jc w:val="right"/>
    </w:pPr>
    <w:r>
      <w:fldChar w:fldCharType="begin"/>
    </w:r>
    <w:r>
      <w:instrText xml:space="preserve"> PAGE </w:instrText>
    </w:r>
    <w:r>
      <w:fldChar w:fldCharType="separate"/>
    </w:r>
    <w:r w:rsidR="00594106">
      <w:rPr>
        <w:noProof/>
      </w:rPr>
      <w:t>4</w:t>
    </w:r>
    <w:r>
      <w:rPr>
        <w:noProof/>
      </w:rPr>
      <w:fldChar w:fldCharType="end"/>
    </w:r>
  </w:p>
  <w:p w:rsidR="00725676" w:rsidRDefault="00725676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676" w:rsidRDefault="00725676">
    <w:pPr>
      <w:pStyle w:val="af"/>
      <w:jc w:val="right"/>
    </w:pPr>
    <w:r>
      <w:rPr>
        <w:sz w:val="20"/>
        <w:szCs w:val="20"/>
        <w:lang w:val="uk-UA"/>
      </w:rPr>
      <w:t>До реєстр. № 3469-1 від 26.05.2020</w:t>
    </w:r>
  </w:p>
  <w:p w:rsidR="00725676" w:rsidRDefault="00725676">
    <w:pPr>
      <w:pStyle w:val="af"/>
      <w:jc w:val="right"/>
    </w:pPr>
    <w:r>
      <w:rPr>
        <w:sz w:val="20"/>
        <w:szCs w:val="20"/>
        <w:lang w:val="uk-UA"/>
      </w:rPr>
      <w:t xml:space="preserve">Народний депутат України </w:t>
    </w:r>
  </w:p>
  <w:p w:rsidR="00725676" w:rsidRDefault="00725676">
    <w:pPr>
      <w:pStyle w:val="af"/>
      <w:jc w:val="right"/>
    </w:pPr>
    <w:r>
      <w:rPr>
        <w:sz w:val="20"/>
        <w:szCs w:val="20"/>
        <w:lang w:val="uk-UA"/>
      </w:rPr>
      <w:t>Г. Мазурашу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13"/>
    <w:rsid w:val="00044896"/>
    <w:rsid w:val="00091687"/>
    <w:rsid w:val="001130AC"/>
    <w:rsid w:val="001621AE"/>
    <w:rsid w:val="001C00D1"/>
    <w:rsid w:val="001E1DFB"/>
    <w:rsid w:val="0023625E"/>
    <w:rsid w:val="00290413"/>
    <w:rsid w:val="0030562D"/>
    <w:rsid w:val="003102B0"/>
    <w:rsid w:val="00317A56"/>
    <w:rsid w:val="00323EBA"/>
    <w:rsid w:val="003B4DB2"/>
    <w:rsid w:val="00426FC4"/>
    <w:rsid w:val="004B14F1"/>
    <w:rsid w:val="00505645"/>
    <w:rsid w:val="00573A14"/>
    <w:rsid w:val="00594106"/>
    <w:rsid w:val="005D1492"/>
    <w:rsid w:val="0061616B"/>
    <w:rsid w:val="0064514C"/>
    <w:rsid w:val="00646024"/>
    <w:rsid w:val="00691376"/>
    <w:rsid w:val="006D5419"/>
    <w:rsid w:val="00725676"/>
    <w:rsid w:val="0087349C"/>
    <w:rsid w:val="0087482E"/>
    <w:rsid w:val="008C6D11"/>
    <w:rsid w:val="009662D8"/>
    <w:rsid w:val="00A447C2"/>
    <w:rsid w:val="00BA54E9"/>
    <w:rsid w:val="00CE35D9"/>
    <w:rsid w:val="00E010BF"/>
    <w:rsid w:val="00F45B45"/>
    <w:rsid w:val="00FB42A5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2A5CEA"/>
  <w15:docId w15:val="{1D2FE2DC-5AAE-4799-B315-28DD0C59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896"/>
    <w:pPr>
      <w:suppressAutoHyphens/>
    </w:pPr>
    <w:rPr>
      <w:sz w:val="28"/>
      <w:szCs w:val="24"/>
      <w:lang w:val="ru-RU" w:eastAsia="zh-CN"/>
    </w:rPr>
  </w:style>
  <w:style w:type="paragraph" w:styleId="3">
    <w:name w:val="heading 3"/>
    <w:basedOn w:val="1"/>
    <w:next w:val="a0"/>
    <w:qFormat/>
    <w:rsid w:val="00044896"/>
    <w:pPr>
      <w:numPr>
        <w:ilvl w:val="2"/>
        <w:numId w:val="1"/>
      </w:num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44896"/>
    <w:rPr>
      <w:rFonts w:cs="Times New Roman"/>
    </w:rPr>
  </w:style>
  <w:style w:type="character" w:customStyle="1" w:styleId="WW8Num2z0">
    <w:name w:val="WW8Num2z0"/>
    <w:rsid w:val="00044896"/>
    <w:rPr>
      <w:rFonts w:cs="Times New Roman"/>
    </w:rPr>
  </w:style>
  <w:style w:type="character" w:customStyle="1" w:styleId="WW8Num3z0">
    <w:name w:val="WW8Num3z0"/>
    <w:rsid w:val="00044896"/>
    <w:rPr>
      <w:rFonts w:cs="Times New Roman"/>
    </w:rPr>
  </w:style>
  <w:style w:type="character" w:customStyle="1" w:styleId="WW8Num4z0">
    <w:name w:val="WW8Num4z0"/>
    <w:rsid w:val="00044896"/>
    <w:rPr>
      <w:rFonts w:cs="Times New Roman"/>
    </w:rPr>
  </w:style>
  <w:style w:type="character" w:customStyle="1" w:styleId="WW8Num5z0">
    <w:name w:val="WW8Num5z0"/>
    <w:rsid w:val="00044896"/>
    <w:rPr>
      <w:rFonts w:ascii="Symbol" w:hAnsi="Symbol" w:cs="Symbol" w:hint="default"/>
    </w:rPr>
  </w:style>
  <w:style w:type="character" w:customStyle="1" w:styleId="WW8Num6z0">
    <w:name w:val="WW8Num6z0"/>
    <w:rsid w:val="00044896"/>
    <w:rPr>
      <w:rFonts w:ascii="Symbol" w:hAnsi="Symbol" w:cs="Symbol" w:hint="default"/>
    </w:rPr>
  </w:style>
  <w:style w:type="character" w:customStyle="1" w:styleId="WW8Num7z0">
    <w:name w:val="WW8Num7z0"/>
    <w:rsid w:val="00044896"/>
    <w:rPr>
      <w:rFonts w:ascii="Symbol" w:hAnsi="Symbol" w:cs="Symbol" w:hint="default"/>
    </w:rPr>
  </w:style>
  <w:style w:type="character" w:customStyle="1" w:styleId="WW8Num8z0">
    <w:name w:val="WW8Num8z0"/>
    <w:rsid w:val="00044896"/>
    <w:rPr>
      <w:rFonts w:ascii="Symbol" w:hAnsi="Symbol" w:cs="Symbol" w:hint="default"/>
    </w:rPr>
  </w:style>
  <w:style w:type="character" w:customStyle="1" w:styleId="WW8Num9z0">
    <w:name w:val="WW8Num9z0"/>
    <w:rsid w:val="00044896"/>
    <w:rPr>
      <w:rFonts w:cs="Times New Roman"/>
    </w:rPr>
  </w:style>
  <w:style w:type="character" w:customStyle="1" w:styleId="WW8Num10z0">
    <w:name w:val="WW8Num10z0"/>
    <w:rsid w:val="00044896"/>
    <w:rPr>
      <w:rFonts w:ascii="Symbol" w:hAnsi="Symbol" w:cs="Symbol" w:hint="default"/>
    </w:rPr>
  </w:style>
  <w:style w:type="character" w:customStyle="1" w:styleId="10">
    <w:name w:val="Основной шрифт абзаца1"/>
    <w:rsid w:val="00044896"/>
  </w:style>
  <w:style w:type="character" w:customStyle="1" w:styleId="a4">
    <w:name w:val="Нормальний текст Знак"/>
    <w:rsid w:val="00044896"/>
    <w:rPr>
      <w:rFonts w:ascii="Antiqua" w:hAnsi="Antiqua" w:cs="Antiqua"/>
      <w:sz w:val="20"/>
    </w:rPr>
  </w:style>
  <w:style w:type="character" w:customStyle="1" w:styleId="a5">
    <w:name w:val="Верхний колонтитул Знак"/>
    <w:rsid w:val="00044896"/>
    <w:rPr>
      <w:rFonts w:eastAsia="Times New Roman" w:cs="Times New Roman"/>
      <w:sz w:val="24"/>
      <w:szCs w:val="24"/>
      <w:lang w:val="ru-RU"/>
    </w:rPr>
  </w:style>
  <w:style w:type="character" w:styleId="a6">
    <w:name w:val="page number"/>
    <w:rsid w:val="00044896"/>
    <w:rPr>
      <w:rFonts w:cs="Times New Roman"/>
    </w:rPr>
  </w:style>
  <w:style w:type="character" w:customStyle="1" w:styleId="2">
    <w:name w:val="Основной текст с отступом 2 Знак"/>
    <w:rsid w:val="00044896"/>
    <w:rPr>
      <w:rFonts w:eastAsia="Times New Roman" w:cs="Times New Roman"/>
      <w:sz w:val="24"/>
      <w:szCs w:val="24"/>
    </w:rPr>
  </w:style>
  <w:style w:type="character" w:customStyle="1" w:styleId="a7">
    <w:name w:val="Нижний колонтитул Знак"/>
    <w:rsid w:val="00044896"/>
    <w:rPr>
      <w:rFonts w:eastAsia="Times New Roman" w:cs="Times New Roman"/>
      <w:sz w:val="24"/>
      <w:szCs w:val="24"/>
      <w:lang w:val="ru-RU"/>
    </w:rPr>
  </w:style>
  <w:style w:type="character" w:customStyle="1" w:styleId="rvts9">
    <w:name w:val="rvts9"/>
    <w:rsid w:val="00044896"/>
    <w:rPr>
      <w:rFonts w:cs="Times New Roman"/>
    </w:rPr>
  </w:style>
  <w:style w:type="character" w:customStyle="1" w:styleId="st24">
    <w:name w:val="st24"/>
    <w:rsid w:val="00044896"/>
    <w:rPr>
      <w:rFonts w:ascii="Times New Roman" w:hAnsi="Times New Roman" w:cs="Times New Roman"/>
      <w:b/>
      <w:color w:val="000000"/>
      <w:sz w:val="32"/>
    </w:rPr>
  </w:style>
  <w:style w:type="character" w:customStyle="1" w:styleId="st101">
    <w:name w:val="st101"/>
    <w:rsid w:val="00044896"/>
    <w:rPr>
      <w:rFonts w:ascii="Times New Roman" w:hAnsi="Times New Roman" w:cs="Times New Roman"/>
      <w:b/>
      <w:color w:val="000000"/>
    </w:rPr>
  </w:style>
  <w:style w:type="character" w:customStyle="1" w:styleId="a8">
    <w:name w:val="Основной текст с отступом Знак"/>
    <w:rsid w:val="00044896"/>
    <w:rPr>
      <w:rFonts w:eastAsia="Times New Roman"/>
      <w:sz w:val="28"/>
      <w:szCs w:val="24"/>
    </w:rPr>
  </w:style>
  <w:style w:type="character" w:customStyle="1" w:styleId="a9">
    <w:name w:val="Основной текст Знак"/>
    <w:rsid w:val="00044896"/>
    <w:rPr>
      <w:rFonts w:eastAsia="Times New Roman"/>
      <w:sz w:val="28"/>
      <w:szCs w:val="24"/>
    </w:rPr>
  </w:style>
  <w:style w:type="character" w:customStyle="1" w:styleId="aa">
    <w:name w:val="Текст выноски Знак"/>
    <w:rsid w:val="00044896"/>
    <w:rPr>
      <w:rFonts w:ascii="Segoe UI" w:eastAsia="Times New Roman" w:hAnsi="Segoe UI" w:cs="Segoe UI"/>
      <w:sz w:val="18"/>
      <w:szCs w:val="18"/>
    </w:rPr>
  </w:style>
  <w:style w:type="character" w:customStyle="1" w:styleId="rvts0">
    <w:name w:val="rvts0"/>
    <w:basedOn w:val="10"/>
    <w:rsid w:val="00044896"/>
  </w:style>
  <w:style w:type="paragraph" w:customStyle="1" w:styleId="1">
    <w:name w:val="Заголовок1"/>
    <w:basedOn w:val="a"/>
    <w:next w:val="a0"/>
    <w:rsid w:val="00044896"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rsid w:val="00044896"/>
    <w:pPr>
      <w:spacing w:after="120"/>
    </w:pPr>
  </w:style>
  <w:style w:type="paragraph" w:styleId="ab">
    <w:name w:val="List"/>
    <w:basedOn w:val="a0"/>
    <w:rsid w:val="00044896"/>
    <w:rPr>
      <w:rFonts w:cs="Lucida Sans"/>
    </w:rPr>
  </w:style>
  <w:style w:type="paragraph" w:styleId="ac">
    <w:name w:val="caption"/>
    <w:basedOn w:val="a"/>
    <w:qFormat/>
    <w:rsid w:val="00044896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044896"/>
    <w:pPr>
      <w:suppressLineNumbers/>
    </w:pPr>
    <w:rPr>
      <w:rFonts w:cs="Lucida Sans"/>
    </w:rPr>
  </w:style>
  <w:style w:type="paragraph" w:customStyle="1" w:styleId="ad">
    <w:name w:val="Нормальний текст"/>
    <w:basedOn w:val="a"/>
    <w:rsid w:val="00044896"/>
    <w:pPr>
      <w:spacing w:before="120"/>
      <w:ind w:firstLine="567"/>
      <w:jc w:val="both"/>
    </w:pPr>
    <w:rPr>
      <w:rFonts w:ascii="Antiqua" w:eastAsia="Calibri" w:hAnsi="Antiqua" w:cs="Antiqua"/>
      <w:sz w:val="20"/>
      <w:szCs w:val="20"/>
    </w:rPr>
  </w:style>
  <w:style w:type="paragraph" w:customStyle="1" w:styleId="ae">
    <w:name w:val="Верхний и нижний колонтитулы"/>
    <w:basedOn w:val="a"/>
    <w:rsid w:val="00044896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rsid w:val="00044896"/>
    <w:rPr>
      <w:sz w:val="24"/>
    </w:rPr>
  </w:style>
  <w:style w:type="paragraph" w:customStyle="1" w:styleId="21">
    <w:name w:val="Основной текст с отступом 21"/>
    <w:basedOn w:val="a"/>
    <w:rsid w:val="00044896"/>
    <w:pPr>
      <w:spacing w:after="120" w:line="480" w:lineRule="auto"/>
      <w:ind w:left="283"/>
    </w:pPr>
    <w:rPr>
      <w:sz w:val="24"/>
    </w:rPr>
  </w:style>
  <w:style w:type="paragraph" w:styleId="af0">
    <w:name w:val="footer"/>
    <w:basedOn w:val="a"/>
    <w:rsid w:val="00044896"/>
    <w:rPr>
      <w:sz w:val="24"/>
    </w:rPr>
  </w:style>
  <w:style w:type="paragraph" w:styleId="af1">
    <w:name w:val="List Paragraph"/>
    <w:basedOn w:val="a"/>
    <w:qFormat/>
    <w:rsid w:val="00044896"/>
    <w:pPr>
      <w:ind w:left="720"/>
      <w:contextualSpacing/>
    </w:pPr>
  </w:style>
  <w:style w:type="paragraph" w:styleId="af2">
    <w:name w:val="Body Text Indent"/>
    <w:basedOn w:val="a"/>
    <w:rsid w:val="00044896"/>
    <w:pPr>
      <w:spacing w:after="120"/>
      <w:ind w:left="283"/>
    </w:pPr>
  </w:style>
  <w:style w:type="paragraph" w:styleId="af3">
    <w:name w:val="Normal (Web)"/>
    <w:basedOn w:val="a"/>
    <w:rsid w:val="00044896"/>
    <w:pPr>
      <w:spacing w:before="280" w:after="280"/>
    </w:pPr>
    <w:rPr>
      <w:sz w:val="24"/>
    </w:rPr>
  </w:style>
  <w:style w:type="paragraph" w:styleId="af4">
    <w:name w:val="Balloon Text"/>
    <w:basedOn w:val="a"/>
    <w:rsid w:val="00044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7780</Words>
  <Characters>4436</Characters>
  <Application>Microsoft Office Word</Application>
  <DocSecurity>0</DocSecurity>
  <Lines>36</Lines>
  <Paragraphs>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Грицак Владислав Іванович</dc:creator>
  <cp:lastModifiedBy>Кисельова Юлія Анатоліївна</cp:lastModifiedBy>
  <cp:revision>2</cp:revision>
  <cp:lastPrinted>2020-06-01T08:27:00Z</cp:lastPrinted>
  <dcterms:created xsi:type="dcterms:W3CDTF">2020-06-02T09:38:00Z</dcterms:created>
  <dcterms:modified xsi:type="dcterms:W3CDTF">2020-06-02T09:38:00Z</dcterms:modified>
</cp:coreProperties>
</file>