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D70" w:rsidRPr="005A35E0" w:rsidRDefault="00C37D70" w:rsidP="007C712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37D70" w:rsidRPr="005A35E0" w:rsidRDefault="00C37D70" w:rsidP="007C712C">
      <w:pPr>
        <w:widowControl w:val="0"/>
        <w:tabs>
          <w:tab w:val="left" w:pos="5328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A35E0">
        <w:rPr>
          <w:rFonts w:ascii="Times New Roman" w:hAnsi="Times New Roman"/>
          <w:sz w:val="28"/>
          <w:szCs w:val="28"/>
        </w:rPr>
        <w:tab/>
      </w:r>
    </w:p>
    <w:p w:rsidR="00C37D70" w:rsidRPr="005A35E0" w:rsidRDefault="00C37D70" w:rsidP="007C712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37D70" w:rsidRPr="005A35E0" w:rsidRDefault="00C37D70" w:rsidP="007C712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37D70" w:rsidRPr="005A35E0" w:rsidRDefault="00C37D70" w:rsidP="007C712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37D70" w:rsidRPr="005A35E0" w:rsidRDefault="00C37D70" w:rsidP="007C712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37D70" w:rsidRPr="005A35E0" w:rsidRDefault="00C37D70" w:rsidP="007C712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66D7D" w:rsidRPr="005A35E0" w:rsidRDefault="00E66D7D" w:rsidP="007C712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37D70" w:rsidRPr="005A35E0" w:rsidRDefault="00C37D70" w:rsidP="00013191">
      <w:pPr>
        <w:widowControl w:val="0"/>
        <w:autoSpaceDE w:val="0"/>
        <w:autoSpaceDN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ВИСНОВОК</w:t>
      </w:r>
    </w:p>
    <w:p w:rsidR="00C37D70" w:rsidRPr="005A35E0" w:rsidRDefault="00C37D70" w:rsidP="000131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України </w:t>
      </w:r>
      <w:r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«Про внесення змін до статті 19 </w:t>
      </w:r>
    </w:p>
    <w:p w:rsidR="00013191" w:rsidRDefault="00C37D70" w:rsidP="000131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Закону України «</w:t>
      </w:r>
      <w:r w:rsidR="0071246B"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 Державну прикордонну службу України» </w:t>
      </w:r>
    </w:p>
    <w:p w:rsidR="007C712C" w:rsidRPr="005A35E0" w:rsidRDefault="0071246B" w:rsidP="000131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щодо отримання інформації про осіб, які перетинали </w:t>
      </w:r>
    </w:p>
    <w:p w:rsidR="00C37D70" w:rsidRPr="005A35E0" w:rsidRDefault="0071246B" w:rsidP="000131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державний кордон України</w:t>
      </w:r>
      <w:r w:rsidR="00C37D70" w:rsidRPr="005A35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C37D70" w:rsidRPr="005A35E0" w:rsidRDefault="00C37D70" w:rsidP="007C712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0869" w:rsidRPr="005A35E0" w:rsidRDefault="00C00869" w:rsidP="00C0086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Метою законопроекту, як зазначено в пояснювальній записці до нього, є «створення умов для надання Державною прикордонною службою Міністерству соціальної політики відомостей про громадян України, які перетинали державний кордон України, необхідних для визначення їхнього права на призначення (отримання) державних виплат, а також виявлення можливих зловживань або фактів надання недостовірних даних, що призводить до нецільового використання бюджетних коштів на зазначені цілі».</w:t>
      </w:r>
    </w:p>
    <w:p w:rsidR="00C00869" w:rsidRPr="005A35E0" w:rsidRDefault="00C00869" w:rsidP="00C0086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Необхідність цієї законодавчої ініціативи у супровідних до проекту документах обґрунтовується тим, що «чинними нормативно-правовими актами не забезпечено автоматизованого обміну інформацією між Міністерством соціальної політики та Державною прикордонною службою для отримання відомостей про громадян України, які перетинали державний кордон».</w:t>
      </w:r>
    </w:p>
    <w:p w:rsidR="00C00869" w:rsidRPr="005A35E0" w:rsidRDefault="00C00869" w:rsidP="00C0086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Досягнення зазначеної мети передбачається здійснити шляхом доповнення ст. 19 Закону України «Про Державну прикордонну службу України» (далі – Закон) новим п.</w:t>
      </w:r>
      <w:r w:rsidRPr="005A35E0">
        <w:t xml:space="preserve"> 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23-3, у якому визначити, що на Державну прикордонну службу України відповідно до визначених законом завдань покладається «надання центральному органу виконавчої влади, що реалізує державну політику у сфері соціального захисту населення, відомостей про громадян України, які перетинали державний кордон України або в’їжджали на тимчасово окуповані території у Донецькій та Луганській областях, Автономній Республіці Крим та місті Севастополі/виїжджали з таких територій через контрольні пункти в’їзду-виїзду.</w:t>
      </w:r>
      <w:r w:rsidR="008431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Обмін такими відомостями між інформаційними системами центрального органу виконавчої влади, що реалізує державну політику у сфері соціального захисту населення, та центрального органу виконавчої влади, що реалізує державну політику у сфері охорони державного кордону, здійснюється через </w:t>
      </w:r>
      <w:r w:rsidRPr="005A35E0">
        <w:rPr>
          <w:rFonts w:ascii="Times New Roman" w:eastAsia="Times New Roman" w:hAnsi="Times New Roman"/>
          <w:i/>
          <w:sz w:val="28"/>
          <w:szCs w:val="28"/>
          <w:lang w:eastAsia="ru-RU"/>
        </w:rPr>
        <w:t>систему електронної взаємодії державних електронних інформаційних ресурсів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C00869" w:rsidRPr="005A35E0" w:rsidRDefault="00C00869" w:rsidP="00C0086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аналізу поданого законопроекту Головне управління вважає за необхідне зазначити наступне.</w:t>
      </w:r>
    </w:p>
    <w:p w:rsidR="009D4EEA" w:rsidRPr="005A35E0" w:rsidRDefault="00C37D70" w:rsidP="00C0086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A35E0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5A35E0">
        <w:rPr>
          <w:rFonts w:ascii="Times New Roman" w:hAnsi="Times New Roman"/>
          <w:sz w:val="28"/>
          <w:szCs w:val="28"/>
        </w:rPr>
        <w:t xml:space="preserve"> </w:t>
      </w:r>
      <w:r w:rsidR="0047188E" w:rsidRPr="00F20ABB">
        <w:rPr>
          <w:rFonts w:ascii="Times New Roman" w:hAnsi="Times New Roman"/>
          <w:color w:val="000000"/>
          <w:sz w:val="28"/>
          <w:szCs w:val="28"/>
        </w:rPr>
        <w:t>Звертаємо увагу</w:t>
      </w:r>
      <w:r w:rsidR="00D76724" w:rsidRPr="00F20ABB">
        <w:rPr>
          <w:rFonts w:ascii="Times New Roman" w:hAnsi="Times New Roman"/>
          <w:color w:val="000000"/>
          <w:sz w:val="28"/>
          <w:szCs w:val="28"/>
        </w:rPr>
        <w:t xml:space="preserve"> на те</w:t>
      </w:r>
      <w:r w:rsidR="0047188E" w:rsidRPr="00F20ABB">
        <w:rPr>
          <w:rFonts w:ascii="Times New Roman" w:hAnsi="Times New Roman"/>
          <w:color w:val="000000"/>
          <w:sz w:val="28"/>
          <w:szCs w:val="28"/>
        </w:rPr>
        <w:t xml:space="preserve">, що інформація про </w:t>
      </w:r>
      <w:r w:rsidR="0047188E" w:rsidRPr="00F20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громадян України, </w:t>
      </w:r>
      <w:r w:rsidR="0047188E" w:rsidRPr="00F20AB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які перетинали державний кордон</w:t>
      </w:r>
      <w:r w:rsidR="0047188E" w:rsidRPr="005A35E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України або в’їжджали на тимчасово окуповані території у Донецькій та Луганській областях, Автономній Республіці Крим та місті Севастополі/виїжджали з таких територій через контрольні пункти в’їзду-виїзду</w:t>
      </w:r>
      <w:r w:rsidR="0047188E" w:rsidRPr="005A35E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є </w:t>
      </w:r>
      <w:r w:rsidR="0047188E" w:rsidRPr="005A35E0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ru-RU"/>
        </w:rPr>
        <w:t>конфіденційною інформацією та відноситься до персональних даних особи</w:t>
      </w:r>
      <w:r w:rsidR="0047188E" w:rsidRPr="005A35E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D4EEA" w:rsidRPr="005A35E0" w:rsidRDefault="0047188E" w:rsidP="00A302AC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Як зазначив Конституційний Суд України у своєму </w:t>
      </w:r>
      <w:r w:rsidR="00D76724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ішенні </w:t>
      </w:r>
      <w:r w:rsidR="004E25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 </w:t>
      </w:r>
      <w:bookmarkStart w:id="0" w:name="_GoBack"/>
      <w:bookmarkEnd w:id="0"/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20 січня 2012 року № 2-рп/2012</w:t>
      </w:r>
      <w:r w:rsidR="00013191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20ABB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інформацією про особисте та сімейне життя особи є будь-які відомості та/або дані про відносини немайнового та майнового характеру, обставини, події, стосунки тощо, пов’язані з особою та членами її сім’ї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за винятком передбаченої законами інформації, що стосується здійснення особою, яка займає посаду, пов’язану</w:t>
      </w:r>
      <w:r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 виконанням функцій держави або органів місцевого самоврядування, посадових або службових повноважень. Така інформація про особу є конфіденційною</w:t>
      </w:r>
      <w:r w:rsidR="00FA158B"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A1A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FA158B"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(п. 1 резолютивної частини рішення)</w:t>
      </w:r>
      <w:r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3603A" w:rsidRPr="005A35E0" w:rsidRDefault="00A3603A" w:rsidP="00A302AC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5A35E0">
        <w:rPr>
          <w:rFonts w:ascii="Times New Roman" w:hAnsi="Times New Roman"/>
          <w:color w:val="000000"/>
          <w:sz w:val="28"/>
          <w:szCs w:val="28"/>
        </w:rPr>
        <w:t>Відповідно до ч. 2 ст. 32 Конституції України «н</w:t>
      </w:r>
      <w:r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 допускається збирання, збе</w:t>
      </w:r>
      <w:r w:rsidRPr="005A35E0">
        <w:rPr>
          <w:rFonts w:ascii="Times New Roman" w:hAnsi="Times New Roman"/>
          <w:sz w:val="28"/>
          <w:szCs w:val="28"/>
          <w:shd w:val="clear" w:color="auto" w:fill="FFFFFF"/>
        </w:rPr>
        <w:t xml:space="preserve">рігання, використання та поширення конфіденційної інформації про особу без її згоди, крім випадків, визначених законом, </w:t>
      </w:r>
      <w:r w:rsidRPr="005A35E0">
        <w:rPr>
          <w:rFonts w:ascii="Times New Roman" w:hAnsi="Times New Roman"/>
          <w:i/>
          <w:sz w:val="28"/>
          <w:szCs w:val="28"/>
          <w:shd w:val="clear" w:color="auto" w:fill="FFFFFF"/>
        </w:rPr>
        <w:t>і лише в інтересах національної безпеки, економічного добробуту та прав людини</w:t>
      </w:r>
      <w:r w:rsidRPr="005A35E0">
        <w:rPr>
          <w:rFonts w:ascii="Times New Roman" w:hAnsi="Times New Roman"/>
          <w:sz w:val="28"/>
          <w:szCs w:val="28"/>
          <w:shd w:val="clear" w:color="auto" w:fill="FFFFFF"/>
        </w:rPr>
        <w:t xml:space="preserve">». Тому для 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надання можливості збирання, зберігання, використання та поширення конфіденційної інформації про особу без її згоди необхідна наявність двох складових: регламентація підстав у законі та визначення мети діяльності – лише в інтересах національної безпеки, економічного добробуту та прав людини. </w:t>
      </w:r>
    </w:p>
    <w:p w:rsidR="00A3603A" w:rsidRPr="005A35E0" w:rsidRDefault="00A3603A" w:rsidP="00A302AC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A35E0">
        <w:rPr>
          <w:rFonts w:ascii="Times New Roman" w:hAnsi="Times New Roman"/>
          <w:sz w:val="28"/>
          <w:szCs w:val="28"/>
          <w:shd w:val="clear" w:color="auto" w:fill="FFFFFF"/>
        </w:rPr>
        <w:t>Звертаємо увагу</w:t>
      </w:r>
      <w:r w:rsidR="00D7672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76724" w:rsidRPr="00F20ABB">
        <w:rPr>
          <w:rFonts w:ascii="Times New Roman" w:hAnsi="Times New Roman"/>
          <w:sz w:val="28"/>
          <w:szCs w:val="28"/>
          <w:shd w:val="clear" w:color="auto" w:fill="FFFFFF"/>
        </w:rPr>
        <w:t>на те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 xml:space="preserve">, що </w:t>
      </w:r>
      <w:r w:rsidR="007C3CDE" w:rsidRPr="00F20ABB">
        <w:rPr>
          <w:rFonts w:ascii="Times New Roman" w:hAnsi="Times New Roman"/>
          <w:sz w:val="28"/>
          <w:szCs w:val="28"/>
          <w:shd w:val="clear" w:color="auto" w:fill="FFFFFF"/>
        </w:rPr>
        <w:t>Конституційний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23B0C" w:rsidRPr="00F20ABB">
        <w:rPr>
          <w:rFonts w:ascii="Times New Roman" w:hAnsi="Times New Roman"/>
          <w:sz w:val="28"/>
          <w:szCs w:val="28"/>
          <w:shd w:val="clear" w:color="auto" w:fill="FFFFFF"/>
        </w:rPr>
        <w:t xml:space="preserve">Суд 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>Украї</w:t>
      </w:r>
      <w:r w:rsidR="007C3CDE" w:rsidRPr="00F20ABB">
        <w:rPr>
          <w:rFonts w:ascii="Times New Roman" w:hAnsi="Times New Roman"/>
          <w:sz w:val="28"/>
          <w:szCs w:val="28"/>
          <w:shd w:val="clear" w:color="auto" w:fill="FFFFFF"/>
        </w:rPr>
        <w:t>ни при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20ABB">
        <w:rPr>
          <w:rFonts w:ascii="Times New Roman" w:hAnsi="Times New Roman"/>
          <w:sz w:val="28"/>
          <w:szCs w:val="28"/>
        </w:rPr>
        <w:t>розгляд</w:t>
      </w:r>
      <w:r w:rsidR="007C3CDE" w:rsidRPr="00F20ABB">
        <w:rPr>
          <w:rFonts w:ascii="Times New Roman" w:hAnsi="Times New Roman"/>
          <w:sz w:val="28"/>
          <w:szCs w:val="28"/>
        </w:rPr>
        <w:t>і</w:t>
      </w:r>
      <w:r w:rsidRPr="00F20ABB">
        <w:rPr>
          <w:rFonts w:ascii="Times New Roman" w:hAnsi="Times New Roman"/>
          <w:sz w:val="28"/>
          <w:szCs w:val="28"/>
        </w:rPr>
        <w:t xml:space="preserve"> надан</w:t>
      </w:r>
      <w:r w:rsidR="007C3CDE" w:rsidRPr="00F20ABB">
        <w:rPr>
          <w:rFonts w:ascii="Times New Roman" w:hAnsi="Times New Roman"/>
          <w:sz w:val="28"/>
          <w:szCs w:val="28"/>
        </w:rPr>
        <w:t>ого</w:t>
      </w:r>
      <w:r w:rsidRPr="00F20ABB">
        <w:rPr>
          <w:rFonts w:ascii="Times New Roman" w:hAnsi="Times New Roman"/>
          <w:sz w:val="28"/>
          <w:szCs w:val="28"/>
        </w:rPr>
        <w:t xml:space="preserve"> Міністерству фінансів України прав</w:t>
      </w:r>
      <w:r w:rsidR="007C3CDE" w:rsidRPr="00F20ABB">
        <w:rPr>
          <w:rFonts w:ascii="Times New Roman" w:hAnsi="Times New Roman"/>
          <w:sz w:val="28"/>
          <w:szCs w:val="28"/>
        </w:rPr>
        <w:t>а</w:t>
      </w:r>
      <w:r w:rsidRPr="00F20ABB">
        <w:rPr>
          <w:rFonts w:ascii="Times New Roman" w:hAnsi="Times New Roman"/>
          <w:sz w:val="28"/>
          <w:szCs w:val="28"/>
        </w:rPr>
        <w:t xml:space="preserve"> </w:t>
      </w:r>
      <w:r w:rsidRPr="00F20ABB">
        <w:rPr>
          <w:rStyle w:val="rvts0"/>
          <w:rFonts w:ascii="Times New Roman" w:hAnsi="Times New Roman"/>
          <w:sz w:val="28"/>
          <w:szCs w:val="28"/>
        </w:rPr>
        <w:t>на безоплатне отримання інформації, що містить банківську таємницю, персональні дані, та на доступ до автоматизованих інформаційних і довідкових систем, реєстрів та банків даних, держателем (адміністратором) яких є державні органи або органи місцевого самоврядування</w:t>
      </w:r>
      <w:r w:rsidR="007C3CDE" w:rsidRPr="00F20ABB">
        <w:rPr>
          <w:rStyle w:val="rvts0"/>
          <w:rFonts w:ascii="Times New Roman" w:hAnsi="Times New Roman"/>
          <w:sz w:val="28"/>
          <w:szCs w:val="28"/>
        </w:rPr>
        <w:t xml:space="preserve">, вказав </w:t>
      </w:r>
      <w:r w:rsidRPr="00F20ABB">
        <w:rPr>
          <w:rFonts w:ascii="Times New Roman" w:hAnsi="Times New Roman"/>
          <w:sz w:val="28"/>
          <w:szCs w:val="28"/>
        </w:rPr>
        <w:t>на необхідність встановлення механізму запобігання зловживання правами особи</w:t>
      </w:r>
      <w:r w:rsidRPr="005A35E0">
        <w:rPr>
          <w:rFonts w:ascii="Times New Roman" w:hAnsi="Times New Roman"/>
          <w:sz w:val="28"/>
          <w:szCs w:val="28"/>
        </w:rPr>
        <w:t xml:space="preserve"> та визначенн</w:t>
      </w:r>
      <w:r w:rsidR="00B228F3" w:rsidRPr="005A35E0">
        <w:rPr>
          <w:rFonts w:ascii="Times New Roman" w:hAnsi="Times New Roman"/>
          <w:sz w:val="28"/>
          <w:szCs w:val="28"/>
        </w:rPr>
        <w:t>я</w:t>
      </w:r>
      <w:r w:rsidRPr="005A35E0">
        <w:rPr>
          <w:rFonts w:ascii="Times New Roman" w:hAnsi="Times New Roman"/>
          <w:sz w:val="28"/>
          <w:szCs w:val="28"/>
        </w:rPr>
        <w:t xml:space="preserve"> меж дискреції</w:t>
      </w:r>
      <w:r w:rsidR="007C3CDE" w:rsidRPr="005A35E0">
        <w:rPr>
          <w:rStyle w:val="rvts0"/>
          <w:rFonts w:ascii="Times New Roman" w:hAnsi="Times New Roman"/>
          <w:sz w:val="28"/>
          <w:szCs w:val="28"/>
        </w:rPr>
        <w:t xml:space="preserve">, </w:t>
      </w:r>
      <w:r w:rsidR="00A302AC" w:rsidRPr="005A35E0">
        <w:rPr>
          <w:rFonts w:ascii="Times New Roman" w:hAnsi="Times New Roman"/>
          <w:sz w:val="28"/>
          <w:szCs w:val="28"/>
          <w:shd w:val="clear" w:color="auto" w:fill="FFFFFF"/>
        </w:rPr>
        <w:t>а також</w:t>
      </w:r>
      <w:r w:rsidRPr="005A35E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A35E0">
        <w:rPr>
          <w:rFonts w:ascii="Times New Roman" w:hAnsi="Times New Roman"/>
          <w:i/>
          <w:sz w:val="28"/>
          <w:szCs w:val="28"/>
          <w:shd w:val="clear" w:color="auto" w:fill="FFFFFF"/>
        </w:rPr>
        <w:t>критеріїв визначення змісту та обсягу інформації, що містить персональні дані, категорій осіб як суб’єктів п</w:t>
      </w:r>
      <w:r w:rsidRPr="00F20ABB">
        <w:rPr>
          <w:rFonts w:ascii="Times New Roman" w:hAnsi="Times New Roman"/>
          <w:i/>
          <w:sz w:val="28"/>
          <w:szCs w:val="28"/>
          <w:shd w:val="clear" w:color="auto" w:fill="FFFFFF"/>
        </w:rPr>
        <w:t>ерсональних даних, проміжків часу, яких мають стосуватися персональні дані, строків, порядку та умов їх зберігання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 xml:space="preserve"> при наданні повноважень органу на обробку персональних даних без згоди особи (абз. </w:t>
      </w:r>
      <w:r w:rsidR="00A302AC" w:rsidRPr="00F20ABB">
        <w:rPr>
          <w:rFonts w:ascii="Times New Roman" w:hAnsi="Times New Roman"/>
          <w:sz w:val="28"/>
          <w:szCs w:val="28"/>
          <w:shd w:val="clear" w:color="auto" w:fill="FFFFFF"/>
        </w:rPr>
        <w:t>7-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 xml:space="preserve">9 п. 3 мотивувальної частини </w:t>
      </w:r>
      <w:r w:rsidR="00D76724" w:rsidRPr="00F20ABB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F20ABB">
        <w:rPr>
          <w:rStyle w:val="rvts0"/>
          <w:rFonts w:ascii="Times New Roman" w:hAnsi="Times New Roman"/>
          <w:sz w:val="28"/>
          <w:szCs w:val="28"/>
        </w:rPr>
        <w:t>ішення від</w:t>
      </w:r>
      <w:r w:rsidRPr="00F20ABB">
        <w:rPr>
          <w:rStyle w:val="rvts44"/>
          <w:rFonts w:ascii="Times New Roman" w:hAnsi="Times New Roman"/>
          <w:sz w:val="28"/>
          <w:szCs w:val="28"/>
        </w:rPr>
        <w:t xml:space="preserve"> 11.10.2018 №</w:t>
      </w:r>
      <w:r w:rsidR="00D76724" w:rsidRPr="00F20ABB">
        <w:rPr>
          <w:rStyle w:val="rvts44"/>
          <w:rFonts w:ascii="Times New Roman" w:hAnsi="Times New Roman"/>
          <w:sz w:val="28"/>
          <w:szCs w:val="28"/>
        </w:rPr>
        <w:t xml:space="preserve"> 7</w:t>
      </w:r>
      <w:r w:rsidRPr="00F20ABB">
        <w:rPr>
          <w:rStyle w:val="rvts44"/>
          <w:rFonts w:ascii="Times New Roman" w:hAnsi="Times New Roman"/>
          <w:sz w:val="28"/>
          <w:szCs w:val="28"/>
        </w:rPr>
        <w:t>-р/2018)</w:t>
      </w:r>
      <w:r w:rsidRPr="00F20AB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A35E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E3D13" w:rsidRPr="005A35E0" w:rsidRDefault="006E3D13" w:rsidP="006E3D13">
      <w:pPr>
        <w:spacing w:after="0" w:line="240" w:lineRule="auto"/>
        <w:ind w:right="-1" w:firstLine="709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A35E0">
        <w:rPr>
          <w:rFonts w:ascii="Times New Roman" w:hAnsi="Times New Roman"/>
          <w:sz w:val="28"/>
          <w:szCs w:val="28"/>
          <w:lang w:eastAsia="uk-UA"/>
        </w:rPr>
        <w:t xml:space="preserve">Проте законопроектом пропонується </w:t>
      </w:r>
      <w:r w:rsidR="000976C2" w:rsidRPr="005A35E0">
        <w:rPr>
          <w:rFonts w:ascii="Times New Roman" w:hAnsi="Times New Roman"/>
          <w:sz w:val="28"/>
          <w:szCs w:val="28"/>
          <w:lang w:eastAsia="uk-UA"/>
        </w:rPr>
        <w:t>встановити обов’язок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 Держав</w:t>
      </w:r>
      <w:r w:rsidR="000976C2" w:rsidRPr="005A35E0">
        <w:rPr>
          <w:rFonts w:ascii="Times New Roman" w:hAnsi="Times New Roman"/>
          <w:sz w:val="28"/>
          <w:szCs w:val="28"/>
          <w:lang w:eastAsia="uk-UA"/>
        </w:rPr>
        <w:t>ної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 прикордонн</w:t>
      </w:r>
      <w:r w:rsidR="000976C2" w:rsidRPr="005A35E0">
        <w:rPr>
          <w:rFonts w:ascii="Times New Roman" w:hAnsi="Times New Roman"/>
          <w:sz w:val="28"/>
          <w:szCs w:val="28"/>
          <w:lang w:eastAsia="uk-UA"/>
        </w:rPr>
        <w:t>ої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 служб</w:t>
      </w:r>
      <w:r w:rsidR="000976C2" w:rsidRPr="005A35E0">
        <w:rPr>
          <w:rFonts w:ascii="Times New Roman" w:hAnsi="Times New Roman"/>
          <w:sz w:val="28"/>
          <w:szCs w:val="28"/>
          <w:lang w:eastAsia="uk-UA"/>
        </w:rPr>
        <w:t>и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 України поширювати (</w:t>
      </w:r>
      <w:r w:rsidR="000976C2" w:rsidRPr="005A35E0">
        <w:rPr>
          <w:rFonts w:ascii="Times New Roman" w:hAnsi="Times New Roman"/>
          <w:sz w:val="28"/>
          <w:szCs w:val="28"/>
          <w:lang w:eastAsia="uk-UA"/>
        </w:rPr>
        <w:t xml:space="preserve">а саме – </w:t>
      </w:r>
      <w:r w:rsidRPr="005A35E0">
        <w:rPr>
          <w:rFonts w:ascii="Times New Roman" w:hAnsi="Times New Roman"/>
          <w:bCs/>
          <w:sz w:val="28"/>
          <w:szCs w:val="28"/>
          <w:shd w:val="clear" w:color="auto" w:fill="FFFFFF"/>
        </w:rPr>
        <w:t>надавати центральному органу виконавчої влади, що реалізує державну політику у сфері соціального захисту населення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відомості через </w:t>
      </w:r>
      <w:r w:rsidRPr="005A35E0">
        <w:rPr>
          <w:rFonts w:ascii="Times New Roman" w:eastAsia="Times New Roman" w:hAnsi="Times New Roman"/>
          <w:i/>
          <w:sz w:val="28"/>
          <w:szCs w:val="28"/>
          <w:lang w:eastAsia="ru-RU"/>
        </w:rPr>
        <w:t>систему електронної взаємодії державних електронних інформаційних ресурсів)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 конфіденційну інформацію </w:t>
      </w:r>
      <w:r w:rsidRPr="005A35E0">
        <w:rPr>
          <w:rFonts w:ascii="Times New Roman" w:hAnsi="Times New Roman"/>
          <w:i/>
          <w:sz w:val="28"/>
          <w:szCs w:val="28"/>
          <w:u w:val="single"/>
          <w:lang w:eastAsia="uk-UA"/>
        </w:rPr>
        <w:t>щодо всіх осіб</w:t>
      </w:r>
      <w:r w:rsidRPr="005A35E0">
        <w:rPr>
          <w:rFonts w:ascii="Times New Roman" w:hAnsi="Times New Roman"/>
          <w:i/>
          <w:sz w:val="28"/>
          <w:szCs w:val="28"/>
          <w:lang w:eastAsia="uk-UA"/>
        </w:rPr>
        <w:t>,</w:t>
      </w:r>
      <w:r w:rsidRPr="005A35E0">
        <w:rPr>
          <w:rFonts w:ascii="Times New Roman" w:hAnsi="Times New Roman"/>
          <w:sz w:val="28"/>
          <w:szCs w:val="28"/>
          <w:lang w:eastAsia="uk-UA"/>
        </w:rPr>
        <w:t xml:space="preserve"> які 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>перетинали державний кордон України або в’їжджали на тимчасово окуповані території у Донецькій та Луганській областях, Автономній Республіці Крим та місті Севастополі/виїжджали з таких територій через контрольні пункти в’їзду-виїзду.</w:t>
      </w:r>
      <w:r w:rsidRPr="005A35E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Таке </w:t>
      </w:r>
      <w:r w:rsidR="00013191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 не можна вважати </w:t>
      </w:r>
      <w:r w:rsidRPr="005A35E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обґрунтованим, оскільки проектом не пропонується визначення меж дискреційних повноважень органів державної влади,</w:t>
      </w:r>
      <w:r w:rsidR="00FA158B"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 а саме – </w:t>
      </w:r>
      <w:r w:rsidRPr="005A35E0">
        <w:rPr>
          <w:rFonts w:ascii="Times New Roman" w:hAnsi="Times New Roman"/>
          <w:i/>
          <w:sz w:val="28"/>
          <w:szCs w:val="28"/>
          <w:shd w:val="clear" w:color="auto" w:fill="FFFFFF"/>
        </w:rPr>
        <w:t>категорій осіб, чиї персональні дані може поширювати Державна прикордонна служба як суб’єктів персональних даних, проміжків часу, яких мають стосуватися персональні дані, строків, порядку та умов їх зберігання.</w:t>
      </w:r>
    </w:p>
    <w:p w:rsidR="00625C11" w:rsidRPr="005A35E0" w:rsidRDefault="00625C11" w:rsidP="00625C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5E0">
        <w:rPr>
          <w:rFonts w:ascii="Times New Roman" w:hAnsi="Times New Roman"/>
          <w:sz w:val="28"/>
          <w:szCs w:val="28"/>
        </w:rPr>
        <w:t xml:space="preserve">Крім того, у законопроекті варто було б вказати, що передача відомостей (інформації) стосовно </w:t>
      </w:r>
      <w:r w:rsidR="00013191">
        <w:rPr>
          <w:rFonts w:ascii="Times New Roman" w:hAnsi="Times New Roman"/>
          <w:sz w:val="28"/>
          <w:szCs w:val="28"/>
        </w:rPr>
        <w:t>згаданих</w:t>
      </w:r>
      <w:r w:rsidRPr="005A35E0">
        <w:rPr>
          <w:rFonts w:ascii="Times New Roman" w:hAnsi="Times New Roman"/>
          <w:sz w:val="28"/>
          <w:szCs w:val="28"/>
        </w:rPr>
        <w:t xml:space="preserve"> у п. 23-3 ст. 19 Закону осіб має відбуватись з урахуванням вимог Закону України «Про захист персональних даних».</w:t>
      </w:r>
    </w:p>
    <w:p w:rsidR="006E3D13" w:rsidRPr="00F20ABB" w:rsidRDefault="00A302AC" w:rsidP="00A302A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A35E0">
        <w:rPr>
          <w:rFonts w:ascii="Times New Roman" w:hAnsi="Times New Roman"/>
          <w:b/>
          <w:sz w:val="28"/>
          <w:szCs w:val="28"/>
        </w:rPr>
        <w:t>2.</w:t>
      </w:r>
      <w:r w:rsidRPr="005A35E0">
        <w:rPr>
          <w:rFonts w:ascii="Times New Roman" w:hAnsi="Times New Roman"/>
          <w:sz w:val="28"/>
          <w:szCs w:val="28"/>
        </w:rPr>
        <w:t xml:space="preserve"> </w:t>
      </w:r>
      <w:r w:rsidR="002243DE" w:rsidRPr="005A35E0">
        <w:rPr>
          <w:rFonts w:ascii="Times New Roman" w:hAnsi="Times New Roman"/>
          <w:sz w:val="28"/>
          <w:szCs w:val="28"/>
        </w:rPr>
        <w:t xml:space="preserve">Останнім часом </w:t>
      </w:r>
      <w:r w:rsidR="00013191">
        <w:rPr>
          <w:rFonts w:ascii="Times New Roman" w:hAnsi="Times New Roman"/>
          <w:sz w:val="28"/>
          <w:szCs w:val="28"/>
        </w:rPr>
        <w:t xml:space="preserve">у пропонованих для прийняття змінах до законів України </w:t>
      </w:r>
      <w:r w:rsidR="002243DE" w:rsidRPr="005A35E0">
        <w:rPr>
          <w:rFonts w:ascii="Times New Roman" w:hAnsi="Times New Roman"/>
          <w:sz w:val="28"/>
          <w:szCs w:val="28"/>
        </w:rPr>
        <w:t>з’явилась тенденція до надання органам державної влади прав</w:t>
      </w:r>
      <w:r w:rsidR="00255E61" w:rsidRPr="005A35E0">
        <w:rPr>
          <w:rFonts w:ascii="Times New Roman" w:hAnsi="Times New Roman"/>
          <w:sz w:val="28"/>
          <w:szCs w:val="28"/>
        </w:rPr>
        <w:t>а</w:t>
      </w:r>
      <w:r w:rsidR="002243DE" w:rsidRPr="005A35E0">
        <w:rPr>
          <w:rFonts w:ascii="Times New Roman" w:hAnsi="Times New Roman"/>
          <w:sz w:val="28"/>
          <w:szCs w:val="28"/>
        </w:rPr>
        <w:t xml:space="preserve"> на обмін інформацією, обробку персональних даних через </w:t>
      </w:r>
      <w:r w:rsidR="002243DE" w:rsidRPr="005A35E0">
        <w:rPr>
          <w:rFonts w:ascii="Times New Roman" w:eastAsia="Times New Roman" w:hAnsi="Times New Roman"/>
          <w:i/>
          <w:sz w:val="28"/>
          <w:szCs w:val="28"/>
          <w:lang w:eastAsia="ru-RU"/>
        </w:rPr>
        <w:t>систему електронної взаємодії державних електронних інформаційних ресурсів</w:t>
      </w:r>
      <w:r w:rsidR="00FA158B" w:rsidRPr="005A35E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. </w:t>
      </w:r>
      <w:r w:rsidR="002243DE"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У зв’язку з </w:t>
      </w:r>
      <w:r w:rsidR="00013191">
        <w:rPr>
          <w:rFonts w:ascii="Times New Roman" w:eastAsia="Times New Roman" w:hAnsi="Times New Roman"/>
          <w:sz w:val="28"/>
          <w:szCs w:val="28"/>
          <w:lang w:eastAsia="ru-RU"/>
        </w:rPr>
        <w:t>викладеними</w:t>
      </w:r>
      <w:r w:rsidR="00255E61"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 вище</w:t>
      </w:r>
      <w:r w:rsidR="0001319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правовими</w:t>
      </w:r>
      <w:r w:rsidR="00255E61" w:rsidRPr="005A35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5E61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позиціями Конституційного Суду України </w:t>
      </w:r>
      <w:r w:rsidR="002243DE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вважаємо, що необхідно </w:t>
      </w:r>
      <w:r w:rsidR="00FA158B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уніфікувати законодавство та </w:t>
      </w:r>
      <w:r w:rsidR="002243DE" w:rsidRPr="00F20ABB">
        <w:rPr>
          <w:rFonts w:ascii="Times New Roman" w:eastAsia="Times New Roman" w:hAnsi="Times New Roman"/>
          <w:sz w:val="28"/>
          <w:szCs w:val="28"/>
          <w:lang w:eastAsia="ru-RU"/>
        </w:rPr>
        <w:t>передбачити в Законі України «Про захист персональних даних»</w:t>
      </w:r>
      <w:r w:rsidR="00255E61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158B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загальні </w:t>
      </w:r>
      <w:r w:rsidR="00255E61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вимоги щодо обробки персональних даних </w:t>
      </w:r>
      <w:r w:rsidR="00255E61" w:rsidRPr="00F20ABB">
        <w:rPr>
          <w:rFonts w:ascii="Times New Roman" w:hAnsi="Times New Roman"/>
          <w:sz w:val="28"/>
          <w:szCs w:val="28"/>
        </w:rPr>
        <w:t xml:space="preserve">через </w:t>
      </w:r>
      <w:r w:rsidR="00255E61" w:rsidRPr="00F20ABB">
        <w:rPr>
          <w:rFonts w:ascii="Times New Roman" w:eastAsia="Times New Roman" w:hAnsi="Times New Roman"/>
          <w:sz w:val="28"/>
          <w:szCs w:val="28"/>
          <w:lang w:eastAsia="ru-RU"/>
        </w:rPr>
        <w:t>систему електронної взаємодії державних електронних інформаційних ресурсів</w:t>
      </w:r>
      <w:r w:rsidR="00D76724" w:rsidRPr="00F20AB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55E61" w:rsidRPr="00F20AB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="00255E61" w:rsidRPr="00F20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025C55" w:rsidRPr="00F20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становити</w:t>
      </w:r>
      <w:r w:rsidR="00255E61" w:rsidRPr="00F20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55E61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критерії </w:t>
      </w:r>
      <w:r w:rsidR="00025C55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поширення такої інформації: </w:t>
      </w:r>
      <w:r w:rsidR="00255E61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визначення змісту та обсягу інформації, що містить персональні дані, проміжків часу, яких мають стосуватися персональні дані, строків, порядку та умов їх зберігання.</w:t>
      </w:r>
    </w:p>
    <w:p w:rsidR="006E3D13" w:rsidRPr="005A35E0" w:rsidRDefault="00356B44" w:rsidP="00A302AC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0ABB">
        <w:rPr>
          <w:rFonts w:ascii="Times New Roman" w:hAnsi="Times New Roman"/>
          <w:b/>
          <w:color w:val="000000"/>
          <w:sz w:val="28"/>
          <w:szCs w:val="28"/>
        </w:rPr>
        <w:t xml:space="preserve">3. </w:t>
      </w:r>
      <w:r w:rsidRPr="00F20ABB">
        <w:rPr>
          <w:rFonts w:ascii="Times New Roman" w:hAnsi="Times New Roman"/>
          <w:color w:val="000000"/>
          <w:sz w:val="28"/>
          <w:szCs w:val="28"/>
        </w:rPr>
        <w:t xml:space="preserve">У п. 23-2 </w:t>
      </w:r>
      <w:r w:rsidR="00013191" w:rsidRPr="00F20ABB">
        <w:rPr>
          <w:rFonts w:ascii="Times New Roman" w:hAnsi="Times New Roman"/>
          <w:color w:val="000000"/>
          <w:sz w:val="28"/>
          <w:szCs w:val="28"/>
        </w:rPr>
        <w:t xml:space="preserve">ст. 19 </w:t>
      </w:r>
      <w:r w:rsidRPr="00F20ABB">
        <w:rPr>
          <w:rFonts w:ascii="Times New Roman" w:hAnsi="Times New Roman"/>
          <w:color w:val="000000"/>
          <w:sz w:val="28"/>
          <w:szCs w:val="28"/>
        </w:rPr>
        <w:t>Закону уже наявне</w:t>
      </w:r>
      <w:r w:rsidRPr="005A35E0">
        <w:rPr>
          <w:rFonts w:ascii="Times New Roman" w:hAnsi="Times New Roman"/>
          <w:color w:val="000000"/>
          <w:sz w:val="28"/>
          <w:szCs w:val="28"/>
        </w:rPr>
        <w:t xml:space="preserve"> зобов’язання Державної прикордонної служби надавати </w:t>
      </w:r>
      <w:r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відомості стосовно реципієнтів</w:t>
      </w:r>
      <w:r w:rsidR="000131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(отримувачів соціальних виплат від держави)</w:t>
      </w:r>
      <w:r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які перетинали державний кордон України або в’їжджали/виїжджали на тимчасово окуповану територію України через контрольні пункти в’їзду – виїзду, як</w:t>
      </w:r>
      <w:r w:rsidR="000131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5A35E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відрізняється тільки суб’єктом надання інформації. </w:t>
      </w:r>
      <w:r w:rsidR="001E7E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Оскільки у пояснювальній записці до проекту йдеться про те, що відповідна інформація необхідна для «</w:t>
      </w:r>
      <w:r w:rsidR="001E7E93" w:rsidRPr="001E7E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визначення </w:t>
      </w:r>
      <w:r w:rsidR="001E7E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</w:t>
      </w:r>
      <w:r w:rsidR="001E7E93" w:rsidRPr="001E7E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права на призначення (отримання) </w:t>
      </w:r>
      <w:r w:rsidR="001E7E93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державних виплат», то, на нашу думку, 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75118A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забезпечення системності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законодавств</w:t>
      </w:r>
      <w:r w:rsidR="00025C55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більш логічним було б не розширювати перелік обов’язків Державної прикордонної служби, а передбачити в одному пункті</w:t>
      </w:r>
      <w:r w:rsidR="001E7E93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(тобто, у п. 23-2</w:t>
      </w:r>
      <w:r w:rsidR="00D76724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ст. 19 Закону</w:t>
      </w:r>
      <w:r w:rsidR="001E7E93"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Pr="00F20A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необхідність надання інформації органам державної влади через </w:t>
      </w:r>
      <w:r w:rsidRPr="00F20AB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систему електронної взаємодії державних електронних інформаційних ресурсів, чітко визначивши</w:t>
      </w:r>
      <w:r w:rsidR="00D76724" w:rsidRPr="00F20AB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,</w:t>
      </w:r>
      <w:r w:rsidRPr="00F20AB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при цьому</w:t>
      </w:r>
      <w:r w:rsidR="00D76724" w:rsidRPr="00F20AB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,</w:t>
      </w:r>
      <w:r w:rsidRPr="00F20AB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необхідні критерії.</w:t>
      </w:r>
      <w:r w:rsidRPr="005A35E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</w:p>
    <w:p w:rsidR="00C37D70" w:rsidRPr="005A35E0" w:rsidRDefault="00C37D70" w:rsidP="007C7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7D70" w:rsidRPr="005A35E0" w:rsidRDefault="00C37D70" w:rsidP="007C7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7D70" w:rsidRPr="005A35E0" w:rsidRDefault="00C37D70" w:rsidP="007C7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5E0">
        <w:rPr>
          <w:rFonts w:ascii="Times New Roman" w:hAnsi="Times New Roman"/>
          <w:sz w:val="28"/>
          <w:szCs w:val="28"/>
        </w:rPr>
        <w:t xml:space="preserve">Керівник Головного управління </w:t>
      </w:r>
      <w:r w:rsidRPr="005A35E0">
        <w:rPr>
          <w:rFonts w:ascii="Times New Roman" w:hAnsi="Times New Roman"/>
          <w:sz w:val="28"/>
          <w:szCs w:val="28"/>
        </w:rPr>
        <w:tab/>
      </w:r>
      <w:r w:rsidRPr="005A35E0">
        <w:rPr>
          <w:rFonts w:ascii="Times New Roman" w:hAnsi="Times New Roman"/>
          <w:sz w:val="28"/>
          <w:szCs w:val="28"/>
        </w:rPr>
        <w:tab/>
      </w:r>
      <w:r w:rsidRPr="005A35E0">
        <w:rPr>
          <w:rFonts w:ascii="Times New Roman" w:hAnsi="Times New Roman"/>
          <w:sz w:val="28"/>
          <w:szCs w:val="28"/>
        </w:rPr>
        <w:tab/>
      </w:r>
      <w:r w:rsidRPr="005A35E0">
        <w:rPr>
          <w:rFonts w:ascii="Times New Roman" w:hAnsi="Times New Roman"/>
          <w:sz w:val="28"/>
          <w:szCs w:val="28"/>
        </w:rPr>
        <w:tab/>
      </w:r>
      <w:r w:rsidRPr="005A35E0">
        <w:rPr>
          <w:rFonts w:ascii="Times New Roman" w:hAnsi="Times New Roman"/>
          <w:sz w:val="28"/>
          <w:szCs w:val="28"/>
        </w:rPr>
        <w:tab/>
        <w:t xml:space="preserve"> С. Тихонюк</w:t>
      </w:r>
    </w:p>
    <w:p w:rsidR="00C37D70" w:rsidRPr="005A35E0" w:rsidRDefault="00C37D70" w:rsidP="007C71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37D70" w:rsidRPr="005A35E0" w:rsidRDefault="00C37D70" w:rsidP="007C71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7D70" w:rsidRPr="005A35E0" w:rsidRDefault="00C37D70" w:rsidP="007C71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5A35E0">
        <w:rPr>
          <w:rFonts w:ascii="Times New Roman" w:hAnsi="Times New Roman"/>
          <w:sz w:val="20"/>
          <w:szCs w:val="20"/>
        </w:rPr>
        <w:t xml:space="preserve">Вик.: </w:t>
      </w:r>
      <w:r w:rsidRPr="005A35E0">
        <w:rPr>
          <w:rFonts w:ascii="Times New Roman" w:hAnsi="Times New Roman"/>
          <w:sz w:val="20"/>
          <w:szCs w:val="20"/>
        </w:rPr>
        <w:tab/>
        <w:t>В. Попович, О. Петриченко</w:t>
      </w:r>
      <w:r w:rsidR="00A05128" w:rsidRPr="005A35E0">
        <w:rPr>
          <w:rFonts w:ascii="Times New Roman" w:hAnsi="Times New Roman"/>
          <w:sz w:val="20"/>
          <w:szCs w:val="20"/>
        </w:rPr>
        <w:t>, Т. Ткач</w:t>
      </w:r>
    </w:p>
    <w:p w:rsidR="00C37D70" w:rsidRPr="005A35E0" w:rsidRDefault="00C37D70" w:rsidP="007C712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C37D70" w:rsidRPr="005A35E0" w:rsidRDefault="00C37D70" w:rsidP="007C712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E94AB4" w:rsidRPr="005A35E0" w:rsidRDefault="00E94AB4" w:rsidP="007C712C">
      <w:pPr>
        <w:spacing w:after="0" w:line="240" w:lineRule="auto"/>
        <w:ind w:firstLine="709"/>
      </w:pPr>
    </w:p>
    <w:sectPr w:rsidR="00E94AB4" w:rsidRPr="005A35E0" w:rsidSect="00E94AB4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A3F" w:rsidRDefault="00267A3F" w:rsidP="00D53104">
      <w:pPr>
        <w:spacing w:after="0" w:line="240" w:lineRule="auto"/>
      </w:pPr>
      <w:r>
        <w:separator/>
      </w:r>
    </w:p>
  </w:endnote>
  <w:endnote w:type="continuationSeparator" w:id="0">
    <w:p w:rsidR="00267A3F" w:rsidRDefault="00267A3F" w:rsidP="00D53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AB4" w:rsidRDefault="00625BE8" w:rsidP="00E94A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94AB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94AB4">
      <w:rPr>
        <w:rStyle w:val="a7"/>
        <w:noProof/>
      </w:rPr>
      <w:t>2</w:t>
    </w:r>
    <w:r>
      <w:rPr>
        <w:rStyle w:val="a7"/>
      </w:rPr>
      <w:fldChar w:fldCharType="end"/>
    </w:r>
  </w:p>
  <w:p w:rsidR="00E94AB4" w:rsidRDefault="00E94AB4" w:rsidP="00E94AB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A3F" w:rsidRDefault="00267A3F" w:rsidP="00D53104">
      <w:pPr>
        <w:spacing w:after="0" w:line="240" w:lineRule="auto"/>
      </w:pPr>
      <w:r>
        <w:separator/>
      </w:r>
    </w:p>
  </w:footnote>
  <w:footnote w:type="continuationSeparator" w:id="0">
    <w:p w:rsidR="00267A3F" w:rsidRDefault="00267A3F" w:rsidP="00D53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AB4" w:rsidRDefault="00625BE8" w:rsidP="00E94AB4">
    <w:pPr>
      <w:pStyle w:val="a3"/>
      <w:jc w:val="right"/>
    </w:pPr>
    <w:r>
      <w:fldChar w:fldCharType="begin"/>
    </w:r>
    <w:r w:rsidR="00E94AB4">
      <w:instrText>PAGE   \* MERGEFORMAT</w:instrText>
    </w:r>
    <w:r>
      <w:fldChar w:fldCharType="separate"/>
    </w:r>
    <w:r w:rsidR="004E253F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AB4" w:rsidRPr="00D53104" w:rsidRDefault="00E94AB4" w:rsidP="00E94AB4">
    <w:pPr>
      <w:pStyle w:val="a3"/>
      <w:jc w:val="right"/>
      <w:rPr>
        <w:rFonts w:ascii="Times New Roman" w:hAnsi="Times New Roman"/>
        <w:sz w:val="20"/>
        <w:szCs w:val="20"/>
      </w:rPr>
    </w:pPr>
    <w:r w:rsidRPr="00D53104">
      <w:rPr>
        <w:rFonts w:ascii="Times New Roman" w:hAnsi="Times New Roman"/>
        <w:sz w:val="20"/>
        <w:szCs w:val="20"/>
      </w:rPr>
      <w:t xml:space="preserve">До реєстр. № </w:t>
    </w:r>
    <w:r w:rsidR="0071246B" w:rsidRPr="0071246B">
      <w:rPr>
        <w:rFonts w:ascii="Times New Roman" w:hAnsi="Times New Roman"/>
        <w:sz w:val="20"/>
        <w:szCs w:val="20"/>
      </w:rPr>
      <w:t>3555 від 28.05.2020</w:t>
    </w:r>
  </w:p>
  <w:p w:rsidR="00E94AB4" w:rsidRPr="00D53104" w:rsidRDefault="0071246B" w:rsidP="00E94AB4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Кабінет Міністрів</w:t>
    </w:r>
    <w:r w:rsidR="00E94AB4" w:rsidRPr="00D53104">
      <w:rPr>
        <w:rFonts w:ascii="Times New Roman" w:hAnsi="Times New Roman"/>
        <w:sz w:val="20"/>
        <w:szCs w:val="20"/>
      </w:rPr>
      <w:t xml:space="preserve">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D70"/>
    <w:rsid w:val="00013191"/>
    <w:rsid w:val="00025C55"/>
    <w:rsid w:val="00081D84"/>
    <w:rsid w:val="000868C5"/>
    <w:rsid w:val="000976C2"/>
    <w:rsid w:val="00135AFC"/>
    <w:rsid w:val="00144143"/>
    <w:rsid w:val="001E7E93"/>
    <w:rsid w:val="0021464F"/>
    <w:rsid w:val="00223702"/>
    <w:rsid w:val="002243DE"/>
    <w:rsid w:val="00255E61"/>
    <w:rsid w:val="00267A3F"/>
    <w:rsid w:val="002B4FAE"/>
    <w:rsid w:val="00320733"/>
    <w:rsid w:val="00333483"/>
    <w:rsid w:val="00356B44"/>
    <w:rsid w:val="00382556"/>
    <w:rsid w:val="003C539E"/>
    <w:rsid w:val="003F7297"/>
    <w:rsid w:val="0042506E"/>
    <w:rsid w:val="0047188E"/>
    <w:rsid w:val="004B0318"/>
    <w:rsid w:val="004E253F"/>
    <w:rsid w:val="004E2C4F"/>
    <w:rsid w:val="005A35E0"/>
    <w:rsid w:val="005B7EB1"/>
    <w:rsid w:val="005E3BC0"/>
    <w:rsid w:val="00623B0C"/>
    <w:rsid w:val="00625BE8"/>
    <w:rsid w:val="00625C11"/>
    <w:rsid w:val="006D53BB"/>
    <w:rsid w:val="006E3D13"/>
    <w:rsid w:val="0071246B"/>
    <w:rsid w:val="0075118A"/>
    <w:rsid w:val="007C3CDE"/>
    <w:rsid w:val="007C65DD"/>
    <w:rsid w:val="007C712C"/>
    <w:rsid w:val="007D2657"/>
    <w:rsid w:val="00843129"/>
    <w:rsid w:val="0089449F"/>
    <w:rsid w:val="009257A4"/>
    <w:rsid w:val="009D4EEA"/>
    <w:rsid w:val="00A05128"/>
    <w:rsid w:val="00A302AC"/>
    <w:rsid w:val="00A3603A"/>
    <w:rsid w:val="00A90618"/>
    <w:rsid w:val="00AF4989"/>
    <w:rsid w:val="00B228F3"/>
    <w:rsid w:val="00B77F55"/>
    <w:rsid w:val="00C00869"/>
    <w:rsid w:val="00C1187C"/>
    <w:rsid w:val="00C34092"/>
    <w:rsid w:val="00C37D70"/>
    <w:rsid w:val="00C728EC"/>
    <w:rsid w:val="00D0639D"/>
    <w:rsid w:val="00D53104"/>
    <w:rsid w:val="00D76724"/>
    <w:rsid w:val="00D829F2"/>
    <w:rsid w:val="00DA63FF"/>
    <w:rsid w:val="00DB4099"/>
    <w:rsid w:val="00DF40F9"/>
    <w:rsid w:val="00E61AC5"/>
    <w:rsid w:val="00E66D7D"/>
    <w:rsid w:val="00E94AB4"/>
    <w:rsid w:val="00F20ABB"/>
    <w:rsid w:val="00FA158B"/>
    <w:rsid w:val="00FA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46F9E"/>
  <w15:docId w15:val="{DF0DEF5C-9C69-4E0B-9DF4-71E54648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BE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37D70"/>
  </w:style>
  <w:style w:type="paragraph" w:styleId="a5">
    <w:name w:val="footer"/>
    <w:basedOn w:val="a"/>
    <w:link w:val="a6"/>
    <w:uiPriority w:val="99"/>
    <w:unhideWhenUsed/>
    <w:rsid w:val="00C37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37D70"/>
  </w:style>
  <w:style w:type="character" w:styleId="a7">
    <w:name w:val="page number"/>
    <w:rsid w:val="00C37D70"/>
  </w:style>
  <w:style w:type="paragraph" w:styleId="a8">
    <w:name w:val="List Paragraph"/>
    <w:basedOn w:val="a"/>
    <w:uiPriority w:val="34"/>
    <w:qFormat/>
    <w:rsid w:val="00333483"/>
    <w:pPr>
      <w:ind w:left="720"/>
      <w:contextualSpacing/>
    </w:pPr>
  </w:style>
  <w:style w:type="character" w:styleId="a9">
    <w:name w:val="Hyperlink"/>
    <w:uiPriority w:val="99"/>
    <w:unhideWhenUsed/>
    <w:rsid w:val="00A3603A"/>
    <w:rPr>
      <w:color w:val="0000FF"/>
      <w:u w:val="single"/>
    </w:rPr>
  </w:style>
  <w:style w:type="paragraph" w:styleId="aa">
    <w:name w:val="footnote text"/>
    <w:basedOn w:val="a"/>
    <w:link w:val="ab"/>
    <w:uiPriority w:val="99"/>
    <w:unhideWhenUsed/>
    <w:rsid w:val="00A3603A"/>
    <w:pPr>
      <w:spacing w:after="0" w:line="240" w:lineRule="auto"/>
    </w:pPr>
    <w:rPr>
      <w:sz w:val="20"/>
      <w:szCs w:val="20"/>
      <w:lang w:val="ru-RU"/>
    </w:rPr>
  </w:style>
  <w:style w:type="character" w:customStyle="1" w:styleId="ab">
    <w:name w:val="Текст виноски Знак"/>
    <w:link w:val="aa"/>
    <w:uiPriority w:val="99"/>
    <w:rsid w:val="00A3603A"/>
    <w:rPr>
      <w:lang w:val="ru-RU" w:eastAsia="en-US"/>
    </w:rPr>
  </w:style>
  <w:style w:type="character" w:styleId="ac">
    <w:name w:val="footnote reference"/>
    <w:uiPriority w:val="99"/>
    <w:unhideWhenUsed/>
    <w:rsid w:val="00A3603A"/>
    <w:rPr>
      <w:vertAlign w:val="superscript"/>
    </w:rPr>
  </w:style>
  <w:style w:type="character" w:customStyle="1" w:styleId="rvts0">
    <w:name w:val="rvts0"/>
    <w:rsid w:val="00A3603A"/>
  </w:style>
  <w:style w:type="character" w:customStyle="1" w:styleId="rvts44">
    <w:name w:val="rvts44"/>
    <w:rsid w:val="00A36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4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91392-76F2-4FD5-84B4-4496DBB31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4842</Words>
  <Characters>2760</Characters>
  <Application>Microsoft Office Word</Application>
  <DocSecurity>0</DocSecurity>
  <Lines>23</Lines>
  <Paragraphs>15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7587</CharactersWithSpaces>
  <SharedDoc>false</SharedDoc>
  <HLinks>
    <vt:vector size="12" baseType="variant">
      <vt:variant>
        <vt:i4>1769489</vt:i4>
      </vt:variant>
      <vt:variant>
        <vt:i4>3</vt:i4>
      </vt:variant>
      <vt:variant>
        <vt:i4>0</vt:i4>
      </vt:variant>
      <vt:variant>
        <vt:i4>5</vt:i4>
      </vt:variant>
      <vt:variant>
        <vt:lpwstr>https://hudoc.echr.coe.int/eng</vt:lpwstr>
      </vt:variant>
      <vt:variant>
        <vt:lpwstr>{%22itemid%22:[%22001-170462%22]}</vt:lpwstr>
      </vt:variant>
      <vt:variant>
        <vt:i4>524318</vt:i4>
      </vt:variant>
      <vt:variant>
        <vt:i4>0</vt:i4>
      </vt:variant>
      <vt:variant>
        <vt:i4>0</vt:i4>
      </vt:variant>
      <vt:variant>
        <vt:i4>5</vt:i4>
      </vt:variant>
      <vt:variant>
        <vt:lpwstr>https://hudoc.echr.coe.int/eng</vt:lpwstr>
      </vt:variant>
      <vt:variant>
        <vt:lpwstr>%7B%22fulltext%22:%5B%22Malone%20v.%20the%20United%20Kingdom%22%5D,%22documentcollectionid2%22:%5B%22GRANDCHAMBER%22,%22CHAMBER%22%5D,%22itemid%22:%5B%22001-57532%22%5D%7D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Інна Григорівна Лопотуха</cp:lastModifiedBy>
  <cp:revision>4</cp:revision>
  <dcterms:created xsi:type="dcterms:W3CDTF">2020-06-22T08:01:00Z</dcterms:created>
  <dcterms:modified xsi:type="dcterms:W3CDTF">2020-06-22T08:02:00Z</dcterms:modified>
</cp:coreProperties>
</file>