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A5" w:rsidRPr="00AF0139" w:rsidRDefault="00F274A5" w:rsidP="005065DC">
      <w:pPr>
        <w:spacing w:after="0" w:line="240" w:lineRule="auto"/>
        <w:ind w:firstLine="709"/>
        <w:rPr>
          <w:color w:val="000000" w:themeColor="text1"/>
          <w:szCs w:val="28"/>
        </w:rPr>
      </w:pPr>
      <w:bookmarkStart w:id="0" w:name="_GoBack"/>
      <w:bookmarkEnd w:id="0"/>
    </w:p>
    <w:p w:rsidR="00F274A5" w:rsidRPr="00AF0139" w:rsidRDefault="00F274A5" w:rsidP="005065DC">
      <w:pPr>
        <w:widowControl w:val="0"/>
        <w:tabs>
          <w:tab w:val="left" w:pos="5328"/>
        </w:tabs>
        <w:spacing w:after="0" w:line="240" w:lineRule="auto"/>
        <w:ind w:firstLine="709"/>
        <w:rPr>
          <w:color w:val="000000" w:themeColor="text1"/>
          <w:szCs w:val="28"/>
        </w:rPr>
      </w:pPr>
      <w:r w:rsidRPr="00AF0139">
        <w:rPr>
          <w:color w:val="000000" w:themeColor="text1"/>
          <w:szCs w:val="28"/>
        </w:rPr>
        <w:tab/>
      </w:r>
    </w:p>
    <w:p w:rsidR="00F274A5" w:rsidRPr="00AF0139" w:rsidRDefault="00F274A5" w:rsidP="005065DC">
      <w:pPr>
        <w:pStyle w:val="7"/>
        <w:keepNext w:val="0"/>
        <w:widowControl w:val="0"/>
        <w:ind w:firstLine="709"/>
        <w:rPr>
          <w:rFonts w:ascii="Times New Roman" w:hAnsi="Times New Roman" w:cs="Times New Roman"/>
          <w:color w:val="000000" w:themeColor="text1"/>
        </w:rPr>
      </w:pPr>
    </w:p>
    <w:p w:rsidR="00F274A5" w:rsidRPr="00AF0139" w:rsidRDefault="00F274A5" w:rsidP="005065DC">
      <w:pPr>
        <w:pStyle w:val="7"/>
        <w:keepNext w:val="0"/>
        <w:widowControl w:val="0"/>
        <w:ind w:firstLine="709"/>
        <w:rPr>
          <w:rFonts w:ascii="Times New Roman" w:hAnsi="Times New Roman" w:cs="Times New Roman"/>
          <w:color w:val="000000" w:themeColor="text1"/>
        </w:rPr>
      </w:pPr>
    </w:p>
    <w:p w:rsidR="00F274A5" w:rsidRPr="00AF0139" w:rsidRDefault="00F274A5" w:rsidP="005065DC">
      <w:pPr>
        <w:pStyle w:val="7"/>
        <w:keepNext w:val="0"/>
        <w:widowControl w:val="0"/>
        <w:ind w:firstLine="709"/>
        <w:rPr>
          <w:rFonts w:ascii="Times New Roman" w:hAnsi="Times New Roman" w:cs="Times New Roman"/>
          <w:color w:val="000000" w:themeColor="text1"/>
        </w:rPr>
      </w:pPr>
    </w:p>
    <w:p w:rsidR="00F274A5" w:rsidRDefault="00F274A5" w:rsidP="005065DC">
      <w:pPr>
        <w:pStyle w:val="7"/>
        <w:keepNext w:val="0"/>
        <w:widowControl w:val="0"/>
        <w:ind w:firstLine="709"/>
        <w:rPr>
          <w:rFonts w:ascii="Times New Roman" w:hAnsi="Times New Roman" w:cs="Times New Roman"/>
          <w:color w:val="000000" w:themeColor="text1"/>
        </w:rPr>
      </w:pPr>
    </w:p>
    <w:p w:rsidR="005E28CE" w:rsidRPr="005E28CE" w:rsidRDefault="005E28CE" w:rsidP="005E28CE">
      <w:pPr>
        <w:rPr>
          <w:lang w:eastAsia="ru-RU"/>
        </w:rPr>
      </w:pPr>
    </w:p>
    <w:p w:rsidR="00F274A5" w:rsidRPr="00AF0139" w:rsidRDefault="00F274A5" w:rsidP="005065DC">
      <w:pPr>
        <w:pStyle w:val="7"/>
        <w:keepNext w:val="0"/>
        <w:widowControl w:val="0"/>
        <w:ind w:firstLine="709"/>
        <w:rPr>
          <w:rFonts w:ascii="Times New Roman" w:hAnsi="Times New Roman" w:cs="Times New Roman"/>
          <w:color w:val="000000" w:themeColor="text1"/>
        </w:rPr>
      </w:pPr>
    </w:p>
    <w:p w:rsidR="00F274A5" w:rsidRPr="00AF0139" w:rsidRDefault="00F274A5" w:rsidP="005065DC">
      <w:pPr>
        <w:pStyle w:val="7"/>
        <w:keepNext w:val="0"/>
        <w:widowControl w:val="0"/>
        <w:ind w:firstLine="0"/>
        <w:rPr>
          <w:rFonts w:ascii="Times New Roman" w:hAnsi="Times New Roman" w:cs="Times New Roman"/>
          <w:color w:val="000000" w:themeColor="text1"/>
        </w:rPr>
      </w:pPr>
      <w:r w:rsidRPr="00AF0139">
        <w:rPr>
          <w:rFonts w:ascii="Times New Roman" w:hAnsi="Times New Roman" w:cs="Times New Roman"/>
          <w:color w:val="000000" w:themeColor="text1"/>
        </w:rPr>
        <w:t>ВИСНОВОК</w:t>
      </w:r>
    </w:p>
    <w:p w:rsidR="00F274A5" w:rsidRPr="00AF0139" w:rsidRDefault="00F274A5" w:rsidP="005065DC">
      <w:pPr>
        <w:pStyle w:val="a3"/>
        <w:widowControl w:val="0"/>
        <w:ind w:firstLine="0"/>
        <w:jc w:val="center"/>
        <w:rPr>
          <w:rFonts w:ascii="Times New Roman" w:hAnsi="Times New Roman" w:cs="Times New Roman"/>
          <w:b/>
          <w:color w:val="000000" w:themeColor="text1"/>
        </w:rPr>
      </w:pPr>
      <w:r w:rsidRPr="00AF0139">
        <w:rPr>
          <w:rFonts w:ascii="Times New Roman" w:hAnsi="Times New Roman" w:cs="Times New Roman"/>
          <w:b/>
          <w:color w:val="000000" w:themeColor="text1"/>
        </w:rPr>
        <w:t>на проект Закону України «Про внесення змін до деяких законодавчих актів України щодо удосконалення захисту професійної діяльності медичних та фармацевтичних працівників»</w:t>
      </w:r>
    </w:p>
    <w:p w:rsidR="00F274A5" w:rsidRPr="00AF0139" w:rsidRDefault="00F274A5" w:rsidP="005065DC">
      <w:pPr>
        <w:pStyle w:val="a3"/>
        <w:ind w:firstLine="0"/>
        <w:rPr>
          <w:rFonts w:ascii="Times New Roman" w:hAnsi="Times New Roman" w:cs="Times New Roman"/>
          <w:b/>
          <w:color w:val="000000" w:themeColor="text1"/>
        </w:rPr>
      </w:pPr>
    </w:p>
    <w:p w:rsidR="0089471F" w:rsidRPr="00AF0139" w:rsidRDefault="00F274A5" w:rsidP="005065DC">
      <w:pPr>
        <w:spacing w:after="0" w:line="240" w:lineRule="auto"/>
        <w:ind w:firstLine="709"/>
        <w:jc w:val="both"/>
        <w:rPr>
          <w:rFonts w:eastAsia="Times New Roman"/>
          <w:color w:val="000000" w:themeColor="text1"/>
          <w:szCs w:val="28"/>
          <w:lang w:eastAsia="ru-RU"/>
        </w:rPr>
      </w:pPr>
      <w:r w:rsidRPr="00AF0139">
        <w:rPr>
          <w:rFonts w:eastAsia="Times New Roman"/>
          <w:color w:val="000000" w:themeColor="text1"/>
          <w:szCs w:val="28"/>
          <w:lang w:eastAsia="ru-RU"/>
        </w:rPr>
        <w:t xml:space="preserve">Метою законопроекту, як зазначено в пояснювальній записці до нього, є </w:t>
      </w:r>
      <w:r w:rsidR="0089471F" w:rsidRPr="00AF0139">
        <w:rPr>
          <w:rFonts w:eastAsia="Times New Roman"/>
          <w:color w:val="000000" w:themeColor="text1"/>
          <w:szCs w:val="28"/>
          <w:lang w:eastAsia="ru-RU"/>
        </w:rPr>
        <w:t>створення правових умов, необхідних для посилення відповідальності за посягання на життя і здоров’я, захоплення як заручника, погрозу або насильство щодо медичних та фармацевтичних працівників у зв’язку з виконанням ними службових та професійних обов'язків.</w:t>
      </w:r>
    </w:p>
    <w:p w:rsidR="00B66EFB" w:rsidRPr="00AF0139" w:rsidRDefault="00F274A5" w:rsidP="005065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eastAsia="Times New Roman"/>
          <w:color w:val="000000" w:themeColor="text1"/>
          <w:szCs w:val="28"/>
          <w:lang w:eastAsia="ru-RU"/>
        </w:rPr>
      </w:pPr>
      <w:r w:rsidRPr="00AF0139">
        <w:rPr>
          <w:rFonts w:eastAsia="Times New Roman"/>
          <w:color w:val="000000" w:themeColor="text1"/>
          <w:szCs w:val="28"/>
          <w:lang w:eastAsia="ru-RU"/>
        </w:rPr>
        <w:t>Для досягнення вказаної мети у законопроекті пропонується: 1) </w:t>
      </w:r>
      <w:r w:rsidR="0089471F" w:rsidRPr="00AF0139">
        <w:rPr>
          <w:rFonts w:eastAsia="Times New Roman"/>
          <w:color w:val="000000" w:themeColor="text1"/>
          <w:szCs w:val="28"/>
          <w:lang w:eastAsia="ru-RU"/>
        </w:rPr>
        <w:t>передбачити</w:t>
      </w:r>
      <w:r w:rsidRPr="00AF0139">
        <w:rPr>
          <w:rFonts w:eastAsia="Times New Roman"/>
          <w:color w:val="000000" w:themeColor="text1"/>
          <w:szCs w:val="28"/>
          <w:lang w:eastAsia="ru-RU"/>
        </w:rPr>
        <w:t xml:space="preserve"> </w:t>
      </w:r>
      <w:r w:rsidR="0089471F" w:rsidRPr="00AF0139">
        <w:rPr>
          <w:rFonts w:eastAsia="Times New Roman"/>
          <w:color w:val="000000" w:themeColor="text1"/>
          <w:szCs w:val="28"/>
          <w:lang w:eastAsia="ru-RU"/>
        </w:rPr>
        <w:t>кримінальну відповідальність за: посягання на життя медичного або фармацевтичного працівника (ст. 348-2 Кримінального кодексу України (далі – КК) у редакції проекту</w:t>
      </w:r>
      <w:r w:rsidR="005065DC" w:rsidRPr="00AF0139">
        <w:rPr>
          <w:rFonts w:eastAsia="Times New Roman"/>
          <w:color w:val="000000" w:themeColor="text1"/>
          <w:szCs w:val="28"/>
          <w:lang w:eastAsia="ru-RU"/>
        </w:rPr>
        <w:t>)</w:t>
      </w:r>
      <w:r w:rsidR="0089471F" w:rsidRPr="00AF0139">
        <w:rPr>
          <w:rFonts w:eastAsia="Times New Roman"/>
          <w:color w:val="000000" w:themeColor="text1"/>
          <w:szCs w:val="28"/>
          <w:lang w:eastAsia="ru-RU"/>
        </w:rPr>
        <w:t>; захоплення медичного або фармацевтичного працівника як заручника (ст. 349-2 КК у редакції проекту); погроз</w:t>
      </w:r>
      <w:r w:rsidR="00F70FB4" w:rsidRPr="00AF0139">
        <w:rPr>
          <w:rFonts w:eastAsia="Times New Roman"/>
          <w:color w:val="000000" w:themeColor="text1"/>
          <w:szCs w:val="28"/>
          <w:lang w:val="ru-RU" w:eastAsia="ru-RU"/>
        </w:rPr>
        <w:t>у</w:t>
      </w:r>
      <w:r w:rsidR="0089471F" w:rsidRPr="00AF0139">
        <w:rPr>
          <w:rFonts w:eastAsia="Times New Roman"/>
          <w:color w:val="000000" w:themeColor="text1"/>
          <w:szCs w:val="28"/>
          <w:lang w:eastAsia="ru-RU"/>
        </w:rPr>
        <w:t xml:space="preserve"> або насильство щодо медичного або фармацевтичного працівника (ст. 350-1 КК у редакції проекту)</w:t>
      </w:r>
      <w:r w:rsidR="0045569A" w:rsidRPr="00AF0139">
        <w:rPr>
          <w:rFonts w:eastAsia="Times New Roman"/>
          <w:color w:val="000000" w:themeColor="text1"/>
          <w:szCs w:val="28"/>
          <w:lang w:eastAsia="ru-RU"/>
        </w:rPr>
        <w:t xml:space="preserve">; 2) встановити кримінальну відповідальність за вищезазначені діяння </w:t>
      </w:r>
      <w:r w:rsidR="0089471F" w:rsidRPr="00AF0139">
        <w:rPr>
          <w:rFonts w:eastAsia="Times New Roman"/>
          <w:color w:val="000000" w:themeColor="text1"/>
          <w:szCs w:val="28"/>
          <w:lang w:eastAsia="ru-RU"/>
        </w:rPr>
        <w:t>для осіб у віці від чотирнадцяти до шістнадцяти років (</w:t>
      </w:r>
      <w:r w:rsidR="00B66EFB" w:rsidRPr="00AF0139">
        <w:rPr>
          <w:rFonts w:eastAsia="Times New Roman"/>
          <w:color w:val="000000" w:themeColor="text1"/>
          <w:szCs w:val="28"/>
          <w:lang w:eastAsia="ru-RU"/>
        </w:rPr>
        <w:t>ч. 2</w:t>
      </w:r>
      <w:r w:rsidR="0089471F" w:rsidRPr="00AF0139">
        <w:rPr>
          <w:rFonts w:eastAsia="Times New Roman"/>
          <w:color w:val="000000" w:themeColor="text1"/>
          <w:szCs w:val="28"/>
          <w:lang w:eastAsia="ru-RU"/>
        </w:rPr>
        <w:t xml:space="preserve"> ст</w:t>
      </w:r>
      <w:r w:rsidR="00B66EFB" w:rsidRPr="00AF0139">
        <w:rPr>
          <w:rFonts w:eastAsia="Times New Roman"/>
          <w:color w:val="000000" w:themeColor="text1"/>
          <w:szCs w:val="28"/>
          <w:lang w:eastAsia="ru-RU"/>
        </w:rPr>
        <w:t>.</w:t>
      </w:r>
      <w:r w:rsidR="0089471F" w:rsidRPr="00AF0139">
        <w:rPr>
          <w:rFonts w:eastAsia="Times New Roman"/>
          <w:color w:val="000000" w:themeColor="text1"/>
          <w:szCs w:val="28"/>
          <w:lang w:eastAsia="ru-RU"/>
        </w:rPr>
        <w:t xml:space="preserve"> 22 </w:t>
      </w:r>
      <w:r w:rsidR="00B66EFB" w:rsidRPr="00AF0139">
        <w:rPr>
          <w:rFonts w:eastAsia="Times New Roman"/>
          <w:color w:val="000000" w:themeColor="text1"/>
          <w:szCs w:val="28"/>
          <w:lang w:eastAsia="ru-RU"/>
        </w:rPr>
        <w:t>КК у редакції проекту</w:t>
      </w:r>
      <w:r w:rsidR="0089471F" w:rsidRPr="00AF0139">
        <w:rPr>
          <w:rFonts w:eastAsia="Times New Roman"/>
          <w:color w:val="000000" w:themeColor="text1"/>
          <w:szCs w:val="28"/>
          <w:lang w:eastAsia="ru-RU"/>
        </w:rPr>
        <w:t>)</w:t>
      </w:r>
      <w:r w:rsidR="00B66EFB" w:rsidRPr="00AF0139">
        <w:rPr>
          <w:rFonts w:eastAsia="Times New Roman"/>
          <w:color w:val="000000" w:themeColor="text1"/>
          <w:szCs w:val="28"/>
          <w:lang w:eastAsia="ru-RU"/>
        </w:rPr>
        <w:t xml:space="preserve">; 3) </w:t>
      </w:r>
      <w:proofErr w:type="spellStart"/>
      <w:r w:rsidR="00B66EFB" w:rsidRPr="00AF0139">
        <w:rPr>
          <w:rFonts w:eastAsia="Times New Roman"/>
          <w:color w:val="000000" w:themeColor="text1"/>
          <w:szCs w:val="28"/>
          <w:lang w:eastAsia="ru-RU"/>
        </w:rPr>
        <w:t>внести</w:t>
      </w:r>
      <w:proofErr w:type="spellEnd"/>
      <w:r w:rsidR="00B66EFB" w:rsidRPr="00AF0139">
        <w:rPr>
          <w:rFonts w:eastAsia="Times New Roman"/>
          <w:color w:val="000000" w:themeColor="text1"/>
          <w:szCs w:val="28"/>
          <w:lang w:eastAsia="ru-RU"/>
        </w:rPr>
        <w:t xml:space="preserve"> зміни до ст. 77 </w:t>
      </w:r>
      <w:r w:rsidR="0089471F" w:rsidRPr="00AF0139">
        <w:rPr>
          <w:rFonts w:eastAsia="Times New Roman"/>
          <w:color w:val="000000" w:themeColor="text1"/>
          <w:szCs w:val="28"/>
          <w:lang w:eastAsia="ru-RU"/>
        </w:rPr>
        <w:t xml:space="preserve">Закону України «Основи законодавства України про охорону здоров’я», </w:t>
      </w:r>
      <w:r w:rsidR="00B66EFB" w:rsidRPr="00AF0139">
        <w:rPr>
          <w:rFonts w:eastAsia="Times New Roman"/>
          <w:color w:val="000000" w:themeColor="text1"/>
          <w:szCs w:val="28"/>
          <w:lang w:eastAsia="ru-RU"/>
        </w:rPr>
        <w:t>якими надати медичним працівникам бригад екстреної (швидкої) медичної допомоги, медичним працівникам, які надають первинну медичну допомогу, медичним працівникам, які надають амбулаторну психіатричну допомогу, а також працівникам мобільних бригад паліативної допомоги</w:t>
      </w:r>
      <w:r w:rsidR="00CA5A40" w:rsidRPr="00AF0139">
        <w:rPr>
          <w:rFonts w:eastAsia="Times New Roman"/>
          <w:color w:val="000000" w:themeColor="text1"/>
          <w:szCs w:val="28"/>
          <w:lang w:eastAsia="ru-RU"/>
        </w:rPr>
        <w:t>,</w:t>
      </w:r>
      <w:r w:rsidR="00B66EFB" w:rsidRPr="00AF0139">
        <w:rPr>
          <w:rFonts w:eastAsia="Times New Roman"/>
          <w:color w:val="000000" w:themeColor="text1"/>
          <w:szCs w:val="28"/>
          <w:lang w:eastAsia="ru-RU"/>
        </w:rPr>
        <w:t xml:space="preserve"> право на придбання у власність та використання травматичної зброї для забезпечення власної безпеки під час виконання ними своїх службових або професійних обов’язків</w:t>
      </w:r>
      <w:r w:rsidR="007A2C69" w:rsidRPr="00AF0139">
        <w:rPr>
          <w:rFonts w:eastAsia="Times New Roman"/>
          <w:color w:val="000000" w:themeColor="text1"/>
          <w:szCs w:val="28"/>
          <w:lang w:eastAsia="ru-RU"/>
        </w:rPr>
        <w:t>.</w:t>
      </w:r>
      <w:r w:rsidR="00B66EFB" w:rsidRPr="00AF0139">
        <w:rPr>
          <w:rFonts w:eastAsia="Times New Roman"/>
          <w:color w:val="000000" w:themeColor="text1"/>
          <w:szCs w:val="28"/>
          <w:lang w:eastAsia="ru-RU"/>
        </w:rPr>
        <w:t xml:space="preserve"> </w:t>
      </w:r>
    </w:p>
    <w:p w:rsidR="00B66EFB" w:rsidRPr="00AF0139" w:rsidRDefault="00F274A5" w:rsidP="005065DC">
      <w:pPr>
        <w:spacing w:after="0" w:line="240" w:lineRule="auto"/>
        <w:ind w:firstLine="709"/>
        <w:jc w:val="both"/>
        <w:rPr>
          <w:rFonts w:eastAsia="Times New Roman"/>
          <w:color w:val="000000" w:themeColor="text1"/>
          <w:szCs w:val="28"/>
          <w:lang w:eastAsia="ru-RU"/>
        </w:rPr>
      </w:pPr>
      <w:r w:rsidRPr="00AF0139">
        <w:rPr>
          <w:rFonts w:eastAsia="Times New Roman"/>
          <w:color w:val="000000" w:themeColor="text1"/>
          <w:szCs w:val="28"/>
          <w:lang w:eastAsia="ru-RU"/>
        </w:rPr>
        <w:t xml:space="preserve">Головне управління, проаналізувавши поданий законопроект, </w:t>
      </w:r>
      <w:r w:rsidR="00A16956" w:rsidRPr="00AF0139">
        <w:rPr>
          <w:rFonts w:eastAsia="Times New Roman"/>
          <w:color w:val="000000" w:themeColor="text1"/>
          <w:szCs w:val="28"/>
          <w:lang w:eastAsia="ru-RU"/>
        </w:rPr>
        <w:t>не може підтримати його прийняття з огляду на наявність</w:t>
      </w:r>
      <w:r w:rsidRPr="00AF0139">
        <w:rPr>
          <w:rFonts w:eastAsia="Times New Roman"/>
          <w:color w:val="000000" w:themeColor="text1"/>
          <w:szCs w:val="28"/>
          <w:lang w:eastAsia="ru-RU"/>
        </w:rPr>
        <w:t xml:space="preserve"> наступн</w:t>
      </w:r>
      <w:r w:rsidR="00A16956" w:rsidRPr="00AF0139">
        <w:rPr>
          <w:rFonts w:eastAsia="Times New Roman"/>
          <w:color w:val="000000" w:themeColor="text1"/>
          <w:szCs w:val="28"/>
          <w:lang w:eastAsia="ru-RU"/>
        </w:rPr>
        <w:t>их</w:t>
      </w:r>
      <w:r w:rsidRPr="00AF0139">
        <w:rPr>
          <w:rFonts w:eastAsia="Times New Roman"/>
          <w:color w:val="000000" w:themeColor="text1"/>
          <w:szCs w:val="28"/>
          <w:lang w:eastAsia="ru-RU"/>
        </w:rPr>
        <w:t xml:space="preserve"> зауважен</w:t>
      </w:r>
      <w:r w:rsidR="00A16956" w:rsidRPr="00AF0139">
        <w:rPr>
          <w:rFonts w:eastAsia="Times New Roman"/>
          <w:color w:val="000000" w:themeColor="text1"/>
          <w:szCs w:val="28"/>
          <w:lang w:eastAsia="ru-RU"/>
        </w:rPr>
        <w:t>ь</w:t>
      </w:r>
      <w:r w:rsidRPr="00AF0139">
        <w:rPr>
          <w:rFonts w:eastAsia="Times New Roman"/>
          <w:color w:val="000000" w:themeColor="text1"/>
          <w:szCs w:val="28"/>
          <w:lang w:eastAsia="ru-RU"/>
        </w:rPr>
        <w:t>.</w:t>
      </w:r>
    </w:p>
    <w:p w:rsidR="00E23BD1" w:rsidRPr="005E28CE" w:rsidRDefault="00F70FB4" w:rsidP="005065DC">
      <w:pPr>
        <w:spacing w:after="0" w:line="240" w:lineRule="auto"/>
        <w:ind w:firstLine="709"/>
        <w:jc w:val="both"/>
        <w:rPr>
          <w:szCs w:val="28"/>
        </w:rPr>
      </w:pPr>
      <w:r w:rsidRPr="00AF0139">
        <w:rPr>
          <w:b/>
          <w:color w:val="000000" w:themeColor="text1"/>
          <w:szCs w:val="28"/>
        </w:rPr>
        <w:t>1</w:t>
      </w:r>
      <w:r w:rsidR="00104A4F" w:rsidRPr="00AF0139">
        <w:rPr>
          <w:b/>
          <w:color w:val="000000" w:themeColor="text1"/>
          <w:szCs w:val="28"/>
        </w:rPr>
        <w:t xml:space="preserve">. </w:t>
      </w:r>
      <w:r w:rsidRPr="00AF0139">
        <w:rPr>
          <w:color w:val="000000" w:themeColor="text1"/>
          <w:szCs w:val="28"/>
        </w:rPr>
        <w:t>П</w:t>
      </w:r>
      <w:r w:rsidR="0007048C" w:rsidRPr="00AF0139">
        <w:rPr>
          <w:szCs w:val="28"/>
        </w:rPr>
        <w:t xml:space="preserve">ропозиції щодо встановлення </w:t>
      </w:r>
      <w:r w:rsidRPr="00AF0139">
        <w:rPr>
          <w:szCs w:val="28"/>
        </w:rPr>
        <w:t xml:space="preserve">особливої </w:t>
      </w:r>
      <w:r w:rsidR="0007048C" w:rsidRPr="00AF0139">
        <w:rPr>
          <w:szCs w:val="28"/>
        </w:rPr>
        <w:t xml:space="preserve">кримінальної відповідальності за посягання на життя медичного або фармацевтичного працівника, захоплення медичного або фармацевтичного працівника як заручника, погрозу або насильство щодо медичного або фармацевтичного працівника (ст. ст. 348-2, 349-2, 350-1 КК у редакції проекту) не виглядають юридично обґрунтованими. Аналіз чинних приписів кримінального законодавства свідчить про достатню кількість заходів для належного </w:t>
      </w:r>
      <w:r w:rsidR="0007048C" w:rsidRPr="00AF0139">
        <w:rPr>
          <w:szCs w:val="28"/>
        </w:rPr>
        <w:lastRenderedPageBreak/>
        <w:t xml:space="preserve">реагування </w:t>
      </w:r>
      <w:r w:rsidRPr="00AF0139">
        <w:rPr>
          <w:szCs w:val="28"/>
        </w:rPr>
        <w:t xml:space="preserve">у разі вчинення відповідних </w:t>
      </w:r>
      <w:r w:rsidR="0007048C" w:rsidRPr="00AF0139">
        <w:rPr>
          <w:szCs w:val="28"/>
        </w:rPr>
        <w:t>діян</w:t>
      </w:r>
      <w:r w:rsidRPr="00AF0139">
        <w:rPr>
          <w:szCs w:val="28"/>
        </w:rPr>
        <w:t>ь. З</w:t>
      </w:r>
      <w:r w:rsidR="0007048C" w:rsidRPr="00AF0139">
        <w:rPr>
          <w:szCs w:val="28"/>
        </w:rPr>
        <w:t xml:space="preserve">окрема, якщо перешкоджання реалізації своїх професійних обов’язків медичним або фармацевтичним працівником здійснювалось шляхом </w:t>
      </w:r>
      <w:r w:rsidR="00001380" w:rsidRPr="00AF0139">
        <w:rPr>
          <w:szCs w:val="28"/>
        </w:rPr>
        <w:t xml:space="preserve">погрози вбивством або </w:t>
      </w:r>
      <w:r w:rsidR="0007048C" w:rsidRPr="00AF0139">
        <w:rPr>
          <w:szCs w:val="28"/>
        </w:rPr>
        <w:t>безпосередн</w:t>
      </w:r>
      <w:r w:rsidR="00001380" w:rsidRPr="00AF0139">
        <w:rPr>
          <w:szCs w:val="28"/>
        </w:rPr>
        <w:t>ім</w:t>
      </w:r>
      <w:r w:rsidR="0007048C" w:rsidRPr="00AF0139">
        <w:rPr>
          <w:szCs w:val="28"/>
        </w:rPr>
        <w:t xml:space="preserve"> вчинення</w:t>
      </w:r>
      <w:r w:rsidR="00001380" w:rsidRPr="00AF0139">
        <w:rPr>
          <w:szCs w:val="28"/>
        </w:rPr>
        <w:t>м</w:t>
      </w:r>
      <w:r w:rsidR="0007048C" w:rsidRPr="00AF0139">
        <w:rPr>
          <w:szCs w:val="28"/>
        </w:rPr>
        <w:t xml:space="preserve"> </w:t>
      </w:r>
      <w:r w:rsidR="0007048C" w:rsidRPr="005E28CE">
        <w:rPr>
          <w:szCs w:val="28"/>
        </w:rPr>
        <w:t xml:space="preserve">насильницьких дій </w:t>
      </w:r>
      <w:r w:rsidR="00001380" w:rsidRPr="005E28CE">
        <w:rPr>
          <w:szCs w:val="28"/>
        </w:rPr>
        <w:t>щодо вказаних осіб</w:t>
      </w:r>
      <w:r w:rsidRPr="005E28CE">
        <w:rPr>
          <w:szCs w:val="28"/>
        </w:rPr>
        <w:t>, то скоєне</w:t>
      </w:r>
      <w:r w:rsidR="00001380" w:rsidRPr="005E28CE">
        <w:rPr>
          <w:szCs w:val="28"/>
        </w:rPr>
        <w:t xml:space="preserve"> </w:t>
      </w:r>
      <w:r w:rsidR="0007048C" w:rsidRPr="005E28CE">
        <w:rPr>
          <w:szCs w:val="28"/>
        </w:rPr>
        <w:t xml:space="preserve">за наявності підстав слід кваліфікувати за </w:t>
      </w:r>
      <w:r w:rsidR="00542803" w:rsidRPr="005E28CE">
        <w:rPr>
          <w:szCs w:val="28"/>
        </w:rPr>
        <w:t xml:space="preserve">ст. ст. </w:t>
      </w:r>
      <w:r w:rsidR="00BE42B2" w:rsidRPr="005E28CE">
        <w:rPr>
          <w:szCs w:val="28"/>
        </w:rPr>
        <w:t>121</w:t>
      </w:r>
      <w:r w:rsidR="005065DC" w:rsidRPr="005E28CE">
        <w:rPr>
          <w:szCs w:val="28"/>
        </w:rPr>
        <w:t xml:space="preserve"> «Умисне тяжке тілесне ушкодження»</w:t>
      </w:r>
      <w:r w:rsidR="00BE42B2" w:rsidRPr="005E28CE">
        <w:rPr>
          <w:szCs w:val="28"/>
        </w:rPr>
        <w:t>, 122</w:t>
      </w:r>
      <w:r w:rsidR="005065DC" w:rsidRPr="005E28CE">
        <w:rPr>
          <w:szCs w:val="28"/>
        </w:rPr>
        <w:t xml:space="preserve"> «Умисне середньої тяжкості тілесне ушкодження»</w:t>
      </w:r>
      <w:r w:rsidR="00BE42B2" w:rsidRPr="005E28CE">
        <w:rPr>
          <w:szCs w:val="28"/>
        </w:rPr>
        <w:t>, 125</w:t>
      </w:r>
      <w:r w:rsidR="005065DC" w:rsidRPr="005E28CE">
        <w:rPr>
          <w:szCs w:val="28"/>
        </w:rPr>
        <w:t xml:space="preserve"> «Умисне легке тілесне ушкодження»</w:t>
      </w:r>
      <w:r w:rsidR="00BE42B2" w:rsidRPr="005E28CE">
        <w:rPr>
          <w:szCs w:val="28"/>
        </w:rPr>
        <w:t xml:space="preserve">, 126 </w:t>
      </w:r>
      <w:r w:rsidR="005065DC" w:rsidRPr="005E28CE">
        <w:rPr>
          <w:szCs w:val="28"/>
        </w:rPr>
        <w:t xml:space="preserve">«Побої і мордування» </w:t>
      </w:r>
      <w:r w:rsidR="00BE42B2" w:rsidRPr="005E28CE">
        <w:rPr>
          <w:szCs w:val="28"/>
        </w:rPr>
        <w:t>та 129</w:t>
      </w:r>
      <w:r w:rsidR="005065DC" w:rsidRPr="005E28CE">
        <w:rPr>
          <w:szCs w:val="28"/>
        </w:rPr>
        <w:t xml:space="preserve"> «Погроза вбивством»</w:t>
      </w:r>
      <w:r w:rsidR="00BE42B2" w:rsidRPr="005E28CE">
        <w:rPr>
          <w:szCs w:val="28"/>
        </w:rPr>
        <w:t xml:space="preserve"> КК. </w:t>
      </w:r>
    </w:p>
    <w:p w:rsidR="004723B5" w:rsidRPr="005E28CE" w:rsidRDefault="00C03809" w:rsidP="005065DC">
      <w:pPr>
        <w:spacing w:after="0" w:line="240" w:lineRule="auto"/>
        <w:ind w:firstLine="709"/>
        <w:jc w:val="both"/>
        <w:rPr>
          <w:color w:val="000000" w:themeColor="text1"/>
          <w:szCs w:val="28"/>
        </w:rPr>
      </w:pPr>
      <w:r w:rsidRPr="005E28CE">
        <w:rPr>
          <w:szCs w:val="28"/>
        </w:rPr>
        <w:t xml:space="preserve">У випадку, коли має місце </w:t>
      </w:r>
      <w:r w:rsidR="004723B5" w:rsidRPr="005E28CE">
        <w:rPr>
          <w:szCs w:val="28"/>
        </w:rPr>
        <w:t>перешкоджання реалізації медичним (фармацевтичним) працівником реалізації своїх службових обов’язків (про це йдеться</w:t>
      </w:r>
      <w:r w:rsidR="00C86AFF" w:rsidRPr="005E28CE">
        <w:rPr>
          <w:szCs w:val="28"/>
        </w:rPr>
        <w:t>,</w:t>
      </w:r>
      <w:r w:rsidR="004723B5" w:rsidRPr="005E28CE">
        <w:rPr>
          <w:szCs w:val="28"/>
        </w:rPr>
        <w:t xml:space="preserve"> зокрема</w:t>
      </w:r>
      <w:r w:rsidR="00C86AFF" w:rsidRPr="005E28CE">
        <w:rPr>
          <w:szCs w:val="28"/>
        </w:rPr>
        <w:t>,</w:t>
      </w:r>
      <w:r w:rsidR="004723B5" w:rsidRPr="005E28CE">
        <w:rPr>
          <w:szCs w:val="28"/>
        </w:rPr>
        <w:t xml:space="preserve"> у ст. 350-1 КК у редакції</w:t>
      </w:r>
      <w:r w:rsidR="004723B5" w:rsidRPr="00AF0139">
        <w:rPr>
          <w:szCs w:val="28"/>
        </w:rPr>
        <w:t xml:space="preserve"> проекту) шляхом вчинення погрози вбивством, заподіянням тяжких тілесних ушкоджень з метою припинення службової діяльності відповідної особи або зміни її характеру в інтересах того, хто погрожує, умисного </w:t>
      </w:r>
      <w:r w:rsidR="004723B5" w:rsidRPr="00AF0139">
        <w:rPr>
          <w:color w:val="000000" w:themeColor="text1"/>
          <w:szCs w:val="28"/>
        </w:rPr>
        <w:t>нанесення побоїв або заподіяння легкого, середньої тяжкості чи тяжкого тілесного ушкодження, вказані діяння за наявності підстав необхідно кваліфікувати за ст. 350</w:t>
      </w:r>
      <w:r w:rsidR="009D752F" w:rsidRPr="00AF0139">
        <w:rPr>
          <w:color w:val="000000" w:themeColor="text1"/>
          <w:szCs w:val="28"/>
        </w:rPr>
        <w:t xml:space="preserve"> КК</w:t>
      </w:r>
      <w:r w:rsidR="004723B5" w:rsidRPr="00AF0139">
        <w:rPr>
          <w:color w:val="000000" w:themeColor="text1"/>
          <w:szCs w:val="28"/>
        </w:rPr>
        <w:t xml:space="preserve"> </w:t>
      </w:r>
      <w:r w:rsidR="005065DC" w:rsidRPr="00AF0139">
        <w:rPr>
          <w:color w:val="000000" w:themeColor="text1"/>
          <w:szCs w:val="28"/>
        </w:rPr>
        <w:t xml:space="preserve">«Погроза або насильство щодо службової </w:t>
      </w:r>
      <w:r w:rsidR="005065DC" w:rsidRPr="005E28CE">
        <w:rPr>
          <w:color w:val="000000" w:themeColor="text1"/>
          <w:szCs w:val="28"/>
        </w:rPr>
        <w:t>особи чи громадянина, який виконує громадський обов</w:t>
      </w:r>
      <w:r w:rsidR="009D752F" w:rsidRPr="005E28CE">
        <w:rPr>
          <w:color w:val="000000" w:themeColor="text1"/>
          <w:szCs w:val="28"/>
        </w:rPr>
        <w:t>’</w:t>
      </w:r>
      <w:r w:rsidR="005065DC" w:rsidRPr="005E28CE">
        <w:rPr>
          <w:color w:val="000000" w:themeColor="text1"/>
          <w:szCs w:val="28"/>
        </w:rPr>
        <w:t>язок»</w:t>
      </w:r>
      <w:r w:rsidR="004723B5" w:rsidRPr="005E28CE">
        <w:rPr>
          <w:color w:val="000000" w:themeColor="text1"/>
          <w:szCs w:val="28"/>
        </w:rPr>
        <w:t xml:space="preserve">. У свою чергу, вчинення злочину у зв’язку з виконанням потерпілим </w:t>
      </w:r>
      <w:r w:rsidR="005065DC" w:rsidRPr="005E28CE">
        <w:rPr>
          <w:color w:val="000000" w:themeColor="text1"/>
          <w:szCs w:val="28"/>
        </w:rPr>
        <w:t xml:space="preserve">свого </w:t>
      </w:r>
      <w:r w:rsidR="004723B5" w:rsidRPr="005E28CE">
        <w:rPr>
          <w:color w:val="000000" w:themeColor="text1"/>
          <w:szCs w:val="28"/>
        </w:rPr>
        <w:t>службового обов’язку</w:t>
      </w:r>
      <w:r w:rsidR="00E23BD1" w:rsidRPr="005E28CE">
        <w:rPr>
          <w:color w:val="000000" w:themeColor="text1"/>
          <w:szCs w:val="28"/>
        </w:rPr>
        <w:t xml:space="preserve"> (наприклад, умисного вбивства медичного (фармацевтичного) працівника у зв’язку із виконанням ними своїх службових обов’язків, про яке йдеться у ст. 348-2 КК у редакції проекту</w:t>
      </w:r>
      <w:r w:rsidR="005065DC" w:rsidRPr="005E28CE">
        <w:rPr>
          <w:color w:val="000000" w:themeColor="text1"/>
          <w:szCs w:val="28"/>
        </w:rPr>
        <w:t>)</w:t>
      </w:r>
      <w:r w:rsidR="004723B5" w:rsidRPr="005E28CE">
        <w:rPr>
          <w:color w:val="000000" w:themeColor="text1"/>
          <w:szCs w:val="28"/>
        </w:rPr>
        <w:t xml:space="preserve"> у кримінальному законі виступає</w:t>
      </w:r>
      <w:r w:rsidR="00E23BD1" w:rsidRPr="005E28CE">
        <w:rPr>
          <w:color w:val="000000" w:themeColor="text1"/>
          <w:szCs w:val="28"/>
        </w:rPr>
        <w:t xml:space="preserve"> </w:t>
      </w:r>
      <w:r w:rsidR="004723B5" w:rsidRPr="005E28CE">
        <w:rPr>
          <w:color w:val="000000" w:themeColor="text1"/>
          <w:szCs w:val="28"/>
        </w:rPr>
        <w:t>як кваліфікуюча ознака складу злочину</w:t>
      </w:r>
      <w:r w:rsidR="00E23BD1" w:rsidRPr="005E28CE">
        <w:rPr>
          <w:color w:val="000000" w:themeColor="text1"/>
          <w:szCs w:val="28"/>
        </w:rPr>
        <w:t xml:space="preserve"> (див.</w:t>
      </w:r>
      <w:r w:rsidR="004723B5" w:rsidRPr="005E28CE">
        <w:rPr>
          <w:color w:val="000000" w:themeColor="text1"/>
          <w:szCs w:val="28"/>
        </w:rPr>
        <w:t xml:space="preserve"> п. 8 ч. 2 ст. 115 </w:t>
      </w:r>
      <w:r w:rsidR="005065DC" w:rsidRPr="005E28CE">
        <w:rPr>
          <w:color w:val="000000" w:themeColor="text1"/>
          <w:szCs w:val="28"/>
        </w:rPr>
        <w:t>«Умисне вбивство</w:t>
      </w:r>
      <w:r w:rsidR="00C86AFF" w:rsidRPr="005E28CE">
        <w:rPr>
          <w:color w:val="000000" w:themeColor="text1"/>
          <w:szCs w:val="28"/>
        </w:rPr>
        <w:t>»</w:t>
      </w:r>
      <w:r w:rsidR="005065DC" w:rsidRPr="005E28CE">
        <w:rPr>
          <w:color w:val="000000" w:themeColor="text1"/>
          <w:szCs w:val="28"/>
        </w:rPr>
        <w:t xml:space="preserve"> </w:t>
      </w:r>
      <w:r w:rsidR="004723B5" w:rsidRPr="005E28CE">
        <w:rPr>
          <w:color w:val="000000" w:themeColor="text1"/>
          <w:szCs w:val="28"/>
        </w:rPr>
        <w:t xml:space="preserve">КК), а також як обставина, яка обтяжує покарання за </w:t>
      </w:r>
      <w:r w:rsidR="009D752F" w:rsidRPr="005E28CE">
        <w:rPr>
          <w:color w:val="000000" w:themeColor="text1"/>
          <w:szCs w:val="28"/>
        </w:rPr>
        <w:br/>
      </w:r>
      <w:r w:rsidR="004723B5" w:rsidRPr="005E28CE">
        <w:rPr>
          <w:color w:val="000000" w:themeColor="text1"/>
          <w:szCs w:val="28"/>
        </w:rPr>
        <w:t>будь-як</w:t>
      </w:r>
      <w:r w:rsidR="00434204" w:rsidRPr="005E28CE">
        <w:rPr>
          <w:color w:val="000000" w:themeColor="text1"/>
          <w:szCs w:val="28"/>
        </w:rPr>
        <w:t>е</w:t>
      </w:r>
      <w:r w:rsidR="004723B5" w:rsidRPr="005E28CE">
        <w:rPr>
          <w:color w:val="000000" w:themeColor="text1"/>
          <w:szCs w:val="28"/>
        </w:rPr>
        <w:t xml:space="preserve"> </w:t>
      </w:r>
      <w:r w:rsidR="00E23BD1" w:rsidRPr="005E28CE">
        <w:rPr>
          <w:color w:val="000000" w:themeColor="text1"/>
          <w:szCs w:val="28"/>
        </w:rPr>
        <w:t xml:space="preserve">інше кримінальне правопорушення </w:t>
      </w:r>
      <w:r w:rsidR="004723B5" w:rsidRPr="005E28CE">
        <w:rPr>
          <w:color w:val="000000" w:themeColor="text1"/>
          <w:szCs w:val="28"/>
        </w:rPr>
        <w:t>(п. 4 ч. 1 ст. 67 КК).</w:t>
      </w:r>
    </w:p>
    <w:p w:rsidR="00E06590" w:rsidRPr="00AF0139" w:rsidRDefault="00E23BD1" w:rsidP="005065DC">
      <w:pPr>
        <w:spacing w:after="0" w:line="240" w:lineRule="auto"/>
        <w:ind w:firstLine="709"/>
        <w:jc w:val="both"/>
        <w:rPr>
          <w:szCs w:val="28"/>
        </w:rPr>
      </w:pPr>
      <w:r w:rsidRPr="005E28CE">
        <w:rPr>
          <w:szCs w:val="28"/>
        </w:rPr>
        <w:t xml:space="preserve">Крім того, внесення до кримінального законодавства України спеціальних норм (у даному випадку норм, що передбачають відповідальність за посягання на життя медичного або фармацевтичного працівника, захоплення медичного або фармацевтичного працівника як заручника, погрозу або насильство щодо медичного або фармацевтичного працівника) перш за все повинно бути обумовлено підвищеним (або пониженим) рівнем суспільної небезпечності відповідних діянь порівняно з діяннями, що вже передбачені загальними нормами. </w:t>
      </w:r>
      <w:r w:rsidR="00E06590" w:rsidRPr="005E28CE">
        <w:rPr>
          <w:szCs w:val="28"/>
        </w:rPr>
        <w:t xml:space="preserve">Натомість, співставлення санкцій ст. 348-2 КК (у редакції проекту) та </w:t>
      </w:r>
      <w:r w:rsidR="00E06590" w:rsidRPr="005E28CE">
        <w:rPr>
          <w:color w:val="000000" w:themeColor="text1"/>
          <w:szCs w:val="28"/>
        </w:rPr>
        <w:t xml:space="preserve">п. 8 ч. 2 ст. 115 КК </w:t>
      </w:r>
      <w:r w:rsidR="00E06590" w:rsidRPr="005E28CE">
        <w:rPr>
          <w:szCs w:val="28"/>
        </w:rPr>
        <w:t>дозволяє стверджувати, що за ступенем тяжкості вказані діяння відносяться до категорії особливо тяжких злочинів (див. ч. 6 ст</w:t>
      </w:r>
      <w:r w:rsidR="00C86AFF" w:rsidRPr="005E28CE">
        <w:rPr>
          <w:szCs w:val="28"/>
        </w:rPr>
        <w:t>.</w:t>
      </w:r>
      <w:r w:rsidR="00E06590" w:rsidRPr="005E28CE">
        <w:rPr>
          <w:szCs w:val="28"/>
        </w:rPr>
        <w:t xml:space="preserve"> 12 КК), а</w:t>
      </w:r>
      <w:r w:rsidR="00C86AFF" w:rsidRPr="005E28CE">
        <w:rPr>
          <w:szCs w:val="28"/>
        </w:rPr>
        <w:t>,</w:t>
      </w:r>
      <w:r w:rsidR="00E06590" w:rsidRPr="005E28CE">
        <w:rPr>
          <w:szCs w:val="28"/>
        </w:rPr>
        <w:t xml:space="preserve"> отже</w:t>
      </w:r>
      <w:r w:rsidR="00C86AFF" w:rsidRPr="005E28CE">
        <w:rPr>
          <w:szCs w:val="28"/>
        </w:rPr>
        <w:t>,</w:t>
      </w:r>
      <w:r w:rsidR="00E06590" w:rsidRPr="005E28CE">
        <w:rPr>
          <w:szCs w:val="28"/>
        </w:rPr>
        <w:t xml:space="preserve"> й доповнення КК окремим складом злочину у вигляді посягання</w:t>
      </w:r>
      <w:r w:rsidR="00E06590" w:rsidRPr="00AF0139">
        <w:rPr>
          <w:szCs w:val="28"/>
        </w:rPr>
        <w:t xml:space="preserve"> на життя медичного або фармацевтичного працівника є недоречним. </w:t>
      </w:r>
      <w:r w:rsidR="00E06590" w:rsidRPr="00AF0139">
        <w:rPr>
          <w:color w:val="000000"/>
          <w:szCs w:val="28"/>
        </w:rPr>
        <w:t>До того ж, юридично некоректною</w:t>
      </w:r>
      <w:r w:rsidR="009D752F" w:rsidRPr="00AF0139">
        <w:rPr>
          <w:color w:val="000000"/>
          <w:szCs w:val="28"/>
        </w:rPr>
        <w:t>, на нашу думку, є й</w:t>
      </w:r>
      <w:r w:rsidR="00E06590" w:rsidRPr="00AF0139">
        <w:rPr>
          <w:color w:val="000000"/>
          <w:szCs w:val="28"/>
        </w:rPr>
        <w:t xml:space="preserve"> пропозиці</w:t>
      </w:r>
      <w:r w:rsidR="009D752F" w:rsidRPr="00AF0139">
        <w:rPr>
          <w:color w:val="000000"/>
          <w:szCs w:val="28"/>
        </w:rPr>
        <w:t>я</w:t>
      </w:r>
      <w:r w:rsidR="00E06590" w:rsidRPr="00AF0139">
        <w:rPr>
          <w:color w:val="000000"/>
          <w:szCs w:val="28"/>
        </w:rPr>
        <w:t xml:space="preserve"> законопроекту щодо встановлення однакового покарання як за умисне вбивство, так і за його вчинення через необережність, як це </w:t>
      </w:r>
      <w:r w:rsidR="009D752F" w:rsidRPr="00AF0139">
        <w:rPr>
          <w:color w:val="000000"/>
          <w:szCs w:val="28"/>
        </w:rPr>
        <w:t xml:space="preserve">буквально </w:t>
      </w:r>
      <w:r w:rsidR="00E06590" w:rsidRPr="00AF0139">
        <w:rPr>
          <w:color w:val="000000"/>
          <w:szCs w:val="28"/>
        </w:rPr>
        <w:t xml:space="preserve">пропонується </w:t>
      </w:r>
      <w:r w:rsidR="009D752F" w:rsidRPr="00AF0139">
        <w:rPr>
          <w:color w:val="000000"/>
          <w:szCs w:val="28"/>
        </w:rPr>
        <w:t>у</w:t>
      </w:r>
      <w:r w:rsidR="00E06590" w:rsidRPr="00AF0139">
        <w:rPr>
          <w:color w:val="000000"/>
          <w:szCs w:val="28"/>
        </w:rPr>
        <w:t xml:space="preserve"> диспозиції ст. 348-2 КК.</w:t>
      </w:r>
    </w:p>
    <w:p w:rsidR="00104A4F" w:rsidRPr="00AF0139" w:rsidRDefault="002F6CD6" w:rsidP="005065DC">
      <w:pPr>
        <w:spacing w:after="0" w:line="240" w:lineRule="auto"/>
        <w:ind w:firstLine="709"/>
        <w:jc w:val="both"/>
        <w:rPr>
          <w:color w:val="000000"/>
          <w:szCs w:val="28"/>
        </w:rPr>
      </w:pPr>
      <w:r w:rsidRPr="00AF0139">
        <w:rPr>
          <w:color w:val="000000"/>
          <w:szCs w:val="28"/>
        </w:rPr>
        <w:t>У зв</w:t>
      </w:r>
      <w:r w:rsidR="009D752F" w:rsidRPr="00AF0139">
        <w:rPr>
          <w:color w:val="000000"/>
          <w:szCs w:val="28"/>
        </w:rPr>
        <w:t>’</w:t>
      </w:r>
      <w:r w:rsidRPr="00AF0139">
        <w:rPr>
          <w:color w:val="000000"/>
          <w:szCs w:val="28"/>
        </w:rPr>
        <w:t>язку із зазначеним</w:t>
      </w:r>
      <w:r w:rsidR="009D752F" w:rsidRPr="00AF0139">
        <w:rPr>
          <w:color w:val="000000"/>
          <w:szCs w:val="28"/>
        </w:rPr>
        <w:t xml:space="preserve"> вважаємо, що</w:t>
      </w:r>
      <w:r w:rsidRPr="00AF0139">
        <w:rPr>
          <w:color w:val="000000"/>
          <w:szCs w:val="28"/>
        </w:rPr>
        <w:t xml:space="preserve"> встановлення</w:t>
      </w:r>
      <w:r w:rsidR="009D752F" w:rsidRPr="00AF0139">
        <w:rPr>
          <w:color w:val="000000"/>
          <w:szCs w:val="28"/>
        </w:rPr>
        <w:t xml:space="preserve"> окремої (спеціальної)</w:t>
      </w:r>
      <w:r w:rsidRPr="00AF0139">
        <w:rPr>
          <w:color w:val="000000"/>
          <w:szCs w:val="28"/>
        </w:rPr>
        <w:t xml:space="preserve"> кримінальної відповідальності за посягання на медичного (фармацевтичного) працівника є </w:t>
      </w:r>
      <w:r w:rsidR="005E28CE">
        <w:rPr>
          <w:color w:val="000000"/>
          <w:szCs w:val="28"/>
        </w:rPr>
        <w:t>надмірною криміналізацією</w:t>
      </w:r>
      <w:r w:rsidRPr="00AF0139">
        <w:rPr>
          <w:color w:val="000000"/>
          <w:szCs w:val="28"/>
        </w:rPr>
        <w:t>, негативними наслідками якої</w:t>
      </w:r>
      <w:r w:rsidR="009D752F" w:rsidRPr="00AF0139">
        <w:rPr>
          <w:color w:val="000000"/>
          <w:szCs w:val="28"/>
        </w:rPr>
        <w:t>,</w:t>
      </w:r>
      <w:r w:rsidRPr="00AF0139">
        <w:rPr>
          <w:color w:val="000000"/>
          <w:szCs w:val="28"/>
        </w:rPr>
        <w:t xml:space="preserve"> зокрема</w:t>
      </w:r>
      <w:r w:rsidR="009D752F" w:rsidRPr="00AF0139">
        <w:rPr>
          <w:color w:val="000000"/>
          <w:szCs w:val="28"/>
        </w:rPr>
        <w:t>,</w:t>
      </w:r>
      <w:r w:rsidRPr="00AF0139">
        <w:rPr>
          <w:color w:val="000000"/>
          <w:szCs w:val="28"/>
        </w:rPr>
        <w:t xml:space="preserve"> є створення штучної конкуренції кримінально-</w:t>
      </w:r>
      <w:r w:rsidRPr="00AF0139">
        <w:rPr>
          <w:color w:val="000000"/>
          <w:szCs w:val="28"/>
        </w:rPr>
        <w:lastRenderedPageBreak/>
        <w:t>правових норм та порушення принципу економії кримінально-правової репресії.</w:t>
      </w:r>
    </w:p>
    <w:p w:rsidR="00F70FB4" w:rsidRPr="00AF0139" w:rsidRDefault="00F70FB4" w:rsidP="00F70FB4">
      <w:pPr>
        <w:spacing w:after="0" w:line="240" w:lineRule="auto"/>
        <w:ind w:firstLine="709"/>
        <w:jc w:val="both"/>
        <w:rPr>
          <w:szCs w:val="28"/>
        </w:rPr>
      </w:pPr>
      <w:r w:rsidRPr="00AF0139">
        <w:rPr>
          <w:rFonts w:eastAsia="Times New Roman"/>
          <w:b/>
          <w:color w:val="000000" w:themeColor="text1"/>
          <w:szCs w:val="28"/>
          <w:lang w:eastAsia="ru-RU"/>
        </w:rPr>
        <w:t xml:space="preserve">2. </w:t>
      </w:r>
      <w:r w:rsidRPr="00AF0139">
        <w:rPr>
          <w:szCs w:val="28"/>
        </w:rPr>
        <w:t xml:space="preserve">Законопроектом пропонується встановити для осіб, які здійснили посягання на життя медичного або фармацевтичного працівника (ст. 348-2 КК у редакції проекту), заподіяли умисне тяжке або середньої тяжкості тілесне ушкодження (ч. ч. 2 та 3 ст. 350-1 КК у редакції проекту), захопили медичного або фармацевтичного працівника як заручника (ст. 349-2 КК у редакції проекту), так званий знижений вік кримінальної відповідальності (вказаний вид відповідальності наставатиме з 14 років). Не заперечуючи того, що рівень розумового розвитку особи у віці від 14 до 16 років, вочевидь, є достатньо високим, щоб усвідомлювати суспільну небезпечність вищезазначених діянь, одночасно вважаємо, що встановлення зниженого віку кримінальної відповідальності за вказані кримінальні правопорушення мало би бути належним чином обґрунтоване (наприклад, наведені фактичні дані, що свідчили б про значну поширеність таких діянь саме серед осіб вказаного віку; проаналізована здатність вказаних осіб правильно сприймати покарання, що буде їм призначене за скоєння означених діянь, тощо). </w:t>
      </w:r>
    </w:p>
    <w:p w:rsidR="00F70FB4" w:rsidRPr="00AF0139" w:rsidRDefault="00F70FB4" w:rsidP="00F70FB4">
      <w:pPr>
        <w:spacing w:after="0" w:line="240" w:lineRule="auto"/>
        <w:ind w:firstLine="709"/>
        <w:jc w:val="both"/>
        <w:rPr>
          <w:szCs w:val="28"/>
        </w:rPr>
      </w:pPr>
      <w:r w:rsidRPr="00AF0139">
        <w:rPr>
          <w:szCs w:val="28"/>
        </w:rPr>
        <w:t xml:space="preserve">Особливої актуальності дане питання набуває у зв’язку із одночасною пропозицією авторів законопроекту запровадити для окремих запропонованих складів злочинів безальтернативні санкції, що призведе до ситуації, коли особам у віці від 14 до 18 років суд (суддя) має призначати покарання у виді позбавлення волі на певний строк (див. ст. 349-2 КК, ч. 3 ст. 350-1 КК у редакції проекту). Такий підхід викликає занепокоєння, зважаючи на низку нормативно-правових </w:t>
      </w:r>
      <w:r w:rsidRPr="005E28CE">
        <w:rPr>
          <w:szCs w:val="28"/>
        </w:rPr>
        <w:t>актів, положення яких свідчать про необхідність зменшення випадків застосування до засуджених такого виду покарання, як позбавлення волі, особливо</w:t>
      </w:r>
      <w:r w:rsidR="00C86AFF" w:rsidRPr="005E28CE">
        <w:rPr>
          <w:szCs w:val="28"/>
        </w:rPr>
        <w:t>,</w:t>
      </w:r>
      <w:r w:rsidRPr="005E28CE">
        <w:rPr>
          <w:szCs w:val="28"/>
        </w:rPr>
        <w:t xml:space="preserve"> якщо мова йде про неповнолітніх осіб. Так, у </w:t>
      </w:r>
      <w:r w:rsidR="005E28CE">
        <w:rPr>
          <w:szCs w:val="28"/>
        </w:rPr>
        <w:br/>
      </w:r>
      <w:r w:rsidRPr="005E28CE">
        <w:rPr>
          <w:szCs w:val="28"/>
        </w:rPr>
        <w:t xml:space="preserve">ст. 2 Правил ООН щодо захисту неповнолітніх, позбавлених волі, від 14.12.1990 йдеться про те, що </w:t>
      </w:r>
      <w:r w:rsidRPr="005E28CE">
        <w:rPr>
          <w:rFonts w:eastAsia="Times New Roman"/>
          <w:szCs w:val="28"/>
        </w:rPr>
        <w:t>«</w:t>
      </w:r>
      <w:r w:rsidRPr="005E28CE">
        <w:rPr>
          <w:szCs w:val="28"/>
        </w:rPr>
        <w:t>позбавлення неповнолітнього волі має застосовуватися як крайній захід впливу і протягом мінімального необхідного періоду часу; позбавлення волі повинно обмежуватися</w:t>
      </w:r>
      <w:r w:rsidRPr="00AF0139">
        <w:rPr>
          <w:szCs w:val="28"/>
        </w:rPr>
        <w:t xml:space="preserve"> винятковими випадками для виконання </w:t>
      </w:r>
      <w:proofErr w:type="spellStart"/>
      <w:r w:rsidRPr="00AF0139">
        <w:rPr>
          <w:szCs w:val="28"/>
        </w:rPr>
        <w:t>вироку</w:t>
      </w:r>
      <w:proofErr w:type="spellEnd"/>
      <w:r w:rsidRPr="00AF0139">
        <w:rPr>
          <w:szCs w:val="28"/>
        </w:rPr>
        <w:t xml:space="preserve"> суду після засудження за найнебезпечніші види правопорушень</w:t>
      </w:r>
      <w:r w:rsidRPr="00AF0139">
        <w:rPr>
          <w:rFonts w:eastAsia="Times New Roman"/>
          <w:szCs w:val="28"/>
        </w:rPr>
        <w:t>» (див. п. п. 1, 2)</w:t>
      </w:r>
      <w:r w:rsidRPr="00AF0139">
        <w:rPr>
          <w:szCs w:val="28"/>
        </w:rPr>
        <w:t xml:space="preserve">. Про доцільність зменшення випадків призначення покарання у виді позбавлення волі та розширення можливості застосування до неповнолітніх покарань, не пов’язаних з ізоляцією, шляхом доповнення наявного переліку, а також удосконалення практики застосування існуючих покарань йдеться також у Стратегії реформування судоустрою, судочинства та суміжних правових інститутів на 2015-2020 роки, схваленої Указом Президента України від 20.05.2015 № 276/2015, та у Національній стратегії реформування системи юстиції щодо дітей на період до 2023 року, схваленої розпорядженням Кабінету Міністрів України від 18.12.2018 </w:t>
      </w:r>
      <w:r w:rsidRPr="00AF0139">
        <w:rPr>
          <w:szCs w:val="28"/>
        </w:rPr>
        <w:br/>
        <w:t>№ 1027-р.</w:t>
      </w:r>
    </w:p>
    <w:p w:rsidR="00F70FB4" w:rsidRPr="005E28CE" w:rsidRDefault="00F70FB4" w:rsidP="00F70FB4">
      <w:pPr>
        <w:spacing w:after="0" w:line="240" w:lineRule="auto"/>
        <w:ind w:firstLine="709"/>
        <w:jc w:val="both"/>
        <w:rPr>
          <w:color w:val="000000"/>
          <w:szCs w:val="28"/>
        </w:rPr>
      </w:pPr>
      <w:r w:rsidRPr="005E28CE">
        <w:rPr>
          <w:szCs w:val="28"/>
        </w:rPr>
        <w:t xml:space="preserve">Окрім того, поза увагою суб’єктів права законодавчої ініціативи залишився й той факт, що не всі види кримінальних покарань можуть бути застосовані </w:t>
      </w:r>
      <w:r w:rsidRPr="005E28CE">
        <w:rPr>
          <w:color w:val="000000" w:themeColor="text1"/>
          <w:szCs w:val="28"/>
        </w:rPr>
        <w:t>до неповнолітніх. Так, виходячи з приписів ст. 98 КК до неповнолітніх</w:t>
      </w:r>
      <w:r w:rsidR="00C86AFF" w:rsidRPr="005E28CE">
        <w:rPr>
          <w:color w:val="000000" w:themeColor="text1"/>
          <w:szCs w:val="28"/>
        </w:rPr>
        <w:t>,</w:t>
      </w:r>
      <w:r w:rsidRPr="005E28CE">
        <w:rPr>
          <w:color w:val="000000" w:themeColor="text1"/>
          <w:szCs w:val="28"/>
        </w:rPr>
        <w:t xml:space="preserve"> зокрема</w:t>
      </w:r>
      <w:r w:rsidR="00C86AFF" w:rsidRPr="005E28CE">
        <w:rPr>
          <w:color w:val="000000" w:themeColor="text1"/>
          <w:szCs w:val="28"/>
        </w:rPr>
        <w:t>,</w:t>
      </w:r>
      <w:r w:rsidRPr="005E28CE">
        <w:rPr>
          <w:color w:val="000000" w:themeColor="text1"/>
          <w:szCs w:val="28"/>
        </w:rPr>
        <w:t xml:space="preserve"> не застосовуються такі види покарань, як обмеження </w:t>
      </w:r>
      <w:r w:rsidRPr="005E28CE">
        <w:rPr>
          <w:color w:val="000000" w:themeColor="text1"/>
          <w:szCs w:val="28"/>
        </w:rPr>
        <w:lastRenderedPageBreak/>
        <w:t>волі та довічне позбавлення</w:t>
      </w:r>
      <w:r w:rsidRPr="00AF0139">
        <w:rPr>
          <w:color w:val="000000" w:themeColor="text1"/>
          <w:szCs w:val="28"/>
        </w:rPr>
        <w:t xml:space="preserve"> волі, про які йдеться у санкціях ст. 348-2 КК, ч. ч. 1 та 2 ст. 350-1 КК (у редакції проекту). До того ж, навіть ті види кримінальних покарань, що застосовуються до неповнолітніх, мають свої особливості. Наприклад, арешт, про який згадується у санкції ч. 1 ст. 350-1 КК (у редакції </w:t>
      </w:r>
      <w:r w:rsidRPr="005E28CE">
        <w:rPr>
          <w:color w:val="000000" w:themeColor="text1"/>
          <w:szCs w:val="28"/>
        </w:rPr>
        <w:t xml:space="preserve">проекту), не може бути призначений особам, які на момент постановлення </w:t>
      </w:r>
      <w:proofErr w:type="spellStart"/>
      <w:r w:rsidRPr="005E28CE">
        <w:rPr>
          <w:color w:val="000000" w:themeColor="text1"/>
          <w:szCs w:val="28"/>
        </w:rPr>
        <w:t>вироку</w:t>
      </w:r>
      <w:proofErr w:type="spellEnd"/>
      <w:r w:rsidRPr="005E28CE">
        <w:rPr>
          <w:color w:val="000000" w:themeColor="text1"/>
          <w:szCs w:val="28"/>
        </w:rPr>
        <w:t xml:space="preserve"> не досягли 16-річного віку (див. ст. 101 КК). Виходячи із зазначеного</w:t>
      </w:r>
      <w:r w:rsidR="00C86AFF" w:rsidRPr="005E28CE">
        <w:rPr>
          <w:color w:val="000000" w:themeColor="text1"/>
          <w:szCs w:val="28"/>
        </w:rPr>
        <w:t>,</w:t>
      </w:r>
      <w:r w:rsidRPr="005E28CE">
        <w:rPr>
          <w:color w:val="000000" w:themeColor="text1"/>
          <w:szCs w:val="28"/>
        </w:rPr>
        <w:t xml:space="preserve"> можна констатувати, що переважна більшість запропонованих у проекті санкцій відповідних статей (частин статей) кримінального закону не адаптовані для їх застосування до правопорушників у віці від 14 до 16 років.</w:t>
      </w:r>
    </w:p>
    <w:p w:rsidR="00F72CC2" w:rsidRPr="00AF0139" w:rsidRDefault="00D7083E" w:rsidP="005065DC">
      <w:pPr>
        <w:pStyle w:val="1"/>
        <w:spacing w:after="0" w:line="240" w:lineRule="auto"/>
        <w:ind w:left="0" w:firstLine="708"/>
        <w:jc w:val="both"/>
        <w:rPr>
          <w:rFonts w:ascii="Times New Roman" w:hAnsi="Times New Roman"/>
          <w:color w:val="000000" w:themeColor="text1"/>
          <w:sz w:val="28"/>
          <w:szCs w:val="28"/>
        </w:rPr>
      </w:pPr>
      <w:r w:rsidRPr="005E28CE">
        <w:rPr>
          <w:rFonts w:ascii="Times New Roman" w:hAnsi="Times New Roman"/>
          <w:b/>
          <w:color w:val="000000" w:themeColor="text1"/>
          <w:sz w:val="28"/>
          <w:szCs w:val="28"/>
        </w:rPr>
        <w:t>3</w:t>
      </w:r>
      <w:r w:rsidR="00513E99" w:rsidRPr="005E28CE">
        <w:rPr>
          <w:rFonts w:ascii="Times New Roman" w:hAnsi="Times New Roman"/>
          <w:b/>
          <w:color w:val="000000" w:themeColor="text1"/>
          <w:sz w:val="28"/>
          <w:szCs w:val="28"/>
        </w:rPr>
        <w:t>.</w:t>
      </w:r>
      <w:r w:rsidR="00513E99" w:rsidRPr="005E28CE">
        <w:rPr>
          <w:rFonts w:ascii="Times New Roman" w:hAnsi="Times New Roman"/>
          <w:color w:val="000000" w:themeColor="text1"/>
          <w:sz w:val="28"/>
          <w:szCs w:val="28"/>
        </w:rPr>
        <w:t xml:space="preserve"> Не зовсім зрозумілим є підхід законопроекту щодо </w:t>
      </w:r>
      <w:r w:rsidR="005065DC" w:rsidRPr="005E28CE">
        <w:rPr>
          <w:rFonts w:ascii="Times New Roman" w:hAnsi="Times New Roman"/>
          <w:color w:val="000000" w:themeColor="text1"/>
          <w:sz w:val="28"/>
          <w:szCs w:val="28"/>
        </w:rPr>
        <w:t xml:space="preserve">внесення запропонованих змін до </w:t>
      </w:r>
      <w:r w:rsidR="00513E99" w:rsidRPr="005E28CE">
        <w:rPr>
          <w:rFonts w:ascii="Times New Roman" w:hAnsi="Times New Roman"/>
          <w:color w:val="000000" w:themeColor="text1"/>
          <w:sz w:val="28"/>
          <w:szCs w:val="28"/>
        </w:rPr>
        <w:t xml:space="preserve">розділу </w:t>
      </w:r>
      <w:r w:rsidR="00F72CC2" w:rsidRPr="005E28CE">
        <w:rPr>
          <w:rFonts w:ascii="Times New Roman" w:hAnsi="Times New Roman"/>
          <w:sz w:val="28"/>
          <w:szCs w:val="28"/>
        </w:rPr>
        <w:t>XV</w:t>
      </w:r>
      <w:r w:rsidR="00F72CC2" w:rsidRPr="005E28CE">
        <w:rPr>
          <w:rFonts w:ascii="Times New Roman" w:hAnsi="Times New Roman"/>
          <w:color w:val="000000" w:themeColor="text1"/>
          <w:sz w:val="28"/>
          <w:szCs w:val="28"/>
        </w:rPr>
        <w:t xml:space="preserve"> </w:t>
      </w:r>
      <w:r w:rsidR="005065DC" w:rsidRPr="005E28CE">
        <w:rPr>
          <w:rFonts w:ascii="Times New Roman" w:hAnsi="Times New Roman"/>
          <w:color w:val="000000" w:themeColor="text1"/>
          <w:sz w:val="28"/>
          <w:szCs w:val="28"/>
        </w:rPr>
        <w:t xml:space="preserve">Особливої частини КК. </w:t>
      </w:r>
      <w:r w:rsidR="00513E99" w:rsidRPr="005E28CE">
        <w:rPr>
          <w:rFonts w:ascii="Times New Roman" w:hAnsi="Times New Roman"/>
          <w:color w:val="000000" w:themeColor="text1"/>
          <w:sz w:val="28"/>
          <w:szCs w:val="28"/>
        </w:rPr>
        <w:t xml:space="preserve">Адже загальним об’єктом </w:t>
      </w:r>
      <w:r w:rsidR="00F72CC2" w:rsidRPr="005E28CE">
        <w:rPr>
          <w:rFonts w:ascii="Times New Roman" w:hAnsi="Times New Roman"/>
          <w:color w:val="000000" w:themeColor="text1"/>
          <w:sz w:val="28"/>
          <w:szCs w:val="28"/>
        </w:rPr>
        <w:t>кримінальних</w:t>
      </w:r>
      <w:r w:rsidR="00F72CC2" w:rsidRPr="00AF0139">
        <w:rPr>
          <w:rFonts w:ascii="Times New Roman" w:hAnsi="Times New Roman"/>
          <w:color w:val="000000" w:themeColor="text1"/>
          <w:sz w:val="28"/>
          <w:szCs w:val="28"/>
        </w:rPr>
        <w:t xml:space="preserve"> правопорушень</w:t>
      </w:r>
      <w:r w:rsidR="00513E99" w:rsidRPr="00AF0139">
        <w:rPr>
          <w:rFonts w:ascii="Times New Roman" w:hAnsi="Times New Roman"/>
          <w:color w:val="000000" w:themeColor="text1"/>
          <w:sz w:val="28"/>
          <w:szCs w:val="28"/>
        </w:rPr>
        <w:t xml:space="preserve">, відповідальність за вчинення яких передбачена розділом </w:t>
      </w:r>
      <w:r w:rsidR="00513E99" w:rsidRPr="00AF0139">
        <w:rPr>
          <w:rFonts w:ascii="Times New Roman" w:hAnsi="Times New Roman"/>
          <w:color w:val="000000" w:themeColor="text1"/>
          <w:sz w:val="28"/>
          <w:szCs w:val="28"/>
          <w:lang w:val="en-US"/>
        </w:rPr>
        <w:t>XV</w:t>
      </w:r>
      <w:r w:rsidR="00513E99" w:rsidRPr="00AF0139">
        <w:rPr>
          <w:rFonts w:ascii="Times New Roman" w:hAnsi="Times New Roman"/>
          <w:color w:val="000000" w:themeColor="text1"/>
          <w:sz w:val="28"/>
          <w:szCs w:val="28"/>
        </w:rPr>
        <w:t xml:space="preserve"> «</w:t>
      </w:r>
      <w:r w:rsidR="00F72CC2" w:rsidRPr="00AF0139">
        <w:rPr>
          <w:rFonts w:ascii="Times New Roman" w:hAnsi="Times New Roman"/>
          <w:color w:val="000000" w:themeColor="text1"/>
          <w:sz w:val="28"/>
          <w:szCs w:val="28"/>
        </w:rPr>
        <w:t>Кримінальні правопорушення проти авторитету органів державної влади, органів місцевого самоврядування, об</w:t>
      </w:r>
      <w:r w:rsidR="009D752F" w:rsidRPr="00AF0139">
        <w:rPr>
          <w:rFonts w:ascii="Times New Roman" w:hAnsi="Times New Roman"/>
          <w:color w:val="000000" w:themeColor="text1"/>
          <w:sz w:val="28"/>
          <w:szCs w:val="28"/>
        </w:rPr>
        <w:t>’</w:t>
      </w:r>
      <w:r w:rsidR="00F72CC2" w:rsidRPr="00AF0139">
        <w:rPr>
          <w:rFonts w:ascii="Times New Roman" w:hAnsi="Times New Roman"/>
          <w:color w:val="000000" w:themeColor="text1"/>
          <w:sz w:val="28"/>
          <w:szCs w:val="28"/>
        </w:rPr>
        <w:t>єднань громадян та кримінальні правопорушення проти журналістів</w:t>
      </w:r>
      <w:r w:rsidR="00513E99" w:rsidRPr="00AF0139">
        <w:rPr>
          <w:rFonts w:ascii="Times New Roman" w:hAnsi="Times New Roman"/>
          <w:color w:val="000000" w:themeColor="text1"/>
          <w:sz w:val="28"/>
          <w:szCs w:val="28"/>
        </w:rPr>
        <w:t xml:space="preserve">» </w:t>
      </w:r>
      <w:r w:rsidR="005065DC" w:rsidRPr="00AF0139">
        <w:rPr>
          <w:rFonts w:ascii="Times New Roman" w:hAnsi="Times New Roman"/>
          <w:color w:val="000000" w:themeColor="text1"/>
          <w:sz w:val="28"/>
          <w:szCs w:val="28"/>
        </w:rPr>
        <w:t xml:space="preserve">Особливої частини </w:t>
      </w:r>
      <w:r w:rsidR="00513E99" w:rsidRPr="00AF0139">
        <w:rPr>
          <w:rFonts w:ascii="Times New Roman" w:hAnsi="Times New Roman"/>
          <w:color w:val="000000" w:themeColor="text1"/>
          <w:sz w:val="28"/>
          <w:szCs w:val="28"/>
        </w:rPr>
        <w:t xml:space="preserve">КК, є нормальна діяльність зазначених органів, їх авторитет, а вже додатковим </w:t>
      </w:r>
      <w:r w:rsidR="00DB2624" w:rsidRPr="00AF0139">
        <w:rPr>
          <w:rFonts w:ascii="Times New Roman" w:hAnsi="Times New Roman"/>
          <w:color w:val="000000" w:themeColor="text1"/>
          <w:sz w:val="28"/>
          <w:szCs w:val="28"/>
        </w:rPr>
        <w:t xml:space="preserve"> </w:t>
      </w:r>
      <w:r w:rsidR="00513E99" w:rsidRPr="00AF0139">
        <w:rPr>
          <w:rFonts w:ascii="Times New Roman" w:hAnsi="Times New Roman"/>
          <w:color w:val="000000" w:themeColor="text1"/>
          <w:sz w:val="28"/>
          <w:szCs w:val="28"/>
        </w:rPr>
        <w:t xml:space="preserve">може бути життя та здоров’я службовців, їх права. У свою чергу, об’єктом запропонованих проектом складів </w:t>
      </w:r>
      <w:r w:rsidR="00F72CC2" w:rsidRPr="00AF0139">
        <w:rPr>
          <w:rFonts w:ascii="Times New Roman" w:hAnsi="Times New Roman"/>
          <w:color w:val="000000" w:themeColor="text1"/>
          <w:sz w:val="28"/>
          <w:szCs w:val="28"/>
        </w:rPr>
        <w:t>кримінальних правопорушень є життя, здоров’я, а також майнові права медичних та фармацевтичних працівників.</w:t>
      </w:r>
    </w:p>
    <w:p w:rsidR="00F274A5" w:rsidRPr="005E28CE" w:rsidRDefault="008B345C" w:rsidP="005065DC">
      <w:pPr>
        <w:pStyle w:val="1"/>
        <w:spacing w:after="0" w:line="240" w:lineRule="auto"/>
        <w:ind w:left="0" w:firstLine="709"/>
        <w:jc w:val="both"/>
        <w:rPr>
          <w:rFonts w:ascii="Times New Roman" w:hAnsi="Times New Roman"/>
          <w:color w:val="000000" w:themeColor="text1"/>
          <w:sz w:val="28"/>
          <w:szCs w:val="28"/>
        </w:rPr>
      </w:pPr>
      <w:r w:rsidRPr="00AF0139">
        <w:rPr>
          <w:rFonts w:ascii="Times New Roman" w:hAnsi="Times New Roman"/>
          <w:b/>
          <w:color w:val="000000" w:themeColor="text1"/>
          <w:sz w:val="28"/>
          <w:szCs w:val="28"/>
        </w:rPr>
        <w:t>4.</w:t>
      </w:r>
      <w:r w:rsidRPr="00AF0139">
        <w:rPr>
          <w:rFonts w:ascii="Times New Roman" w:hAnsi="Times New Roman"/>
          <w:color w:val="000000" w:themeColor="text1"/>
          <w:sz w:val="28"/>
          <w:szCs w:val="28"/>
        </w:rPr>
        <w:t xml:space="preserve"> Зі змісту законопроекту та супровідних документів до нього незрозуміло, чим </w:t>
      </w:r>
      <w:r w:rsidR="00534773" w:rsidRPr="00AF0139">
        <w:rPr>
          <w:rFonts w:ascii="Times New Roman" w:hAnsi="Times New Roman"/>
          <w:color w:val="000000" w:themeColor="text1"/>
          <w:sz w:val="28"/>
          <w:szCs w:val="28"/>
        </w:rPr>
        <w:t>обумовлено</w:t>
      </w:r>
      <w:r w:rsidRPr="00AF0139">
        <w:rPr>
          <w:rFonts w:ascii="Times New Roman" w:hAnsi="Times New Roman"/>
          <w:color w:val="000000" w:themeColor="text1"/>
          <w:sz w:val="28"/>
          <w:szCs w:val="28"/>
        </w:rPr>
        <w:t xml:space="preserve"> нада</w:t>
      </w:r>
      <w:r w:rsidR="00534773" w:rsidRPr="00AF0139">
        <w:rPr>
          <w:rFonts w:ascii="Times New Roman" w:hAnsi="Times New Roman"/>
          <w:color w:val="000000" w:themeColor="text1"/>
          <w:sz w:val="28"/>
          <w:szCs w:val="28"/>
        </w:rPr>
        <w:t>ння</w:t>
      </w:r>
      <w:r w:rsidRPr="00AF0139">
        <w:rPr>
          <w:rFonts w:ascii="Times New Roman" w:hAnsi="Times New Roman"/>
          <w:color w:val="000000" w:themeColor="text1"/>
          <w:sz w:val="28"/>
          <w:szCs w:val="28"/>
        </w:rPr>
        <w:t xml:space="preserve"> прав</w:t>
      </w:r>
      <w:r w:rsidR="00534773" w:rsidRPr="00AF0139">
        <w:rPr>
          <w:rFonts w:ascii="Times New Roman" w:hAnsi="Times New Roman"/>
          <w:color w:val="000000" w:themeColor="text1"/>
          <w:sz w:val="28"/>
          <w:szCs w:val="28"/>
        </w:rPr>
        <w:t>а</w:t>
      </w:r>
      <w:r w:rsidRPr="00AF0139">
        <w:rPr>
          <w:rFonts w:ascii="Times New Roman" w:hAnsi="Times New Roman"/>
          <w:color w:val="000000" w:themeColor="text1"/>
          <w:sz w:val="28"/>
          <w:szCs w:val="28"/>
        </w:rPr>
        <w:t xml:space="preserve"> медичним працівникам придбавати у власність пристрої для відстрілу </w:t>
      </w:r>
      <w:r w:rsidRPr="005E28CE">
        <w:rPr>
          <w:rFonts w:ascii="Times New Roman" w:hAnsi="Times New Roman"/>
          <w:color w:val="000000" w:themeColor="text1"/>
          <w:sz w:val="28"/>
          <w:szCs w:val="28"/>
        </w:rPr>
        <w:t>патронів, споряджених гумовими чи аналогічними за своїми властивостями метальними снарядами несмертельної дії (</w:t>
      </w:r>
      <w:proofErr w:type="spellStart"/>
      <w:r w:rsidRPr="005E28CE">
        <w:rPr>
          <w:rFonts w:ascii="Times New Roman" w:hAnsi="Times New Roman"/>
          <w:color w:val="000000" w:themeColor="text1"/>
          <w:sz w:val="28"/>
          <w:szCs w:val="28"/>
        </w:rPr>
        <w:t>абз</w:t>
      </w:r>
      <w:proofErr w:type="spellEnd"/>
      <w:r w:rsidRPr="005E28CE">
        <w:rPr>
          <w:rFonts w:ascii="Times New Roman" w:hAnsi="Times New Roman"/>
          <w:color w:val="000000" w:themeColor="text1"/>
          <w:sz w:val="28"/>
          <w:szCs w:val="28"/>
        </w:rPr>
        <w:t xml:space="preserve">. 2 п. «п» </w:t>
      </w:r>
      <w:r w:rsidR="00AD4A7C" w:rsidRPr="005E28CE">
        <w:rPr>
          <w:rFonts w:ascii="Times New Roman" w:hAnsi="Times New Roman"/>
          <w:color w:val="000000" w:themeColor="text1"/>
          <w:sz w:val="28"/>
          <w:szCs w:val="28"/>
        </w:rPr>
        <w:t xml:space="preserve">ч. 1 </w:t>
      </w:r>
      <w:r w:rsidRPr="005E28CE">
        <w:rPr>
          <w:rFonts w:ascii="Times New Roman" w:hAnsi="Times New Roman"/>
          <w:color w:val="000000" w:themeColor="text1"/>
          <w:sz w:val="28"/>
          <w:szCs w:val="28"/>
        </w:rPr>
        <w:t xml:space="preserve">ст. 77 Закону України </w:t>
      </w:r>
      <w:r w:rsidR="00AD4A7C" w:rsidRPr="005E28CE">
        <w:rPr>
          <w:rFonts w:ascii="Times New Roman" w:hAnsi="Times New Roman"/>
          <w:color w:val="000000" w:themeColor="text1"/>
          <w:sz w:val="28"/>
          <w:szCs w:val="28"/>
        </w:rPr>
        <w:t xml:space="preserve">«Основи законодавства України про охорону здоров'я» у редакції проекту). Саме по собі </w:t>
      </w:r>
      <w:r w:rsidR="00AD4A7C" w:rsidRPr="005E28CE">
        <w:rPr>
          <w:rFonts w:ascii="Times New Roman" w:hAnsi="Times New Roman"/>
          <w:sz w:val="28"/>
          <w:szCs w:val="28"/>
        </w:rPr>
        <w:t xml:space="preserve">закріплення права </w:t>
      </w:r>
      <w:r w:rsidR="00AD4A7C" w:rsidRPr="005E28CE">
        <w:rPr>
          <w:rFonts w:ascii="Times New Roman" w:hAnsi="Times New Roman"/>
          <w:i/>
          <w:sz w:val="28"/>
          <w:szCs w:val="28"/>
        </w:rPr>
        <w:t>придбавати</w:t>
      </w:r>
      <w:r w:rsidR="00803959" w:rsidRPr="005E28CE">
        <w:rPr>
          <w:rFonts w:ascii="Times New Roman" w:hAnsi="Times New Roman"/>
          <w:sz w:val="28"/>
          <w:szCs w:val="28"/>
        </w:rPr>
        <w:t xml:space="preserve"> </w:t>
      </w:r>
      <w:r w:rsidR="00AD4A7C" w:rsidRPr="005E28CE">
        <w:rPr>
          <w:rFonts w:ascii="Times New Roman" w:hAnsi="Times New Roman"/>
          <w:sz w:val="28"/>
          <w:szCs w:val="28"/>
        </w:rPr>
        <w:t xml:space="preserve">вказані пристрої не </w:t>
      </w:r>
      <w:r w:rsidR="00803959" w:rsidRPr="005E28CE">
        <w:rPr>
          <w:rFonts w:ascii="Times New Roman" w:hAnsi="Times New Roman"/>
          <w:sz w:val="28"/>
          <w:szCs w:val="28"/>
        </w:rPr>
        <w:t>здатне забезпечити безпеку медичних працівників</w:t>
      </w:r>
      <w:r w:rsidR="00F2474A" w:rsidRPr="005E28CE">
        <w:rPr>
          <w:rFonts w:ascii="Times New Roman" w:hAnsi="Times New Roman"/>
          <w:sz w:val="28"/>
          <w:szCs w:val="28"/>
        </w:rPr>
        <w:t>, основним завданням яких</w:t>
      </w:r>
      <w:r w:rsidR="00C86AFF" w:rsidRPr="005E28CE">
        <w:rPr>
          <w:rFonts w:ascii="Times New Roman" w:hAnsi="Times New Roman"/>
          <w:sz w:val="28"/>
          <w:szCs w:val="28"/>
        </w:rPr>
        <w:t>,</w:t>
      </w:r>
      <w:r w:rsidR="00F2474A" w:rsidRPr="005E28CE">
        <w:rPr>
          <w:rFonts w:ascii="Times New Roman" w:hAnsi="Times New Roman"/>
          <w:sz w:val="28"/>
          <w:szCs w:val="28"/>
        </w:rPr>
        <w:t xml:space="preserve"> </w:t>
      </w:r>
      <w:r w:rsidR="00534773" w:rsidRPr="005E28CE">
        <w:rPr>
          <w:rFonts w:ascii="Times New Roman" w:hAnsi="Times New Roman"/>
          <w:sz w:val="28"/>
          <w:szCs w:val="28"/>
        </w:rPr>
        <w:t>насамперед</w:t>
      </w:r>
      <w:r w:rsidR="00C86AFF" w:rsidRPr="005E28CE">
        <w:rPr>
          <w:rFonts w:ascii="Times New Roman" w:hAnsi="Times New Roman"/>
          <w:sz w:val="28"/>
          <w:szCs w:val="28"/>
        </w:rPr>
        <w:t>,</w:t>
      </w:r>
      <w:r w:rsidR="00534773" w:rsidRPr="005E28CE">
        <w:rPr>
          <w:rFonts w:ascii="Times New Roman" w:hAnsi="Times New Roman"/>
          <w:sz w:val="28"/>
          <w:szCs w:val="28"/>
        </w:rPr>
        <w:t xml:space="preserve"> </w:t>
      </w:r>
      <w:r w:rsidR="00F2474A" w:rsidRPr="005E28CE">
        <w:rPr>
          <w:rFonts w:ascii="Times New Roman" w:hAnsi="Times New Roman"/>
          <w:sz w:val="28"/>
          <w:szCs w:val="28"/>
        </w:rPr>
        <w:t xml:space="preserve">є надання кваліфікованої медичної допомоги. </w:t>
      </w:r>
      <w:r w:rsidR="00534773" w:rsidRPr="005E28CE">
        <w:rPr>
          <w:rFonts w:ascii="Times New Roman" w:hAnsi="Times New Roman"/>
          <w:sz w:val="28"/>
          <w:szCs w:val="28"/>
        </w:rPr>
        <w:t>Крім того, на</w:t>
      </w:r>
      <w:r w:rsidR="00F2474A" w:rsidRPr="005E28CE">
        <w:rPr>
          <w:rFonts w:ascii="Times New Roman" w:hAnsi="Times New Roman"/>
          <w:sz w:val="28"/>
          <w:szCs w:val="28"/>
        </w:rPr>
        <w:t xml:space="preserve">лежне використання </w:t>
      </w:r>
      <w:r w:rsidR="00F2474A" w:rsidRPr="005E28CE">
        <w:rPr>
          <w:rFonts w:ascii="Times New Roman" w:hAnsi="Times New Roman"/>
          <w:color w:val="000000" w:themeColor="text1"/>
          <w:sz w:val="28"/>
          <w:szCs w:val="28"/>
        </w:rPr>
        <w:t xml:space="preserve">пристроїв для відстрілу патронів, споряджених гумовими чи аналогічними за своїми властивостями метальними снарядами несмертельної дії, вимагає </w:t>
      </w:r>
      <w:r w:rsidR="00534773" w:rsidRPr="005E28CE">
        <w:rPr>
          <w:rFonts w:ascii="Times New Roman" w:hAnsi="Times New Roman"/>
          <w:color w:val="000000" w:themeColor="text1"/>
          <w:sz w:val="28"/>
          <w:szCs w:val="28"/>
        </w:rPr>
        <w:t>забезпечення навчання користува</w:t>
      </w:r>
      <w:r w:rsidR="009D752F" w:rsidRPr="005E28CE">
        <w:rPr>
          <w:rFonts w:ascii="Times New Roman" w:hAnsi="Times New Roman"/>
          <w:color w:val="000000" w:themeColor="text1"/>
          <w:sz w:val="28"/>
          <w:szCs w:val="28"/>
        </w:rPr>
        <w:t>нню</w:t>
      </w:r>
      <w:r w:rsidR="00534773" w:rsidRPr="005E28CE">
        <w:rPr>
          <w:rFonts w:ascii="Times New Roman" w:hAnsi="Times New Roman"/>
          <w:color w:val="000000" w:themeColor="text1"/>
          <w:sz w:val="28"/>
          <w:szCs w:val="28"/>
        </w:rPr>
        <w:t xml:space="preserve"> такими засобами та дотриманн</w:t>
      </w:r>
      <w:r w:rsidR="009D752F" w:rsidRPr="005E28CE">
        <w:rPr>
          <w:rFonts w:ascii="Times New Roman" w:hAnsi="Times New Roman"/>
          <w:color w:val="000000" w:themeColor="text1"/>
          <w:sz w:val="28"/>
          <w:szCs w:val="28"/>
        </w:rPr>
        <w:t>ю</w:t>
      </w:r>
      <w:r w:rsidR="00534773" w:rsidRPr="005E28CE">
        <w:rPr>
          <w:rFonts w:ascii="Times New Roman" w:hAnsi="Times New Roman"/>
          <w:color w:val="000000" w:themeColor="text1"/>
          <w:sz w:val="28"/>
          <w:szCs w:val="28"/>
        </w:rPr>
        <w:t xml:space="preserve">  спеціальних правил поводження з</w:t>
      </w:r>
      <w:r w:rsidR="009D752F" w:rsidRPr="005E28CE">
        <w:rPr>
          <w:rFonts w:ascii="Times New Roman" w:hAnsi="Times New Roman"/>
          <w:color w:val="000000" w:themeColor="text1"/>
          <w:sz w:val="28"/>
          <w:szCs w:val="28"/>
        </w:rPr>
        <w:t xml:space="preserve"> ними</w:t>
      </w:r>
      <w:r w:rsidR="00534773" w:rsidRPr="005E28CE">
        <w:rPr>
          <w:rFonts w:ascii="Times New Roman" w:hAnsi="Times New Roman"/>
          <w:color w:val="000000" w:themeColor="text1"/>
          <w:sz w:val="28"/>
          <w:szCs w:val="28"/>
        </w:rPr>
        <w:t xml:space="preserve">. </w:t>
      </w:r>
      <w:r w:rsidR="00DB2624" w:rsidRPr="005E28CE">
        <w:rPr>
          <w:rFonts w:ascii="Times New Roman" w:hAnsi="Times New Roman"/>
          <w:color w:val="000000" w:themeColor="text1"/>
          <w:sz w:val="28"/>
          <w:szCs w:val="28"/>
        </w:rPr>
        <w:t>При цьому</w:t>
      </w:r>
      <w:r w:rsidR="00C86AFF" w:rsidRPr="005E28CE">
        <w:rPr>
          <w:rFonts w:ascii="Times New Roman" w:hAnsi="Times New Roman"/>
          <w:color w:val="000000" w:themeColor="text1"/>
          <w:sz w:val="28"/>
          <w:szCs w:val="28"/>
        </w:rPr>
        <w:t>,</w:t>
      </w:r>
      <w:r w:rsidR="00DB2624" w:rsidRPr="005E28CE">
        <w:rPr>
          <w:rFonts w:ascii="Times New Roman" w:hAnsi="Times New Roman"/>
          <w:color w:val="000000" w:themeColor="text1"/>
          <w:sz w:val="28"/>
          <w:szCs w:val="28"/>
        </w:rPr>
        <w:t xml:space="preserve"> вказане питання у поданому проекті не регул</w:t>
      </w:r>
      <w:r w:rsidR="009D752F" w:rsidRPr="005E28CE">
        <w:rPr>
          <w:rFonts w:ascii="Times New Roman" w:hAnsi="Times New Roman"/>
          <w:color w:val="000000" w:themeColor="text1"/>
          <w:sz w:val="28"/>
          <w:szCs w:val="28"/>
        </w:rPr>
        <w:t>ю</w:t>
      </w:r>
      <w:r w:rsidR="00DB2624" w:rsidRPr="005E28CE">
        <w:rPr>
          <w:rFonts w:ascii="Times New Roman" w:hAnsi="Times New Roman"/>
          <w:color w:val="000000" w:themeColor="text1"/>
          <w:sz w:val="28"/>
          <w:szCs w:val="28"/>
        </w:rPr>
        <w:t>ється.</w:t>
      </w:r>
    </w:p>
    <w:p w:rsidR="003E5EFB" w:rsidRPr="005E28CE" w:rsidRDefault="009D752F" w:rsidP="005065DC">
      <w:pPr>
        <w:pStyle w:val="1"/>
        <w:spacing w:after="0" w:line="240" w:lineRule="auto"/>
        <w:ind w:left="0" w:firstLine="709"/>
        <w:jc w:val="both"/>
        <w:rPr>
          <w:rFonts w:ascii="Times New Roman" w:hAnsi="Times New Roman"/>
          <w:sz w:val="28"/>
          <w:szCs w:val="28"/>
        </w:rPr>
      </w:pPr>
      <w:r w:rsidRPr="005E28CE">
        <w:rPr>
          <w:rFonts w:ascii="Times New Roman" w:hAnsi="Times New Roman"/>
          <w:sz w:val="28"/>
          <w:szCs w:val="28"/>
        </w:rPr>
        <w:t>Окрім цього,</w:t>
      </w:r>
      <w:r w:rsidR="00DB2624" w:rsidRPr="005E28CE">
        <w:rPr>
          <w:rFonts w:ascii="Times New Roman" w:hAnsi="Times New Roman"/>
          <w:sz w:val="28"/>
          <w:szCs w:val="28"/>
        </w:rPr>
        <w:t xml:space="preserve"> </w:t>
      </w:r>
      <w:r w:rsidR="003E5EFB" w:rsidRPr="005E28CE">
        <w:rPr>
          <w:rFonts w:ascii="Times New Roman" w:hAnsi="Times New Roman"/>
          <w:sz w:val="28"/>
          <w:szCs w:val="28"/>
        </w:rPr>
        <w:t xml:space="preserve">недоречним </w:t>
      </w:r>
      <w:r w:rsidRPr="005E28CE">
        <w:rPr>
          <w:rFonts w:ascii="Times New Roman" w:hAnsi="Times New Roman"/>
          <w:sz w:val="28"/>
          <w:szCs w:val="28"/>
        </w:rPr>
        <w:t>і незрозумілим з точки зору його правової мети</w:t>
      </w:r>
      <w:r w:rsidR="003E5EFB" w:rsidRPr="005E28CE">
        <w:rPr>
          <w:rFonts w:ascii="Times New Roman" w:hAnsi="Times New Roman"/>
          <w:sz w:val="28"/>
          <w:szCs w:val="28"/>
        </w:rPr>
        <w:t xml:space="preserve"> виглядає припис про те, що «відповідальність за скоєння злочину проти медичного або фармацевтичного працівника прирівнюється до відповідальності за скоєння таких же дій проти працівника правоохоронного органу</w:t>
      </w:r>
      <w:r w:rsidR="00102D03" w:rsidRPr="005E28CE">
        <w:rPr>
          <w:rFonts w:ascii="Times New Roman" w:hAnsi="Times New Roman"/>
          <w:sz w:val="28"/>
          <w:szCs w:val="28"/>
        </w:rPr>
        <w:t>»</w:t>
      </w:r>
      <w:r w:rsidR="003E5EFB" w:rsidRPr="005E28CE">
        <w:rPr>
          <w:rFonts w:ascii="Times New Roman" w:hAnsi="Times New Roman"/>
          <w:sz w:val="28"/>
          <w:szCs w:val="28"/>
        </w:rPr>
        <w:t xml:space="preserve"> (</w:t>
      </w:r>
      <w:proofErr w:type="spellStart"/>
      <w:r w:rsidR="00102D03" w:rsidRPr="005E28CE">
        <w:rPr>
          <w:rFonts w:ascii="Times New Roman" w:hAnsi="Times New Roman"/>
          <w:sz w:val="28"/>
          <w:szCs w:val="28"/>
        </w:rPr>
        <w:t>абз</w:t>
      </w:r>
      <w:proofErr w:type="spellEnd"/>
      <w:r w:rsidR="00102D03" w:rsidRPr="005E28CE">
        <w:rPr>
          <w:rFonts w:ascii="Times New Roman" w:hAnsi="Times New Roman"/>
          <w:sz w:val="28"/>
          <w:szCs w:val="28"/>
        </w:rPr>
        <w:t xml:space="preserve">. 1 </w:t>
      </w:r>
      <w:r w:rsidR="003E5EFB" w:rsidRPr="005E28CE">
        <w:rPr>
          <w:rFonts w:ascii="Times New Roman" w:hAnsi="Times New Roman"/>
          <w:sz w:val="28"/>
          <w:szCs w:val="28"/>
        </w:rPr>
        <w:t xml:space="preserve">п. «п» </w:t>
      </w:r>
      <w:r w:rsidR="00102D03" w:rsidRPr="005E28CE">
        <w:rPr>
          <w:rFonts w:ascii="Times New Roman" w:hAnsi="Times New Roman"/>
          <w:color w:val="000000" w:themeColor="text1"/>
          <w:sz w:val="28"/>
          <w:szCs w:val="28"/>
        </w:rPr>
        <w:t>ч. 1 ст. 77 Закону України «Основи законодавства України про охорону здоров'я» у редакції проекту</w:t>
      </w:r>
      <w:r w:rsidR="003E5EFB" w:rsidRPr="005E28CE">
        <w:rPr>
          <w:rFonts w:ascii="Times New Roman" w:hAnsi="Times New Roman"/>
          <w:sz w:val="28"/>
          <w:szCs w:val="28"/>
        </w:rPr>
        <w:t xml:space="preserve">). </w:t>
      </w:r>
    </w:p>
    <w:p w:rsidR="00DB2624" w:rsidRPr="00AF0139" w:rsidRDefault="00DB2624" w:rsidP="005065DC">
      <w:pPr>
        <w:pStyle w:val="1"/>
        <w:spacing w:after="0" w:line="240" w:lineRule="auto"/>
        <w:ind w:left="0" w:firstLine="709"/>
        <w:jc w:val="both"/>
        <w:rPr>
          <w:rFonts w:ascii="Times New Roman" w:hAnsi="Times New Roman"/>
          <w:sz w:val="28"/>
          <w:szCs w:val="28"/>
        </w:rPr>
      </w:pPr>
      <w:r w:rsidRPr="005E28CE">
        <w:rPr>
          <w:rFonts w:ascii="Times New Roman" w:hAnsi="Times New Roman"/>
          <w:b/>
          <w:sz w:val="28"/>
          <w:szCs w:val="28"/>
        </w:rPr>
        <w:t xml:space="preserve">5. </w:t>
      </w:r>
      <w:r w:rsidR="00526E61" w:rsidRPr="005E28CE">
        <w:rPr>
          <w:rFonts w:ascii="Times New Roman" w:hAnsi="Times New Roman"/>
          <w:sz w:val="28"/>
          <w:szCs w:val="28"/>
        </w:rPr>
        <w:t>Звертаємо увагу</w:t>
      </w:r>
      <w:r w:rsidR="00C86AFF" w:rsidRPr="005E28CE">
        <w:rPr>
          <w:rFonts w:ascii="Times New Roman" w:hAnsi="Times New Roman"/>
          <w:sz w:val="28"/>
          <w:szCs w:val="28"/>
        </w:rPr>
        <w:t xml:space="preserve"> на те</w:t>
      </w:r>
      <w:r w:rsidR="00526E61" w:rsidRPr="005E28CE">
        <w:rPr>
          <w:rFonts w:ascii="Times New Roman" w:hAnsi="Times New Roman"/>
          <w:sz w:val="28"/>
          <w:szCs w:val="28"/>
        </w:rPr>
        <w:t>, що 11 червня 2020 року набрав чинності Закон України «Про внесення змін до деяких законода</w:t>
      </w:r>
      <w:r w:rsidR="00526E61" w:rsidRPr="00AF0139">
        <w:rPr>
          <w:rFonts w:ascii="Times New Roman" w:hAnsi="Times New Roman"/>
          <w:sz w:val="28"/>
          <w:szCs w:val="28"/>
        </w:rPr>
        <w:t xml:space="preserve">вчих актів України щодо удосконалення процедури внесення змін» від 19.05.2020 № 619-IX </w:t>
      </w:r>
      <w:r w:rsidR="00C86AFF">
        <w:rPr>
          <w:rFonts w:ascii="Times New Roman" w:hAnsi="Times New Roman"/>
          <w:sz w:val="28"/>
          <w:szCs w:val="28"/>
        </w:rPr>
        <w:br/>
      </w:r>
      <w:r w:rsidR="00526E61" w:rsidRPr="00AF0139">
        <w:rPr>
          <w:rFonts w:ascii="Times New Roman" w:hAnsi="Times New Roman"/>
          <w:sz w:val="28"/>
          <w:szCs w:val="28"/>
        </w:rPr>
        <w:t xml:space="preserve">(далі – Закон № 619-IX), яким, у тому числі, </w:t>
      </w:r>
      <w:proofErr w:type="spellStart"/>
      <w:r w:rsidR="00526E61" w:rsidRPr="00AF0139">
        <w:rPr>
          <w:rFonts w:ascii="Times New Roman" w:hAnsi="Times New Roman"/>
          <w:sz w:val="28"/>
          <w:szCs w:val="28"/>
        </w:rPr>
        <w:t>внесено</w:t>
      </w:r>
      <w:proofErr w:type="spellEnd"/>
      <w:r w:rsidR="00526E61" w:rsidRPr="00AF0139">
        <w:rPr>
          <w:rFonts w:ascii="Times New Roman" w:hAnsi="Times New Roman"/>
          <w:sz w:val="28"/>
          <w:szCs w:val="28"/>
        </w:rPr>
        <w:t xml:space="preserve"> зміни до КК. Зокрема, відповідно до ч. 6 ст. 3 КК (у редакції Закону № 619-IX) «зміни до </w:t>
      </w:r>
      <w:r w:rsidR="00526E61" w:rsidRPr="00AF0139">
        <w:rPr>
          <w:rFonts w:ascii="Times New Roman" w:hAnsi="Times New Roman"/>
          <w:sz w:val="28"/>
          <w:szCs w:val="28"/>
        </w:rPr>
        <w:lastRenderedPageBreak/>
        <w:t xml:space="preserve">законодавства України про кримінальну відповідальність можуть вноситися виключно законами про внесення змін до цього Кодексу та/або до кримінального процесуального законодавства України, та/або до законодавства України про адміністративні правопорушення». Проте у законопроекті пропонується </w:t>
      </w:r>
      <w:proofErr w:type="spellStart"/>
      <w:r w:rsidR="00526E61" w:rsidRPr="00AF0139">
        <w:rPr>
          <w:rFonts w:ascii="Times New Roman" w:hAnsi="Times New Roman"/>
          <w:sz w:val="28"/>
          <w:szCs w:val="28"/>
        </w:rPr>
        <w:t>внести</w:t>
      </w:r>
      <w:proofErr w:type="spellEnd"/>
      <w:r w:rsidR="00526E61" w:rsidRPr="00AF0139">
        <w:rPr>
          <w:rFonts w:ascii="Times New Roman" w:hAnsi="Times New Roman"/>
          <w:sz w:val="28"/>
          <w:szCs w:val="28"/>
        </w:rPr>
        <w:t xml:space="preserve"> зміни не тільки до КК, а й до Закону України «Основи законодавства України про охорону здоров'я», що суперечить зазначеним вище положенням чинного законодавства України про кримінальну відповідальність.</w:t>
      </w:r>
    </w:p>
    <w:p w:rsidR="00F72CC2" w:rsidRPr="00AF0139" w:rsidRDefault="00F72CC2" w:rsidP="005065DC">
      <w:pPr>
        <w:spacing w:after="0" w:line="240" w:lineRule="auto"/>
        <w:jc w:val="both"/>
        <w:rPr>
          <w:rFonts w:eastAsia="Times New Roman"/>
          <w:color w:val="000000" w:themeColor="text1"/>
          <w:szCs w:val="28"/>
          <w:lang w:eastAsia="ru-RU"/>
        </w:rPr>
      </w:pPr>
    </w:p>
    <w:p w:rsidR="0024122F" w:rsidRPr="00AF0139" w:rsidRDefault="0024122F" w:rsidP="005065DC">
      <w:pPr>
        <w:spacing w:after="0" w:line="240" w:lineRule="auto"/>
        <w:jc w:val="both"/>
        <w:rPr>
          <w:rFonts w:eastAsia="Times New Roman"/>
          <w:color w:val="000000" w:themeColor="text1"/>
          <w:szCs w:val="28"/>
          <w:lang w:eastAsia="ru-RU"/>
        </w:rPr>
      </w:pPr>
    </w:p>
    <w:p w:rsidR="00F274A5" w:rsidRPr="00AF0139" w:rsidRDefault="00F274A5" w:rsidP="005065DC">
      <w:pPr>
        <w:spacing w:after="0" w:line="240" w:lineRule="auto"/>
        <w:ind w:firstLine="709"/>
        <w:jc w:val="both"/>
        <w:rPr>
          <w:color w:val="000000" w:themeColor="text1"/>
          <w:szCs w:val="28"/>
        </w:rPr>
      </w:pPr>
      <w:r w:rsidRPr="00AF0139">
        <w:rPr>
          <w:color w:val="000000" w:themeColor="text1"/>
          <w:szCs w:val="28"/>
        </w:rPr>
        <w:t xml:space="preserve">Керівник Головного управління </w:t>
      </w:r>
      <w:r w:rsidRPr="00AF0139">
        <w:rPr>
          <w:color w:val="000000" w:themeColor="text1"/>
          <w:szCs w:val="28"/>
        </w:rPr>
        <w:tab/>
      </w:r>
      <w:r w:rsidRPr="00AF0139">
        <w:rPr>
          <w:color w:val="000000" w:themeColor="text1"/>
          <w:szCs w:val="28"/>
        </w:rPr>
        <w:tab/>
      </w:r>
      <w:r w:rsidRPr="00AF0139">
        <w:rPr>
          <w:color w:val="000000" w:themeColor="text1"/>
          <w:szCs w:val="28"/>
        </w:rPr>
        <w:tab/>
      </w:r>
      <w:r w:rsidRPr="00AF0139">
        <w:rPr>
          <w:color w:val="000000" w:themeColor="text1"/>
          <w:szCs w:val="28"/>
        </w:rPr>
        <w:tab/>
        <w:t xml:space="preserve">          С. </w:t>
      </w:r>
      <w:proofErr w:type="spellStart"/>
      <w:r w:rsidRPr="00AF0139">
        <w:rPr>
          <w:color w:val="000000" w:themeColor="text1"/>
          <w:szCs w:val="28"/>
        </w:rPr>
        <w:t>Тихонюк</w:t>
      </w:r>
      <w:proofErr w:type="spellEnd"/>
    </w:p>
    <w:p w:rsidR="00F274A5" w:rsidRPr="00AF0139" w:rsidRDefault="00F274A5" w:rsidP="005065DC">
      <w:pPr>
        <w:spacing w:after="0" w:line="240" w:lineRule="auto"/>
        <w:ind w:firstLine="709"/>
        <w:jc w:val="both"/>
        <w:rPr>
          <w:b/>
          <w:color w:val="000000" w:themeColor="text1"/>
          <w:szCs w:val="28"/>
        </w:rPr>
      </w:pPr>
    </w:p>
    <w:p w:rsidR="00F274A5" w:rsidRPr="00AF0139" w:rsidRDefault="00F274A5" w:rsidP="005065DC">
      <w:pPr>
        <w:widowControl w:val="0"/>
        <w:spacing w:after="0" w:line="240" w:lineRule="auto"/>
        <w:ind w:firstLine="709"/>
        <w:jc w:val="both"/>
        <w:rPr>
          <w:color w:val="000000" w:themeColor="text1"/>
          <w:szCs w:val="28"/>
        </w:rPr>
      </w:pPr>
    </w:p>
    <w:p w:rsidR="0088130C" w:rsidRPr="00AF0139" w:rsidRDefault="00F274A5" w:rsidP="005065DC">
      <w:pPr>
        <w:widowControl w:val="0"/>
        <w:spacing w:after="0" w:line="240" w:lineRule="auto"/>
        <w:ind w:firstLine="709"/>
        <w:jc w:val="both"/>
        <w:rPr>
          <w:color w:val="000000" w:themeColor="text1"/>
          <w:sz w:val="20"/>
          <w:szCs w:val="20"/>
        </w:rPr>
      </w:pPr>
      <w:proofErr w:type="spellStart"/>
      <w:r w:rsidRPr="00AF0139">
        <w:rPr>
          <w:color w:val="000000" w:themeColor="text1"/>
          <w:sz w:val="20"/>
          <w:szCs w:val="20"/>
        </w:rPr>
        <w:t>Вик</w:t>
      </w:r>
      <w:proofErr w:type="spellEnd"/>
      <w:r w:rsidRPr="00AF0139">
        <w:rPr>
          <w:color w:val="000000" w:themeColor="text1"/>
          <w:sz w:val="20"/>
          <w:szCs w:val="20"/>
        </w:rPr>
        <w:t xml:space="preserve">.: </w:t>
      </w:r>
      <w:r w:rsidRPr="00AF0139">
        <w:rPr>
          <w:color w:val="000000" w:themeColor="text1"/>
          <w:sz w:val="20"/>
          <w:szCs w:val="20"/>
        </w:rPr>
        <w:tab/>
        <w:t>В. Попович, Є. Корнієнко</w:t>
      </w:r>
    </w:p>
    <w:sectPr w:rsidR="0088130C" w:rsidRPr="00AF0139" w:rsidSect="00C571B5">
      <w:headerReference w:type="default" r:id="rId7"/>
      <w:footerReference w:type="even"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1AA" w:rsidRDefault="009331AA" w:rsidP="00F274A5">
      <w:pPr>
        <w:spacing w:after="0" w:line="240" w:lineRule="auto"/>
      </w:pPr>
      <w:r>
        <w:separator/>
      </w:r>
    </w:p>
  </w:endnote>
  <w:endnote w:type="continuationSeparator" w:id="0">
    <w:p w:rsidR="009331AA" w:rsidRDefault="009331AA" w:rsidP="00F27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0B5BCE"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ED2A68" w:rsidRDefault="009331AA"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1AA" w:rsidRDefault="009331AA" w:rsidP="00F274A5">
      <w:pPr>
        <w:spacing w:after="0" w:line="240" w:lineRule="auto"/>
      </w:pPr>
      <w:r>
        <w:separator/>
      </w:r>
    </w:p>
  </w:footnote>
  <w:footnote w:type="continuationSeparator" w:id="0">
    <w:p w:rsidR="009331AA" w:rsidRDefault="009331AA" w:rsidP="00F27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0B5BCE" w:rsidP="00EB69A9">
    <w:pPr>
      <w:pStyle w:val="a5"/>
      <w:jc w:val="right"/>
    </w:pPr>
    <w:r>
      <w:fldChar w:fldCharType="begin"/>
    </w:r>
    <w:r>
      <w:instrText>PAGE   \* MERGEFORMAT</w:instrText>
    </w:r>
    <w:r>
      <w:fldChar w:fldCharType="separate"/>
    </w:r>
    <w:r w:rsidR="001D641C">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A6428A" w:rsidRDefault="000B5BCE" w:rsidP="00D54651">
    <w:pPr>
      <w:pStyle w:val="a5"/>
      <w:jc w:val="right"/>
      <w:rPr>
        <w:color w:val="000000" w:themeColor="text1"/>
        <w:sz w:val="20"/>
        <w:szCs w:val="20"/>
      </w:rPr>
    </w:pPr>
    <w:r w:rsidRPr="00A6428A">
      <w:rPr>
        <w:color w:val="000000" w:themeColor="text1"/>
        <w:sz w:val="20"/>
        <w:szCs w:val="20"/>
      </w:rPr>
      <w:t xml:space="preserve">До реєстр. № </w:t>
    </w:r>
    <w:r w:rsidR="00F274A5">
      <w:rPr>
        <w:color w:val="000000" w:themeColor="text1"/>
        <w:sz w:val="20"/>
        <w:szCs w:val="20"/>
        <w:lang w:val="ru-RU"/>
      </w:rPr>
      <w:t>3560</w:t>
    </w:r>
    <w:r w:rsidRPr="00A6428A">
      <w:rPr>
        <w:color w:val="000000" w:themeColor="text1"/>
        <w:sz w:val="20"/>
        <w:szCs w:val="20"/>
        <w:lang w:val="ru-RU"/>
      </w:rPr>
      <w:t xml:space="preserve"> </w:t>
    </w:r>
    <w:r w:rsidRPr="00A6428A">
      <w:rPr>
        <w:color w:val="000000" w:themeColor="text1"/>
        <w:sz w:val="20"/>
        <w:szCs w:val="20"/>
      </w:rPr>
      <w:t xml:space="preserve">від </w:t>
    </w:r>
    <w:r w:rsidR="00F274A5">
      <w:rPr>
        <w:color w:val="000000" w:themeColor="text1"/>
        <w:sz w:val="20"/>
        <w:szCs w:val="20"/>
        <w:lang w:val="ru-RU"/>
      </w:rPr>
      <w:t>29</w:t>
    </w:r>
    <w:r w:rsidRPr="00A6428A">
      <w:rPr>
        <w:color w:val="000000" w:themeColor="text1"/>
        <w:sz w:val="20"/>
        <w:szCs w:val="20"/>
      </w:rPr>
      <w:t>.0</w:t>
    </w:r>
    <w:r w:rsidR="00F274A5">
      <w:rPr>
        <w:color w:val="000000" w:themeColor="text1"/>
        <w:sz w:val="20"/>
        <w:szCs w:val="20"/>
        <w:lang w:val="ru-RU"/>
      </w:rPr>
      <w:t>5</w:t>
    </w:r>
    <w:r w:rsidRPr="00A6428A">
      <w:rPr>
        <w:color w:val="000000" w:themeColor="text1"/>
        <w:sz w:val="20"/>
        <w:szCs w:val="20"/>
      </w:rPr>
      <w:t>.2020</w:t>
    </w:r>
  </w:p>
  <w:p w:rsidR="00015F8B" w:rsidRDefault="000B5BCE" w:rsidP="00015F8B">
    <w:pPr>
      <w:pStyle w:val="a5"/>
      <w:jc w:val="right"/>
      <w:rPr>
        <w:color w:val="000000" w:themeColor="text1"/>
        <w:sz w:val="20"/>
        <w:szCs w:val="20"/>
      </w:rPr>
    </w:pPr>
    <w:r w:rsidRPr="00A6428A">
      <w:rPr>
        <w:color w:val="000000" w:themeColor="text1"/>
        <w:sz w:val="20"/>
        <w:szCs w:val="20"/>
      </w:rPr>
      <w:t xml:space="preserve">Народні депутати України </w:t>
    </w:r>
  </w:p>
  <w:p w:rsidR="00407CE5" w:rsidRPr="00F274A5" w:rsidRDefault="00F274A5" w:rsidP="00F274A5">
    <w:pPr>
      <w:pStyle w:val="a5"/>
      <w:jc w:val="right"/>
      <w:rPr>
        <w:color w:val="000000" w:themeColor="text1"/>
        <w:sz w:val="20"/>
        <w:szCs w:val="20"/>
      </w:rPr>
    </w:pPr>
    <w:r w:rsidRPr="00F274A5">
      <w:rPr>
        <w:color w:val="000000" w:themeColor="text1"/>
        <w:sz w:val="20"/>
        <w:szCs w:val="20"/>
      </w:rPr>
      <w:t xml:space="preserve">С. Кузьміних </w:t>
    </w:r>
    <w:r w:rsidR="000B5BCE" w:rsidRPr="00A6428A">
      <w:rPr>
        <w:color w:val="000000" w:themeColor="text1"/>
        <w:sz w:val="20"/>
        <w:szCs w:val="20"/>
      </w:rPr>
      <w:t xml:space="preserve">та інші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550E5"/>
    <w:multiLevelType w:val="hybridMultilevel"/>
    <w:tmpl w:val="4F921C68"/>
    <w:lvl w:ilvl="0" w:tplc="538CAB1A">
      <w:start w:val="1"/>
      <w:numFmt w:val="bullet"/>
      <w:lvlText w:val="-"/>
      <w:lvlJc w:val="left"/>
      <w:pPr>
        <w:ind w:left="720" w:hanging="360"/>
      </w:pPr>
      <w:rPr>
        <w:rFonts w:ascii="Times New Roman" w:eastAsia="Times New Roman" w:hAnsi="Times New Roman" w:hint="default"/>
      </w:rPr>
    </w:lvl>
    <w:lvl w:ilvl="1" w:tplc="538CAB1A">
      <w:start w:val="1"/>
      <w:numFmt w:val="bullet"/>
      <w:lvlText w:val="-"/>
      <w:lvlJc w:val="left"/>
      <w:pPr>
        <w:ind w:left="1440" w:hanging="36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A5"/>
    <w:rsid w:val="00001380"/>
    <w:rsid w:val="00031EF1"/>
    <w:rsid w:val="0007048C"/>
    <w:rsid w:val="000B5BCE"/>
    <w:rsid w:val="000D5D38"/>
    <w:rsid w:val="00102D03"/>
    <w:rsid w:val="00104A4F"/>
    <w:rsid w:val="00110439"/>
    <w:rsid w:val="00141265"/>
    <w:rsid w:val="00143A26"/>
    <w:rsid w:val="00156836"/>
    <w:rsid w:val="001D641C"/>
    <w:rsid w:val="00201356"/>
    <w:rsid w:val="002065FB"/>
    <w:rsid w:val="0024122F"/>
    <w:rsid w:val="002F6CD6"/>
    <w:rsid w:val="003D1364"/>
    <w:rsid w:val="003E5EFB"/>
    <w:rsid w:val="003F57E4"/>
    <w:rsid w:val="00434204"/>
    <w:rsid w:val="0045569A"/>
    <w:rsid w:val="00456457"/>
    <w:rsid w:val="004723B5"/>
    <w:rsid w:val="004C6206"/>
    <w:rsid w:val="004F4E16"/>
    <w:rsid w:val="00502458"/>
    <w:rsid w:val="005065DC"/>
    <w:rsid w:val="00513E99"/>
    <w:rsid w:val="00526E61"/>
    <w:rsid w:val="00534773"/>
    <w:rsid w:val="00542803"/>
    <w:rsid w:val="005864A7"/>
    <w:rsid w:val="005E28CE"/>
    <w:rsid w:val="00603AB9"/>
    <w:rsid w:val="0062722A"/>
    <w:rsid w:val="00645FE9"/>
    <w:rsid w:val="00664076"/>
    <w:rsid w:val="006779A6"/>
    <w:rsid w:val="007126BD"/>
    <w:rsid w:val="007A2C69"/>
    <w:rsid w:val="00803959"/>
    <w:rsid w:val="0084060A"/>
    <w:rsid w:val="0088130C"/>
    <w:rsid w:val="0089471F"/>
    <w:rsid w:val="008B345C"/>
    <w:rsid w:val="009331AA"/>
    <w:rsid w:val="00960BF2"/>
    <w:rsid w:val="009C2211"/>
    <w:rsid w:val="009D752F"/>
    <w:rsid w:val="00A032A7"/>
    <w:rsid w:val="00A16956"/>
    <w:rsid w:val="00AA4776"/>
    <w:rsid w:val="00AB41C7"/>
    <w:rsid w:val="00AD4A7C"/>
    <w:rsid w:val="00AF0139"/>
    <w:rsid w:val="00B55424"/>
    <w:rsid w:val="00B66EFB"/>
    <w:rsid w:val="00BE42B2"/>
    <w:rsid w:val="00C03809"/>
    <w:rsid w:val="00C86AFF"/>
    <w:rsid w:val="00CA5A40"/>
    <w:rsid w:val="00CC1A07"/>
    <w:rsid w:val="00D7083E"/>
    <w:rsid w:val="00DB2624"/>
    <w:rsid w:val="00DC3E92"/>
    <w:rsid w:val="00E06590"/>
    <w:rsid w:val="00E23BD1"/>
    <w:rsid w:val="00E30405"/>
    <w:rsid w:val="00F2474A"/>
    <w:rsid w:val="00F274A5"/>
    <w:rsid w:val="00F32407"/>
    <w:rsid w:val="00F70FB4"/>
    <w:rsid w:val="00F72C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74A5"/>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F274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F274A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F274A5"/>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F274A5"/>
    <w:rPr>
      <w:rFonts w:ascii="Arial" w:eastAsia="Times New Roman" w:hAnsi="Arial" w:cs="Arial"/>
      <w:b/>
      <w:bCs/>
      <w:sz w:val="28"/>
      <w:szCs w:val="28"/>
      <w:lang w:val="uk-UA" w:eastAsia="ru-RU"/>
    </w:rPr>
  </w:style>
  <w:style w:type="paragraph" w:styleId="a3">
    <w:name w:val="Body Text"/>
    <w:basedOn w:val="a"/>
    <w:link w:val="a4"/>
    <w:unhideWhenUsed/>
    <w:rsid w:val="00F274A5"/>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F274A5"/>
    <w:rPr>
      <w:rFonts w:ascii="Arial" w:eastAsia="Times New Roman" w:hAnsi="Arial" w:cs="Arial"/>
      <w:sz w:val="28"/>
      <w:szCs w:val="28"/>
      <w:lang w:val="uk-UA" w:eastAsia="ru-RU"/>
    </w:rPr>
  </w:style>
  <w:style w:type="paragraph" w:styleId="a5">
    <w:name w:val="header"/>
    <w:basedOn w:val="a"/>
    <w:link w:val="a6"/>
    <w:uiPriority w:val="99"/>
    <w:unhideWhenUsed/>
    <w:rsid w:val="00F274A5"/>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F274A5"/>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F274A5"/>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F274A5"/>
    <w:rPr>
      <w:rFonts w:ascii="Times New Roman" w:eastAsia="SimSun" w:hAnsi="Times New Roman" w:cs="Times New Roman"/>
      <w:sz w:val="24"/>
      <w:szCs w:val="24"/>
      <w:lang w:val="uk-UA" w:eastAsia="zh-CN"/>
    </w:rPr>
  </w:style>
  <w:style w:type="character" w:styleId="a9">
    <w:name w:val="page number"/>
    <w:rsid w:val="00F274A5"/>
  </w:style>
  <w:style w:type="character" w:styleId="aa">
    <w:name w:val="Strong"/>
    <w:basedOn w:val="a0"/>
    <w:uiPriority w:val="22"/>
    <w:qFormat/>
    <w:rsid w:val="00F274A5"/>
    <w:rPr>
      <w:b/>
      <w:bCs/>
    </w:rPr>
  </w:style>
  <w:style w:type="character" w:customStyle="1" w:styleId="20">
    <w:name w:val="Заголовок 2 Знак"/>
    <w:basedOn w:val="a0"/>
    <w:link w:val="2"/>
    <w:uiPriority w:val="9"/>
    <w:semiHidden/>
    <w:rsid w:val="00F274A5"/>
    <w:rPr>
      <w:rFonts w:asciiTheme="majorHAnsi" w:eastAsiaTheme="majorEastAsia" w:hAnsiTheme="majorHAnsi" w:cstheme="majorBidi"/>
      <w:color w:val="2E74B5" w:themeColor="accent1" w:themeShade="BF"/>
      <w:sz w:val="26"/>
      <w:szCs w:val="26"/>
      <w:lang w:val="uk-UA"/>
    </w:rPr>
  </w:style>
  <w:style w:type="character" w:customStyle="1" w:styleId="30">
    <w:name w:val="Заголовок 3 Знак"/>
    <w:basedOn w:val="a0"/>
    <w:link w:val="3"/>
    <w:uiPriority w:val="9"/>
    <w:semiHidden/>
    <w:rsid w:val="00F274A5"/>
    <w:rPr>
      <w:rFonts w:asciiTheme="majorHAnsi" w:eastAsiaTheme="majorEastAsia" w:hAnsiTheme="majorHAnsi" w:cstheme="majorBidi"/>
      <w:color w:val="1F4D78" w:themeColor="accent1" w:themeShade="7F"/>
      <w:sz w:val="24"/>
      <w:szCs w:val="24"/>
      <w:lang w:val="uk-UA"/>
    </w:rPr>
  </w:style>
  <w:style w:type="paragraph" w:customStyle="1" w:styleId="1">
    <w:name w:val="Абзац списку1"/>
    <w:basedOn w:val="a"/>
    <w:rsid w:val="00513E99"/>
    <w:pPr>
      <w:spacing w:after="200" w:line="276" w:lineRule="auto"/>
      <w:ind w:left="720"/>
      <w:contextualSpacing/>
    </w:pPr>
    <w:rPr>
      <w:rFonts w:ascii="Calibri" w:hAnsi="Calibri"/>
      <w:sz w:val="22"/>
    </w:rPr>
  </w:style>
  <w:style w:type="paragraph" w:styleId="ab">
    <w:name w:val="List Paragraph"/>
    <w:basedOn w:val="a"/>
    <w:uiPriority w:val="34"/>
    <w:qFormat/>
    <w:rsid w:val="00456457"/>
    <w:pPr>
      <w:ind w:left="720"/>
      <w:contextualSpacing/>
    </w:pPr>
  </w:style>
  <w:style w:type="paragraph" w:customStyle="1" w:styleId="rvps2">
    <w:name w:val="rvps2"/>
    <w:basedOn w:val="a"/>
    <w:rsid w:val="003F57E4"/>
    <w:pPr>
      <w:spacing w:before="100" w:beforeAutospacing="1" w:after="100" w:afterAutospacing="1" w:line="240" w:lineRule="auto"/>
    </w:pPr>
    <w:rPr>
      <w:rFonts w:eastAsia="Times New Roman"/>
      <w:sz w:val="24"/>
      <w:szCs w:val="24"/>
      <w:lang w:val="ru-RU" w:eastAsia="ru-RU"/>
    </w:rPr>
  </w:style>
  <w:style w:type="character" w:customStyle="1" w:styleId="rvts9">
    <w:name w:val="rvts9"/>
    <w:basedOn w:val="a0"/>
    <w:rsid w:val="003F57E4"/>
  </w:style>
  <w:style w:type="paragraph" w:styleId="HTML">
    <w:name w:val="HTML Preformatted"/>
    <w:basedOn w:val="a"/>
    <w:link w:val="HTML0"/>
    <w:uiPriority w:val="99"/>
    <w:rsid w:val="00F72C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F72CC2"/>
    <w:rPr>
      <w:rFonts w:ascii="Courier New" w:eastAsia="Times New Roman" w:hAnsi="Courier New" w:cs="Courier New"/>
      <w:color w:val="000000"/>
      <w:sz w:val="21"/>
      <w:szCs w:val="21"/>
      <w:lang w:eastAsia="ru-RU"/>
    </w:rPr>
  </w:style>
  <w:style w:type="character" w:customStyle="1" w:styleId="ac">
    <w:name w:val="Основной текст_"/>
    <w:link w:val="10"/>
    <w:locked/>
    <w:rsid w:val="00F72CC2"/>
    <w:rPr>
      <w:sz w:val="28"/>
      <w:shd w:val="clear" w:color="auto" w:fill="FFFFFF"/>
    </w:rPr>
  </w:style>
  <w:style w:type="paragraph" w:customStyle="1" w:styleId="10">
    <w:name w:val="Основной текст1"/>
    <w:basedOn w:val="a"/>
    <w:link w:val="ac"/>
    <w:rsid w:val="00F72CC2"/>
    <w:pPr>
      <w:shd w:val="clear" w:color="auto" w:fill="FFFFFF"/>
      <w:spacing w:after="0" w:line="320" w:lineRule="exact"/>
    </w:pPr>
    <w:rPr>
      <w:rFonts w:asciiTheme="minorHAnsi" w:eastAsiaTheme="minorHAnsi" w:hAnsiTheme="minorHAnsi" w:cstheme="minorBidi"/>
      <w:lang w:val="ru-RU"/>
    </w:rPr>
  </w:style>
  <w:style w:type="paragraph" w:styleId="ad">
    <w:name w:val="Balloon Text"/>
    <w:basedOn w:val="a"/>
    <w:link w:val="ae"/>
    <w:uiPriority w:val="99"/>
    <w:semiHidden/>
    <w:unhideWhenUsed/>
    <w:rsid w:val="00AF0139"/>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AF0139"/>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008188">
      <w:bodyDiv w:val="1"/>
      <w:marLeft w:val="0"/>
      <w:marRight w:val="0"/>
      <w:marTop w:val="0"/>
      <w:marBottom w:val="0"/>
      <w:divBdr>
        <w:top w:val="none" w:sz="0" w:space="0" w:color="auto"/>
        <w:left w:val="none" w:sz="0" w:space="0" w:color="auto"/>
        <w:bottom w:val="none" w:sz="0" w:space="0" w:color="auto"/>
        <w:right w:val="none" w:sz="0" w:space="0" w:color="auto"/>
      </w:divBdr>
    </w:div>
    <w:div w:id="1425298392">
      <w:bodyDiv w:val="1"/>
      <w:marLeft w:val="0"/>
      <w:marRight w:val="0"/>
      <w:marTop w:val="0"/>
      <w:marBottom w:val="0"/>
      <w:divBdr>
        <w:top w:val="none" w:sz="0" w:space="0" w:color="auto"/>
        <w:left w:val="none" w:sz="0" w:space="0" w:color="auto"/>
        <w:bottom w:val="none" w:sz="0" w:space="0" w:color="auto"/>
        <w:right w:val="none" w:sz="0" w:space="0" w:color="auto"/>
      </w:divBdr>
    </w:div>
    <w:div w:id="180604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7642</Words>
  <Characters>4357</Characters>
  <Application>Microsoft Office Word</Application>
  <DocSecurity>0</DocSecurity>
  <Lines>36</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2020-10-07T14:20:00Z</dcterms:created>
  <dcterms:modified xsi:type="dcterms:W3CDTF">2020-10-07T14:20:00Z</dcterms:modified>
</cp:coreProperties>
</file>