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D09" w:rsidRPr="00ED7FA0" w:rsidRDefault="00F75D09" w:rsidP="00E20AD9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uk-UA"/>
        </w:rPr>
      </w:pPr>
      <w:bookmarkStart w:id="0" w:name="_GoBack"/>
      <w:bookmarkEnd w:id="0"/>
      <w:r w:rsidRPr="00ED7FA0">
        <w:rPr>
          <w:b/>
          <w:bCs/>
          <w:color w:val="000000"/>
          <w:sz w:val="28"/>
          <w:szCs w:val="28"/>
          <w:lang w:val="uk-UA"/>
        </w:rPr>
        <w:t>ПОРІВНЯЛЬНА ТАБЛИЦЯ</w:t>
      </w:r>
    </w:p>
    <w:p w:rsidR="00ED7FA0" w:rsidRPr="00ED7FA0" w:rsidRDefault="00ED7FA0" w:rsidP="00ED7FA0">
      <w:pPr>
        <w:contextualSpacing/>
        <w:jc w:val="center"/>
        <w:rPr>
          <w:b/>
          <w:sz w:val="28"/>
          <w:szCs w:val="28"/>
          <w:lang w:val="uk-UA"/>
        </w:rPr>
      </w:pPr>
      <w:r w:rsidRPr="00ED7FA0">
        <w:rPr>
          <w:b/>
          <w:sz w:val="28"/>
          <w:szCs w:val="28"/>
          <w:lang w:val="uk-UA"/>
        </w:rPr>
        <w:t xml:space="preserve">до проекту Закону України </w:t>
      </w:r>
      <w:r w:rsidR="00294334" w:rsidRPr="00294334">
        <w:rPr>
          <w:b/>
          <w:sz w:val="28"/>
          <w:szCs w:val="28"/>
          <w:lang w:val="uk-UA"/>
        </w:rPr>
        <w:t>«Про внесення змін до Господарського процесуального кодексу України щодо підсудності справ за участю іноземних юридичних осіб»</w:t>
      </w:r>
    </w:p>
    <w:p w:rsidR="00F75D09" w:rsidRPr="00ED7FA0" w:rsidRDefault="00F75D09" w:rsidP="00E20AD9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uk-UA"/>
        </w:rPr>
      </w:pPr>
    </w:p>
    <w:tbl>
      <w:tblPr>
        <w:tblW w:w="1458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290"/>
        <w:gridCol w:w="7290"/>
      </w:tblGrid>
      <w:tr w:rsidR="00ED7FA0" w:rsidRPr="000A0A88" w:rsidTr="00C101C7">
        <w:tc>
          <w:tcPr>
            <w:tcW w:w="14580" w:type="dxa"/>
            <w:gridSpan w:val="2"/>
            <w:shd w:val="clear" w:color="auto" w:fill="FFFFFF"/>
          </w:tcPr>
          <w:p w:rsidR="00ED7FA0" w:rsidRPr="000A0A88" w:rsidRDefault="00ED7FA0" w:rsidP="000A0A88">
            <w:pPr>
              <w:ind w:firstLine="709"/>
              <w:jc w:val="center"/>
              <w:rPr>
                <w:b/>
                <w:sz w:val="28"/>
                <w:szCs w:val="28"/>
                <w:lang w:val="uk-UA"/>
              </w:rPr>
            </w:pPr>
            <w:r w:rsidRPr="000A0A88">
              <w:rPr>
                <w:b/>
                <w:sz w:val="28"/>
                <w:szCs w:val="28"/>
                <w:lang w:val="uk-UA"/>
              </w:rPr>
              <w:t>Господарський процесуальний кодекс України</w:t>
            </w:r>
          </w:p>
        </w:tc>
      </w:tr>
      <w:tr w:rsidR="00F07471" w:rsidRPr="000A0A88" w:rsidTr="00C101C7">
        <w:tc>
          <w:tcPr>
            <w:tcW w:w="7290" w:type="dxa"/>
            <w:shd w:val="clear" w:color="auto" w:fill="FFFFFF"/>
          </w:tcPr>
          <w:p w:rsidR="00D21F49" w:rsidRPr="000A0A88" w:rsidRDefault="00F07471" w:rsidP="000A0A88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center"/>
              <w:rPr>
                <w:sz w:val="28"/>
                <w:szCs w:val="28"/>
                <w:lang w:val="uk-UA"/>
              </w:rPr>
            </w:pPr>
            <w:r w:rsidRPr="000A0A88">
              <w:rPr>
                <w:b/>
                <w:bCs/>
                <w:color w:val="000000"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7290" w:type="dxa"/>
            <w:shd w:val="clear" w:color="auto" w:fill="FFFFFF"/>
          </w:tcPr>
          <w:p w:rsidR="00F07471" w:rsidRPr="000A0A88" w:rsidRDefault="00F07471" w:rsidP="000A0A88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center"/>
              <w:rPr>
                <w:sz w:val="28"/>
                <w:szCs w:val="28"/>
                <w:lang w:val="uk-UA"/>
              </w:rPr>
            </w:pPr>
            <w:r w:rsidRPr="000A0A88">
              <w:rPr>
                <w:b/>
                <w:bCs/>
                <w:color w:val="000000"/>
                <w:sz w:val="28"/>
                <w:szCs w:val="28"/>
                <w:lang w:val="uk-UA"/>
              </w:rPr>
              <w:t>Пропонована редакція</w:t>
            </w:r>
          </w:p>
        </w:tc>
      </w:tr>
      <w:tr w:rsidR="00CD700A" w:rsidRPr="00294334" w:rsidTr="00C101C7">
        <w:tc>
          <w:tcPr>
            <w:tcW w:w="7290" w:type="dxa"/>
            <w:shd w:val="clear" w:color="auto" w:fill="FFFFFF"/>
          </w:tcPr>
          <w:p w:rsidR="008652DA" w:rsidRPr="000A0A88" w:rsidRDefault="008652DA" w:rsidP="000A0A88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0A0A88">
              <w:rPr>
                <w:rStyle w:val="rvts9"/>
                <w:b/>
                <w:bCs/>
                <w:color w:val="000000"/>
                <w:sz w:val="28"/>
                <w:szCs w:val="28"/>
              </w:rPr>
              <w:t>Стаття 29.</w:t>
            </w:r>
            <w:r w:rsidRPr="000A0A88">
              <w:rPr>
                <w:color w:val="000000"/>
                <w:sz w:val="28"/>
                <w:szCs w:val="28"/>
              </w:rPr>
              <w:t> Підсудність справ за вибором позивача</w:t>
            </w:r>
          </w:p>
          <w:p w:rsidR="008652DA" w:rsidRPr="000A0A88" w:rsidRDefault="008652DA" w:rsidP="000A0A88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  <w:bookmarkStart w:id="1" w:name="n1694"/>
            <w:bookmarkEnd w:id="1"/>
            <w:r w:rsidRPr="000A0A88">
              <w:rPr>
                <w:color w:val="000000"/>
                <w:sz w:val="28"/>
                <w:szCs w:val="28"/>
              </w:rPr>
              <w:t>...</w:t>
            </w:r>
          </w:p>
          <w:p w:rsidR="008652DA" w:rsidRPr="000A0A88" w:rsidRDefault="008652DA" w:rsidP="000A0A88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  <w:bookmarkStart w:id="2" w:name="n1696"/>
            <w:bookmarkEnd w:id="2"/>
            <w:r w:rsidRPr="000A0A88">
              <w:rPr>
                <w:color w:val="000000"/>
                <w:sz w:val="28"/>
                <w:szCs w:val="28"/>
              </w:rPr>
              <w:t>3. Позови у спорах, що виникають з діяльності філії або представництва юридичної особи, а також відокремленого підрозділу органу державної влади без статусу юридичної особи, можуть пред’являтися також за їх місцезнаходженням.</w:t>
            </w:r>
          </w:p>
          <w:p w:rsidR="00E20AD9" w:rsidRPr="000A0A88" w:rsidRDefault="00E20AD9" w:rsidP="000A0A88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7290" w:type="dxa"/>
            <w:shd w:val="clear" w:color="auto" w:fill="FFFFFF"/>
          </w:tcPr>
          <w:p w:rsidR="008652DA" w:rsidRPr="000A0A88" w:rsidRDefault="008652DA" w:rsidP="000A0A88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0A0A88">
              <w:rPr>
                <w:rStyle w:val="rvts9"/>
                <w:b/>
                <w:bCs/>
                <w:color w:val="000000"/>
                <w:sz w:val="28"/>
                <w:szCs w:val="28"/>
              </w:rPr>
              <w:t>Стаття 29.</w:t>
            </w:r>
            <w:r w:rsidRPr="000A0A88">
              <w:rPr>
                <w:color w:val="000000"/>
                <w:sz w:val="28"/>
                <w:szCs w:val="28"/>
              </w:rPr>
              <w:t> Підсудність справ за вибором позивача</w:t>
            </w:r>
          </w:p>
          <w:p w:rsidR="008652DA" w:rsidRPr="000A0A88" w:rsidRDefault="008652DA" w:rsidP="000A0A88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0A0A88">
              <w:rPr>
                <w:color w:val="000000"/>
                <w:sz w:val="28"/>
                <w:szCs w:val="28"/>
              </w:rPr>
              <w:t>...</w:t>
            </w:r>
          </w:p>
          <w:p w:rsidR="008652DA" w:rsidRPr="000A0A88" w:rsidRDefault="008652DA" w:rsidP="000A0A88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0A0A88">
              <w:rPr>
                <w:color w:val="000000"/>
                <w:sz w:val="28"/>
                <w:szCs w:val="28"/>
              </w:rPr>
              <w:t>3. Позови у спорах, що виникають з діяльності філії або представництва юридичної особи</w:t>
            </w:r>
            <w:r w:rsidR="000A0A88" w:rsidRPr="000A0A88">
              <w:rPr>
                <w:color w:val="000000"/>
                <w:sz w:val="28"/>
                <w:szCs w:val="28"/>
              </w:rPr>
              <w:t xml:space="preserve"> </w:t>
            </w:r>
            <w:r w:rsidR="000A0A88" w:rsidRPr="00C101C7">
              <w:rPr>
                <w:b/>
                <w:color w:val="000000"/>
                <w:sz w:val="28"/>
                <w:szCs w:val="28"/>
              </w:rPr>
              <w:t>(крім іноземної юридичної особи)</w:t>
            </w:r>
            <w:r w:rsidRPr="000A0A88">
              <w:rPr>
                <w:color w:val="000000"/>
                <w:sz w:val="28"/>
                <w:szCs w:val="28"/>
              </w:rPr>
              <w:t>, а також відокремленого підрозділу органу державної влади без статусу юридичної особи, можуть пред’являтися також за їх місцезнаходженням.</w:t>
            </w:r>
            <w:r w:rsidR="000A0A88" w:rsidRPr="000A0A88">
              <w:rPr>
                <w:color w:val="000000"/>
                <w:sz w:val="28"/>
                <w:szCs w:val="28"/>
              </w:rPr>
              <w:t xml:space="preserve"> </w:t>
            </w:r>
          </w:p>
          <w:p w:rsidR="00CD700A" w:rsidRPr="000A0A88" w:rsidRDefault="00CD700A" w:rsidP="000A0A88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</w:tc>
      </w:tr>
      <w:tr w:rsidR="00CD700A" w:rsidRPr="000A0A88" w:rsidTr="00C101C7">
        <w:tc>
          <w:tcPr>
            <w:tcW w:w="7290" w:type="dxa"/>
            <w:shd w:val="clear" w:color="auto" w:fill="FFFFFF"/>
          </w:tcPr>
          <w:p w:rsidR="008652DA" w:rsidRDefault="008652DA" w:rsidP="000A0A88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0A0A88">
              <w:rPr>
                <w:rStyle w:val="rvts9"/>
                <w:b/>
                <w:bCs/>
                <w:color w:val="000000"/>
                <w:sz w:val="28"/>
                <w:szCs w:val="28"/>
              </w:rPr>
              <w:t>Стаття 366. </w:t>
            </w:r>
            <w:r w:rsidRPr="000A0A88">
              <w:rPr>
                <w:color w:val="000000"/>
                <w:sz w:val="28"/>
                <w:szCs w:val="28"/>
              </w:rPr>
              <w:t>Підсудність судам справ за участю іноземних осіб</w:t>
            </w:r>
          </w:p>
          <w:p w:rsidR="000A0A88" w:rsidRPr="000A0A88" w:rsidRDefault="000A0A88" w:rsidP="000A0A88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8652DA" w:rsidRPr="000A0A88" w:rsidRDefault="008652DA" w:rsidP="000A0A88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  <w:bookmarkStart w:id="3" w:name="n4361"/>
            <w:bookmarkEnd w:id="3"/>
            <w:r w:rsidRPr="000A0A88">
              <w:rPr>
                <w:color w:val="000000"/>
                <w:sz w:val="28"/>
                <w:szCs w:val="28"/>
              </w:rPr>
              <w:t>1. Підсудність справ за участю іноземних осіб визначається цим Кодексом, законом або міжнародним договором, згода на обов’язковість якого надана Верховною Радою України.</w:t>
            </w:r>
          </w:p>
          <w:p w:rsidR="008652DA" w:rsidRPr="00C101C7" w:rsidRDefault="000A0A88" w:rsidP="000A0A88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C101C7">
              <w:rPr>
                <w:b/>
                <w:bCs/>
                <w:color w:val="000000"/>
                <w:sz w:val="28"/>
                <w:szCs w:val="28"/>
                <w:lang w:val="uk-UA"/>
              </w:rPr>
              <w:t>Відсутня</w:t>
            </w:r>
          </w:p>
        </w:tc>
        <w:tc>
          <w:tcPr>
            <w:tcW w:w="7290" w:type="dxa"/>
            <w:shd w:val="clear" w:color="auto" w:fill="FFFFFF"/>
          </w:tcPr>
          <w:p w:rsidR="000A0A88" w:rsidRDefault="000A0A88" w:rsidP="000A0A88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0A0A88">
              <w:rPr>
                <w:rStyle w:val="rvts9"/>
                <w:b/>
                <w:bCs/>
                <w:color w:val="000000"/>
                <w:sz w:val="28"/>
                <w:szCs w:val="28"/>
              </w:rPr>
              <w:t>Стаття 366. </w:t>
            </w:r>
            <w:r w:rsidRPr="000A0A88">
              <w:rPr>
                <w:color w:val="000000"/>
                <w:sz w:val="28"/>
                <w:szCs w:val="28"/>
              </w:rPr>
              <w:t>Підсудність судам справ за участю іноземних осіб</w:t>
            </w:r>
          </w:p>
          <w:p w:rsidR="000A0A88" w:rsidRPr="000A0A88" w:rsidRDefault="000A0A88" w:rsidP="000A0A88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0A0A88" w:rsidRPr="000A0A88" w:rsidRDefault="000A0A88" w:rsidP="000A0A88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0A0A88">
              <w:rPr>
                <w:color w:val="000000"/>
                <w:sz w:val="28"/>
                <w:szCs w:val="28"/>
              </w:rPr>
              <w:t>1. Підсудність справ за участю іноземних осіб визначається цим Кодексом, законом або міжнародним договором, згода на обов’язковість якого надана Верховною Радою України.</w:t>
            </w:r>
          </w:p>
          <w:p w:rsidR="00053260" w:rsidRPr="00C101C7" w:rsidRDefault="000A0A88" w:rsidP="00C101C7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C101C7">
              <w:rPr>
                <w:b/>
                <w:color w:val="000000"/>
                <w:sz w:val="28"/>
                <w:szCs w:val="28"/>
              </w:rPr>
              <w:t>2. С</w:t>
            </w:r>
            <w:r w:rsidR="00053260" w:rsidRPr="00C101C7">
              <w:rPr>
                <w:b/>
                <w:color w:val="000000"/>
                <w:sz w:val="28"/>
                <w:szCs w:val="28"/>
              </w:rPr>
              <w:t xml:space="preserve">пори, </w:t>
            </w:r>
            <w:r w:rsidR="00F77B82" w:rsidRPr="00C101C7">
              <w:rPr>
                <w:b/>
                <w:sz w:val="28"/>
                <w:szCs w:val="28"/>
              </w:rPr>
              <w:t xml:space="preserve">підсудні судам України відповідно до Закону України «Про міжнародне приватне право», </w:t>
            </w:r>
            <w:r w:rsidR="00053260" w:rsidRPr="00C101C7">
              <w:rPr>
                <w:b/>
                <w:color w:val="000000"/>
                <w:sz w:val="28"/>
                <w:szCs w:val="28"/>
              </w:rPr>
              <w:t xml:space="preserve">у яких відповідачем є іноземна </w:t>
            </w:r>
            <w:r w:rsidRPr="00C101C7">
              <w:rPr>
                <w:b/>
                <w:color w:val="000000"/>
                <w:sz w:val="28"/>
                <w:szCs w:val="28"/>
              </w:rPr>
              <w:t xml:space="preserve">юридична </w:t>
            </w:r>
            <w:r w:rsidR="00053260" w:rsidRPr="00C101C7">
              <w:rPr>
                <w:b/>
                <w:color w:val="000000"/>
                <w:sz w:val="28"/>
                <w:szCs w:val="28"/>
              </w:rPr>
              <w:t xml:space="preserve">особа, розглядаються місцевим господарським судом, юрисдикція якого поширюється на місто Київ, незалежно від наявності інших визначених </w:t>
            </w:r>
            <w:r w:rsidRPr="00C101C7">
              <w:rPr>
                <w:b/>
                <w:color w:val="000000"/>
                <w:sz w:val="28"/>
                <w:szCs w:val="28"/>
              </w:rPr>
              <w:t>статтею 30 цього Кодексу</w:t>
            </w:r>
            <w:r w:rsidR="00053260" w:rsidRPr="00C101C7">
              <w:rPr>
                <w:b/>
                <w:color w:val="000000"/>
                <w:sz w:val="28"/>
                <w:szCs w:val="28"/>
              </w:rPr>
              <w:t xml:space="preserve"> підстав для виключної підсудності такого спору іншому господарському суду.</w:t>
            </w:r>
          </w:p>
        </w:tc>
      </w:tr>
    </w:tbl>
    <w:p w:rsidR="003C0DA9" w:rsidRPr="00ED7FA0" w:rsidRDefault="003C0DA9" w:rsidP="00E20AD9">
      <w:pPr>
        <w:rPr>
          <w:sz w:val="28"/>
          <w:szCs w:val="28"/>
          <w:lang w:val="uk-UA"/>
        </w:rPr>
      </w:pPr>
    </w:p>
    <w:p w:rsidR="00ED7FA0" w:rsidRPr="00DD44D1" w:rsidRDefault="00E20AD9">
      <w:pPr>
        <w:rPr>
          <w:b/>
          <w:sz w:val="28"/>
          <w:szCs w:val="28"/>
          <w:lang w:val="uk-UA"/>
        </w:rPr>
      </w:pPr>
      <w:r w:rsidRPr="00ED7FA0">
        <w:rPr>
          <w:b/>
          <w:sz w:val="28"/>
          <w:szCs w:val="28"/>
          <w:lang w:val="uk-UA"/>
        </w:rPr>
        <w:t>Народн</w:t>
      </w:r>
      <w:r w:rsidR="00BB0A42">
        <w:rPr>
          <w:b/>
          <w:sz w:val="28"/>
          <w:szCs w:val="28"/>
          <w:lang w:val="uk-UA"/>
        </w:rPr>
        <w:t>ий</w:t>
      </w:r>
      <w:r w:rsidRPr="00ED7FA0">
        <w:rPr>
          <w:b/>
          <w:sz w:val="28"/>
          <w:szCs w:val="28"/>
          <w:lang w:val="uk-UA"/>
        </w:rPr>
        <w:t xml:space="preserve"> депутат</w:t>
      </w:r>
      <w:r w:rsidR="00BB0A42">
        <w:rPr>
          <w:b/>
          <w:sz w:val="28"/>
          <w:szCs w:val="28"/>
          <w:lang w:val="uk-UA"/>
        </w:rPr>
        <w:t xml:space="preserve"> </w:t>
      </w:r>
      <w:r w:rsidRPr="00ED7FA0">
        <w:rPr>
          <w:b/>
          <w:sz w:val="28"/>
          <w:szCs w:val="28"/>
          <w:lang w:val="uk-UA"/>
        </w:rPr>
        <w:t>України</w:t>
      </w:r>
      <w:r w:rsidR="00BB0A42">
        <w:rPr>
          <w:b/>
          <w:sz w:val="28"/>
          <w:szCs w:val="28"/>
          <w:lang w:val="uk-UA"/>
        </w:rPr>
        <w:t xml:space="preserve">                                                                                          Алєксєєв С.О.</w:t>
      </w:r>
    </w:p>
    <w:sectPr w:rsidR="00ED7FA0" w:rsidRPr="00DD44D1" w:rsidSect="003C7C75">
      <w:headerReference w:type="even" r:id="rId9"/>
      <w:headerReference w:type="default" r:id="rId10"/>
      <w:pgSz w:w="16838" w:h="11906" w:orient="landscape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12F7" w:rsidRDefault="00F412F7">
      <w:r>
        <w:separator/>
      </w:r>
    </w:p>
  </w:endnote>
  <w:endnote w:type="continuationSeparator" w:id="0">
    <w:p w:rsidR="00F412F7" w:rsidRDefault="00F41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12F7" w:rsidRDefault="00F412F7">
      <w:r>
        <w:separator/>
      </w:r>
    </w:p>
  </w:footnote>
  <w:footnote w:type="continuationSeparator" w:id="0">
    <w:p w:rsidR="00F412F7" w:rsidRDefault="00F412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381" w:rsidRDefault="003F14AD" w:rsidP="0096348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127381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27381" w:rsidRDefault="00127381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381" w:rsidRPr="00A91EF5" w:rsidRDefault="003F14AD" w:rsidP="00963487">
    <w:pPr>
      <w:pStyle w:val="a5"/>
      <w:framePr w:wrap="around" w:vAnchor="text" w:hAnchor="margin" w:xAlign="center" w:y="1"/>
      <w:rPr>
        <w:rStyle w:val="a7"/>
        <w:sz w:val="28"/>
        <w:szCs w:val="28"/>
      </w:rPr>
    </w:pPr>
    <w:r w:rsidRPr="00A91EF5">
      <w:rPr>
        <w:rStyle w:val="a7"/>
        <w:sz w:val="28"/>
        <w:szCs w:val="28"/>
      </w:rPr>
      <w:fldChar w:fldCharType="begin"/>
    </w:r>
    <w:r w:rsidR="00127381" w:rsidRPr="00A91EF5">
      <w:rPr>
        <w:rStyle w:val="a7"/>
        <w:sz w:val="28"/>
        <w:szCs w:val="28"/>
      </w:rPr>
      <w:instrText xml:space="preserve">PAGE  </w:instrText>
    </w:r>
    <w:r w:rsidRPr="00A91EF5">
      <w:rPr>
        <w:rStyle w:val="a7"/>
        <w:sz w:val="28"/>
        <w:szCs w:val="28"/>
      </w:rPr>
      <w:fldChar w:fldCharType="separate"/>
    </w:r>
    <w:r w:rsidR="00D76AB1">
      <w:rPr>
        <w:rStyle w:val="a7"/>
        <w:noProof/>
        <w:sz w:val="28"/>
        <w:szCs w:val="28"/>
      </w:rPr>
      <w:t>2</w:t>
    </w:r>
    <w:r w:rsidRPr="00A91EF5">
      <w:rPr>
        <w:rStyle w:val="a7"/>
        <w:sz w:val="28"/>
        <w:szCs w:val="28"/>
      </w:rPr>
      <w:fldChar w:fldCharType="end"/>
    </w:r>
  </w:p>
  <w:p w:rsidR="00127381" w:rsidRDefault="00127381">
    <w:pPr>
      <w:pStyle w:val="a5"/>
      <w:rPr>
        <w:lang w:val="uk-UA"/>
      </w:rPr>
    </w:pPr>
  </w:p>
  <w:p w:rsidR="00127381" w:rsidRPr="00127381" w:rsidRDefault="00127381">
    <w:pPr>
      <w:pStyle w:val="a5"/>
      <w:rPr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5D09"/>
    <w:rsid w:val="000202A1"/>
    <w:rsid w:val="00025C9C"/>
    <w:rsid w:val="00053260"/>
    <w:rsid w:val="00066152"/>
    <w:rsid w:val="00076B83"/>
    <w:rsid w:val="000A0A88"/>
    <w:rsid w:val="000A50A1"/>
    <w:rsid w:val="000F1AE6"/>
    <w:rsid w:val="00100A20"/>
    <w:rsid w:val="001150C3"/>
    <w:rsid w:val="00127381"/>
    <w:rsid w:val="00155D6B"/>
    <w:rsid w:val="00175E47"/>
    <w:rsid w:val="00187A0A"/>
    <w:rsid w:val="001C5A16"/>
    <w:rsid w:val="001C6E7B"/>
    <w:rsid w:val="001D25D3"/>
    <w:rsid w:val="001F0BC5"/>
    <w:rsid w:val="00204742"/>
    <w:rsid w:val="00235DE5"/>
    <w:rsid w:val="00265C4D"/>
    <w:rsid w:val="00275DDA"/>
    <w:rsid w:val="002925D4"/>
    <w:rsid w:val="00294334"/>
    <w:rsid w:val="0029551C"/>
    <w:rsid w:val="002C042B"/>
    <w:rsid w:val="002C3327"/>
    <w:rsid w:val="003730D0"/>
    <w:rsid w:val="00373141"/>
    <w:rsid w:val="00381B47"/>
    <w:rsid w:val="003B28BB"/>
    <w:rsid w:val="003C0DA9"/>
    <w:rsid w:val="003C2D84"/>
    <w:rsid w:val="003C7C75"/>
    <w:rsid w:val="003F14AD"/>
    <w:rsid w:val="00442C15"/>
    <w:rsid w:val="00454391"/>
    <w:rsid w:val="004A74A1"/>
    <w:rsid w:val="004B16B3"/>
    <w:rsid w:val="004B5FC8"/>
    <w:rsid w:val="004F4DF7"/>
    <w:rsid w:val="005072E5"/>
    <w:rsid w:val="00531E40"/>
    <w:rsid w:val="00555968"/>
    <w:rsid w:val="00557E2F"/>
    <w:rsid w:val="005C0FA3"/>
    <w:rsid w:val="005C70F6"/>
    <w:rsid w:val="005F4A3B"/>
    <w:rsid w:val="006406D3"/>
    <w:rsid w:val="0065089F"/>
    <w:rsid w:val="00662730"/>
    <w:rsid w:val="00716710"/>
    <w:rsid w:val="00726B15"/>
    <w:rsid w:val="0076336D"/>
    <w:rsid w:val="00795062"/>
    <w:rsid w:val="00795495"/>
    <w:rsid w:val="00804B72"/>
    <w:rsid w:val="008652DA"/>
    <w:rsid w:val="008C6C58"/>
    <w:rsid w:val="008F130B"/>
    <w:rsid w:val="009050C0"/>
    <w:rsid w:val="009178A9"/>
    <w:rsid w:val="00936AF8"/>
    <w:rsid w:val="009378CA"/>
    <w:rsid w:val="009460A6"/>
    <w:rsid w:val="00952DBF"/>
    <w:rsid w:val="00954F07"/>
    <w:rsid w:val="00963487"/>
    <w:rsid w:val="009877BD"/>
    <w:rsid w:val="009B04D5"/>
    <w:rsid w:val="009C1013"/>
    <w:rsid w:val="009D1E16"/>
    <w:rsid w:val="009D4C8A"/>
    <w:rsid w:val="00A14559"/>
    <w:rsid w:val="00A21667"/>
    <w:rsid w:val="00A55B7C"/>
    <w:rsid w:val="00A73CE7"/>
    <w:rsid w:val="00A91EF5"/>
    <w:rsid w:val="00A92C37"/>
    <w:rsid w:val="00AC2DC1"/>
    <w:rsid w:val="00AC72D9"/>
    <w:rsid w:val="00AD52D7"/>
    <w:rsid w:val="00B40830"/>
    <w:rsid w:val="00BB0A42"/>
    <w:rsid w:val="00BC71FC"/>
    <w:rsid w:val="00BF7135"/>
    <w:rsid w:val="00C101C7"/>
    <w:rsid w:val="00C1278F"/>
    <w:rsid w:val="00C26E9E"/>
    <w:rsid w:val="00C876A7"/>
    <w:rsid w:val="00CD700A"/>
    <w:rsid w:val="00D21F49"/>
    <w:rsid w:val="00D442DA"/>
    <w:rsid w:val="00D76AB1"/>
    <w:rsid w:val="00D91074"/>
    <w:rsid w:val="00DD44D1"/>
    <w:rsid w:val="00DE325B"/>
    <w:rsid w:val="00DF02B5"/>
    <w:rsid w:val="00DF05F1"/>
    <w:rsid w:val="00E20AD9"/>
    <w:rsid w:val="00E26259"/>
    <w:rsid w:val="00E742E4"/>
    <w:rsid w:val="00E87481"/>
    <w:rsid w:val="00E949CE"/>
    <w:rsid w:val="00ED7FA0"/>
    <w:rsid w:val="00EE329B"/>
    <w:rsid w:val="00EE367A"/>
    <w:rsid w:val="00F02F2B"/>
    <w:rsid w:val="00F07471"/>
    <w:rsid w:val="00F412F7"/>
    <w:rsid w:val="00F75D09"/>
    <w:rsid w:val="00F77B82"/>
    <w:rsid w:val="00FB13A0"/>
    <w:rsid w:val="00FB793D"/>
    <w:rsid w:val="00FC523E"/>
    <w:rsid w:val="00FD1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1E40"/>
    <w:pPr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381B47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531E40"/>
    <w:rPr>
      <w:rFonts w:ascii="Segoe UI" w:hAnsi="Segoe UI" w:cs="Segoe UI"/>
      <w:sz w:val="18"/>
      <w:szCs w:val="18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100A20"/>
    <w:rPr>
      <w:rFonts w:cs="Times New Roman"/>
    </w:rPr>
  </w:style>
  <w:style w:type="paragraph" w:styleId="a5">
    <w:name w:val="header"/>
    <w:basedOn w:val="a"/>
    <w:link w:val="a6"/>
    <w:uiPriority w:val="99"/>
    <w:rsid w:val="00127381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semiHidden/>
    <w:locked/>
    <w:rsid w:val="00531E40"/>
    <w:rPr>
      <w:rFonts w:cs="Times New Roman"/>
      <w:sz w:val="24"/>
      <w:szCs w:val="24"/>
      <w:lang w:val="ru-RU" w:eastAsia="ru-RU"/>
    </w:rPr>
  </w:style>
  <w:style w:type="character" w:styleId="a7">
    <w:name w:val="page number"/>
    <w:basedOn w:val="a0"/>
    <w:uiPriority w:val="99"/>
    <w:rsid w:val="00127381"/>
    <w:rPr>
      <w:rFonts w:cs="Times New Roman"/>
    </w:rPr>
  </w:style>
  <w:style w:type="paragraph" w:styleId="a8">
    <w:name w:val="footer"/>
    <w:basedOn w:val="a"/>
    <w:link w:val="a9"/>
    <w:uiPriority w:val="99"/>
    <w:rsid w:val="00127381"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basedOn w:val="a0"/>
    <w:link w:val="a8"/>
    <w:uiPriority w:val="99"/>
    <w:semiHidden/>
    <w:locked/>
    <w:rsid w:val="00531E40"/>
    <w:rPr>
      <w:rFonts w:cs="Times New Roman"/>
      <w:sz w:val="24"/>
      <w:szCs w:val="24"/>
      <w:lang w:val="ru-RU"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42C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442C15"/>
    <w:rPr>
      <w:rFonts w:ascii="Courier New" w:hAnsi="Courier New" w:cs="Courier New"/>
      <w:sz w:val="20"/>
      <w:szCs w:val="20"/>
    </w:rPr>
  </w:style>
  <w:style w:type="paragraph" w:customStyle="1" w:styleId="rvps2">
    <w:name w:val="rvps2"/>
    <w:basedOn w:val="a"/>
    <w:rsid w:val="008652DA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8652DA"/>
  </w:style>
  <w:style w:type="character" w:styleId="aa">
    <w:name w:val="Hyperlink"/>
    <w:basedOn w:val="a0"/>
    <w:uiPriority w:val="99"/>
    <w:semiHidden/>
    <w:unhideWhenUsed/>
    <w:rsid w:val="008652DA"/>
    <w:rPr>
      <w:color w:val="0000FF"/>
      <w:u w:val="single"/>
    </w:rPr>
  </w:style>
  <w:style w:type="character" w:customStyle="1" w:styleId="rvts46">
    <w:name w:val="rvts46"/>
    <w:basedOn w:val="a0"/>
    <w:rsid w:val="000532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1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6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61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61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015D9B3-D13C-4EAC-9462-87941CAF75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CAA0A9-1831-465F-AA1F-D8E1DE5BAA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E91DA3-924C-41AA-8094-D6DA67736FF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1161</Words>
  <Characters>663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2020-06-02T11:13:00Z</dcterms:created>
  <dcterms:modified xsi:type="dcterms:W3CDTF">2020-06-02T11:13:00Z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