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6C3483D" w:rsidR="00BE32BB" w:rsidRPr="004E11DD" w:rsidRDefault="00E84C52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2"/>
          <w:szCs w:val="32"/>
        </w:rPr>
        <w:t>ПОЯСНЮВАЛЬНА ЗАПИСКА</w:t>
      </w:r>
    </w:p>
    <w:p w14:paraId="00000002" w14:textId="77777777" w:rsidR="00BE32BB" w:rsidRPr="004E11DD" w:rsidRDefault="00BE32BB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DD95D60" w14:textId="77777777" w:rsidR="004E11DD" w:rsidRPr="004E11DD" w:rsidRDefault="004E11DD" w:rsidP="004E11D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11DD">
        <w:rPr>
          <w:rFonts w:ascii="Times New Roman" w:hAnsi="Times New Roman" w:cs="Times New Roman"/>
          <w:b/>
          <w:sz w:val="28"/>
          <w:szCs w:val="28"/>
        </w:rPr>
        <w:t>до проєкту закону "Про внесення змін до деяких законів України щодо забезпечення професійного розвитку педагогічних працівників та надання їм методичної підтримки"</w:t>
      </w:r>
    </w:p>
    <w:p w14:paraId="46E02A6E" w14:textId="77777777" w:rsidR="004E11DD" w:rsidRPr="004E11DD" w:rsidRDefault="004E11DD" w:rsidP="004E11DD">
      <w:pPr>
        <w:spacing w:line="36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14:paraId="20C88FDC" w14:textId="77777777" w:rsidR="004E11DD" w:rsidRPr="004E11DD" w:rsidRDefault="004E11DD" w:rsidP="004E11DD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11DD">
        <w:rPr>
          <w:rFonts w:ascii="Times New Roman" w:hAnsi="Times New Roman" w:cs="Times New Roman"/>
          <w:b/>
          <w:sz w:val="28"/>
          <w:szCs w:val="28"/>
        </w:rPr>
        <w:t>1.</w:t>
      </w:r>
      <w:r w:rsidRPr="004E11DD">
        <w:rPr>
          <w:rFonts w:ascii="Times New Roman" w:hAnsi="Times New Roman" w:cs="Times New Roman"/>
          <w:sz w:val="28"/>
          <w:szCs w:val="28"/>
        </w:rPr>
        <w:t> </w:t>
      </w:r>
      <w:r w:rsidRPr="004E11DD">
        <w:rPr>
          <w:rFonts w:ascii="Times New Roman" w:hAnsi="Times New Roman" w:cs="Times New Roman"/>
          <w:b/>
          <w:sz w:val="28"/>
          <w:szCs w:val="28"/>
        </w:rPr>
        <w:t>Обґрунтування необхідності прийняття акту</w:t>
      </w:r>
    </w:p>
    <w:p w14:paraId="4943B2DA" w14:textId="04648AED" w:rsidR="004E11DD" w:rsidRPr="004E11DD" w:rsidRDefault="004E11DD" w:rsidP="004E11DD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1DD">
        <w:rPr>
          <w:rFonts w:ascii="Times New Roman" w:hAnsi="Times New Roman" w:cs="Times New Roman"/>
          <w:sz w:val="28"/>
          <w:szCs w:val="28"/>
        </w:rPr>
        <w:t xml:space="preserve">Реєстрація законопроєкту викликана колізією в законодавстві України, яка виникла внаслідок ухвалення Закону України </w:t>
      </w:r>
      <w:r w:rsidR="00304ACA" w:rsidRPr="00304ACA">
        <w:rPr>
          <w:rFonts w:ascii="Times New Roman" w:hAnsi="Times New Roman" w:cs="Times New Roman"/>
          <w:sz w:val="28"/>
          <w:szCs w:val="28"/>
        </w:rPr>
        <w:t>"</w:t>
      </w:r>
      <w:r w:rsidRPr="004E11DD">
        <w:rPr>
          <w:rFonts w:ascii="Times New Roman" w:hAnsi="Times New Roman" w:cs="Times New Roman"/>
          <w:sz w:val="28"/>
          <w:szCs w:val="28"/>
        </w:rPr>
        <w:t>Про повну загальну середню освіту</w:t>
      </w:r>
      <w:r w:rsidR="00304ACA" w:rsidRPr="00304ACA">
        <w:rPr>
          <w:rFonts w:ascii="Times New Roman" w:hAnsi="Times New Roman" w:cs="Times New Roman"/>
          <w:sz w:val="28"/>
          <w:szCs w:val="28"/>
        </w:rPr>
        <w:t>"</w:t>
      </w:r>
      <w:r w:rsidRPr="004E11DD">
        <w:rPr>
          <w:rFonts w:ascii="Times New Roman" w:hAnsi="Times New Roman" w:cs="Times New Roman"/>
          <w:sz w:val="28"/>
          <w:szCs w:val="28"/>
        </w:rPr>
        <w:t xml:space="preserve"> (Відомості Верховної Ради (ВВР), 17.03. 2020, № 50 (7307), ст. 12-19)  в частині механізмів забезпечення професійного розвитку педагогічних працівників на місцевому рівні. </w:t>
      </w:r>
    </w:p>
    <w:p w14:paraId="45313D6C" w14:textId="4456F811" w:rsidR="004E11DD" w:rsidRPr="004E11DD" w:rsidRDefault="004E11DD" w:rsidP="004E11DD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1DD">
        <w:rPr>
          <w:rFonts w:ascii="Times New Roman" w:hAnsi="Times New Roman" w:cs="Times New Roman"/>
          <w:sz w:val="28"/>
          <w:szCs w:val="28"/>
        </w:rPr>
        <w:t xml:space="preserve">Пунктом 5 Прикінцевих та перехідних положень Закону України </w:t>
      </w:r>
      <w:r w:rsidR="00304ACA" w:rsidRPr="00304ACA">
        <w:rPr>
          <w:rFonts w:ascii="Times New Roman" w:hAnsi="Times New Roman" w:cs="Times New Roman"/>
          <w:sz w:val="28"/>
          <w:szCs w:val="28"/>
        </w:rPr>
        <w:t>"</w:t>
      </w:r>
      <w:r w:rsidRPr="004E11DD">
        <w:rPr>
          <w:rFonts w:ascii="Times New Roman" w:hAnsi="Times New Roman" w:cs="Times New Roman"/>
          <w:sz w:val="28"/>
          <w:szCs w:val="28"/>
        </w:rPr>
        <w:t>Про повну загальну середню освіту</w:t>
      </w:r>
      <w:r w:rsidR="00304ACA" w:rsidRPr="00304ACA">
        <w:rPr>
          <w:rFonts w:ascii="Times New Roman" w:hAnsi="Times New Roman" w:cs="Times New Roman"/>
          <w:sz w:val="28"/>
          <w:szCs w:val="28"/>
        </w:rPr>
        <w:t>"</w:t>
      </w:r>
      <w:r w:rsidRPr="004E11DD">
        <w:rPr>
          <w:rFonts w:ascii="Times New Roman" w:hAnsi="Times New Roman" w:cs="Times New Roman"/>
          <w:sz w:val="28"/>
          <w:szCs w:val="28"/>
        </w:rPr>
        <w:t xml:space="preserve"> визначено, що до 1 вересня 2020 року органам місцевого самоврядування та місцевим державним адміністраціям необхідно забезпечити створення районних, міських (районних у містах) центрів професійного розвитку педагогічних працівників шляхом реорганізації науково-методичних (методичних) установ (центрів, кабінетів), крім закладів післядипломної освіти, та організувати й забезпечити відбір працівників до зазначених центрів на конкурсних засадах.</w:t>
      </w:r>
    </w:p>
    <w:p w14:paraId="0D0E251D" w14:textId="3DAB1AE0" w:rsidR="004E11DD" w:rsidRPr="004E11DD" w:rsidRDefault="004E11DD" w:rsidP="004E11DD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1DD">
        <w:rPr>
          <w:rFonts w:ascii="Times New Roman" w:hAnsi="Times New Roman" w:cs="Times New Roman"/>
          <w:sz w:val="28"/>
          <w:szCs w:val="28"/>
        </w:rPr>
        <w:t xml:space="preserve">Необхідно зазначити, пункт 5 Прикінцевих та перехідних положень зазначеного Закону України </w:t>
      </w:r>
      <w:r w:rsidR="00304ACA" w:rsidRPr="00304ACA">
        <w:rPr>
          <w:rFonts w:ascii="Times New Roman" w:hAnsi="Times New Roman" w:cs="Times New Roman"/>
          <w:sz w:val="28"/>
          <w:szCs w:val="28"/>
        </w:rPr>
        <w:t>"</w:t>
      </w:r>
      <w:r w:rsidRPr="004E11DD">
        <w:rPr>
          <w:rFonts w:ascii="Times New Roman" w:hAnsi="Times New Roman" w:cs="Times New Roman"/>
          <w:sz w:val="28"/>
          <w:szCs w:val="28"/>
        </w:rPr>
        <w:t>Про повну загальну середню освіту</w:t>
      </w:r>
      <w:r w:rsidR="00304ACA" w:rsidRPr="00304ACA">
        <w:rPr>
          <w:rFonts w:ascii="Times New Roman" w:hAnsi="Times New Roman" w:cs="Times New Roman"/>
          <w:sz w:val="28"/>
          <w:szCs w:val="28"/>
        </w:rPr>
        <w:t>"</w:t>
      </w:r>
      <w:r w:rsidRPr="004E11DD">
        <w:rPr>
          <w:rFonts w:ascii="Times New Roman" w:hAnsi="Times New Roman" w:cs="Times New Roman"/>
          <w:sz w:val="28"/>
          <w:szCs w:val="28"/>
        </w:rPr>
        <w:t xml:space="preserve"> щодо реорганізації науково-методичних (методичних) установ (центрів, кабінетів) у районні, міські (районні у містах) центри професійного розвитку педагогічних працівників з одночасним  відбором працівників на конкурсних засадах до цих центрів створює правову колізію і прямо суперечить ст. 36 КЗпП України.</w:t>
      </w:r>
    </w:p>
    <w:p w14:paraId="72B28AF2" w14:textId="77777777" w:rsidR="004E11DD" w:rsidRPr="004E11DD" w:rsidRDefault="004E11DD" w:rsidP="004E11DD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1DD">
        <w:rPr>
          <w:rFonts w:ascii="Times New Roman" w:hAnsi="Times New Roman" w:cs="Times New Roman"/>
          <w:sz w:val="28"/>
          <w:szCs w:val="28"/>
        </w:rPr>
        <w:t>Відповідно до ч.3 ст.36 КЗпП України у разі зміни власника підприємства, а також у разі його реорганізації (злиття, приєднання, поділу, виділення, перетворення) дія трудового договору працівника продовжується. Припинення трудового договору з ініціативи власника або уповноваженого ним органу можливе лише у разі скорочення чисельності або штату працівників (пункт 1 частини першої статті 40).</w:t>
      </w:r>
    </w:p>
    <w:p w14:paraId="468955B5" w14:textId="085F380A" w:rsidR="004E11DD" w:rsidRPr="004E11DD" w:rsidRDefault="004E11DD" w:rsidP="004E11DD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1DD">
        <w:rPr>
          <w:rFonts w:ascii="Times New Roman" w:hAnsi="Times New Roman" w:cs="Times New Roman"/>
          <w:sz w:val="28"/>
          <w:szCs w:val="28"/>
        </w:rPr>
        <w:lastRenderedPageBreak/>
        <w:t>Крім того, адміністративна реформа, яка впроваджується в Україні, передбачає укрупнення районів. Уряд пропонує створити понад 100 районів замість сьогоднішніх 490 (без врахування районів АР Крим, де по</w:t>
      </w:r>
      <w:r w:rsidR="00304ACA">
        <w:rPr>
          <w:rFonts w:ascii="Times New Roman" w:hAnsi="Times New Roman" w:cs="Times New Roman"/>
          <w:sz w:val="28"/>
          <w:szCs w:val="28"/>
        </w:rPr>
        <w:t>тенційно може бути 5-6 районів)</w:t>
      </w:r>
      <w:r w:rsidR="00304ACA">
        <w:rPr>
          <w:rStyle w:val="ab"/>
          <w:rFonts w:ascii="Times New Roman" w:hAnsi="Times New Roman" w:cs="Times New Roman"/>
          <w:sz w:val="28"/>
          <w:szCs w:val="28"/>
        </w:rPr>
        <w:footnoteReference w:id="1"/>
      </w:r>
      <w:r w:rsidRPr="004E11DD">
        <w:rPr>
          <w:rFonts w:ascii="Times New Roman" w:hAnsi="Times New Roman" w:cs="Times New Roman"/>
          <w:sz w:val="28"/>
          <w:szCs w:val="28"/>
        </w:rPr>
        <w:t>. Також передбачається, що районних рад на рівні нових районів не буде, або будуть обрані у жовтні 2020 року тимчасово (до внесення змін до Конституції України у частині децентралізації) з мінімальни</w:t>
      </w:r>
      <w:r w:rsidR="00304ACA">
        <w:rPr>
          <w:rFonts w:ascii="Times New Roman" w:hAnsi="Times New Roman" w:cs="Times New Roman"/>
          <w:sz w:val="28"/>
          <w:szCs w:val="28"/>
        </w:rPr>
        <w:t>ми повноваженнями</w:t>
      </w:r>
      <w:r w:rsidR="00304ACA">
        <w:rPr>
          <w:rStyle w:val="ab"/>
          <w:rFonts w:ascii="Times New Roman" w:hAnsi="Times New Roman" w:cs="Times New Roman"/>
          <w:sz w:val="28"/>
          <w:szCs w:val="28"/>
        </w:rPr>
        <w:footnoteReference w:id="2"/>
      </w:r>
      <w:r w:rsidRPr="004E11DD">
        <w:rPr>
          <w:rFonts w:ascii="Times New Roman" w:hAnsi="Times New Roman" w:cs="Times New Roman"/>
          <w:sz w:val="28"/>
          <w:szCs w:val="28"/>
        </w:rPr>
        <w:t>. Тому вважаємо, що відсутня логіка в існуванні в законодавчому полі України такої норми, яка зобов'язує місцеві органи самоврядування та місцеві державні адміністрації до 1 вересня 2020 реорганізувати районні методичні кабінети, центри у центри професійного розвитку педагогічних працівників на базі районів, які будуть приєднані до інших.</w:t>
      </w:r>
    </w:p>
    <w:p w14:paraId="1DA9DAE5" w14:textId="77777777" w:rsidR="004E11DD" w:rsidRPr="004E11DD" w:rsidRDefault="004E11DD" w:rsidP="004E11DD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11DD">
        <w:rPr>
          <w:rFonts w:ascii="Times New Roman" w:hAnsi="Times New Roman" w:cs="Times New Roman"/>
          <w:b/>
          <w:sz w:val="28"/>
          <w:szCs w:val="28"/>
        </w:rPr>
        <w:t>2. Мета і цілі прийняття законодавчого акта</w:t>
      </w:r>
    </w:p>
    <w:p w14:paraId="183F4A60" w14:textId="1F63ABAC" w:rsidR="004E11DD" w:rsidRPr="004E11DD" w:rsidRDefault="004E11DD" w:rsidP="004E11DD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1DD">
        <w:rPr>
          <w:rFonts w:ascii="Times New Roman" w:hAnsi="Times New Roman" w:cs="Times New Roman"/>
          <w:sz w:val="28"/>
          <w:szCs w:val="28"/>
        </w:rPr>
        <w:t xml:space="preserve">Законопроєкт розроблено з метою внесення змін у Закону України </w:t>
      </w:r>
      <w:r w:rsidR="00304ACA" w:rsidRPr="00304ACA">
        <w:rPr>
          <w:rFonts w:ascii="Times New Roman" w:hAnsi="Times New Roman" w:cs="Times New Roman"/>
          <w:sz w:val="28"/>
          <w:szCs w:val="28"/>
        </w:rPr>
        <w:t>"</w:t>
      </w:r>
      <w:r w:rsidRPr="004E11DD">
        <w:rPr>
          <w:rFonts w:ascii="Times New Roman" w:hAnsi="Times New Roman" w:cs="Times New Roman"/>
          <w:sz w:val="28"/>
          <w:szCs w:val="28"/>
        </w:rPr>
        <w:t>Про повну загальну середню освіту</w:t>
      </w:r>
      <w:r w:rsidR="00304ACA">
        <w:rPr>
          <w:rFonts w:ascii="Times New Roman" w:hAnsi="Times New Roman" w:cs="Times New Roman"/>
          <w:sz w:val="28"/>
          <w:szCs w:val="28"/>
        </w:rPr>
        <w:t>»</w:t>
      </w:r>
      <w:r w:rsidRPr="004E11DD">
        <w:rPr>
          <w:rFonts w:ascii="Times New Roman" w:hAnsi="Times New Roman" w:cs="Times New Roman"/>
          <w:sz w:val="28"/>
          <w:szCs w:val="28"/>
        </w:rPr>
        <w:t xml:space="preserve"> та в Закон України </w:t>
      </w:r>
      <w:r w:rsidR="00304ACA">
        <w:rPr>
          <w:rFonts w:ascii="Times New Roman" w:hAnsi="Times New Roman" w:cs="Times New Roman"/>
          <w:sz w:val="28"/>
          <w:szCs w:val="28"/>
        </w:rPr>
        <w:t>«</w:t>
      </w:r>
      <w:r w:rsidRPr="004E11DD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304ACA" w:rsidRPr="00304ACA">
        <w:rPr>
          <w:rFonts w:ascii="Times New Roman" w:hAnsi="Times New Roman" w:cs="Times New Roman"/>
          <w:sz w:val="28"/>
          <w:szCs w:val="28"/>
        </w:rPr>
        <w:t>"</w:t>
      </w:r>
      <w:r w:rsidRPr="004E11DD">
        <w:rPr>
          <w:rFonts w:ascii="Times New Roman" w:hAnsi="Times New Roman" w:cs="Times New Roman"/>
          <w:sz w:val="28"/>
          <w:szCs w:val="28"/>
        </w:rPr>
        <w:t>, які б дозволи усунути зазначену вище законодавчу колізію, а також, в контексті впровадження адміністративної реформи, на законодавчому рівні закріпити за виконавчими органами місцевого самоврядування повноваження для забезпечення професійного розвитку та методичною підтримкою педагогічних працівників.</w:t>
      </w:r>
    </w:p>
    <w:p w14:paraId="4F150DC8" w14:textId="77777777" w:rsidR="004E11DD" w:rsidRPr="004E11DD" w:rsidRDefault="004E11DD" w:rsidP="004E11DD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11DD">
        <w:rPr>
          <w:rFonts w:ascii="Times New Roman" w:hAnsi="Times New Roman" w:cs="Times New Roman"/>
          <w:b/>
          <w:sz w:val="28"/>
          <w:szCs w:val="28"/>
        </w:rPr>
        <w:t>3. Загальна характеристика та основні положення акта</w:t>
      </w:r>
    </w:p>
    <w:p w14:paraId="75BE8161" w14:textId="04CC9094" w:rsidR="004E11DD" w:rsidRPr="004E11DD" w:rsidRDefault="004E11DD" w:rsidP="004E11DD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1DD">
        <w:rPr>
          <w:rFonts w:ascii="Times New Roman" w:hAnsi="Times New Roman" w:cs="Times New Roman"/>
          <w:sz w:val="28"/>
          <w:szCs w:val="28"/>
        </w:rPr>
        <w:t xml:space="preserve">Законопроєктом пропонується вилучити пункт 5 Прикінцевих та перехідних положень Закону України </w:t>
      </w:r>
      <w:r w:rsidR="00304ACA">
        <w:rPr>
          <w:rFonts w:ascii="Times New Roman" w:hAnsi="Times New Roman" w:cs="Times New Roman"/>
          <w:sz w:val="28"/>
          <w:szCs w:val="28"/>
        </w:rPr>
        <w:t>«</w:t>
      </w:r>
      <w:r w:rsidRPr="004E11DD">
        <w:rPr>
          <w:rFonts w:ascii="Times New Roman" w:hAnsi="Times New Roman" w:cs="Times New Roman"/>
          <w:sz w:val="28"/>
          <w:szCs w:val="28"/>
        </w:rPr>
        <w:t>Про повну загальну середню освіту</w:t>
      </w:r>
      <w:r w:rsidR="00304ACA">
        <w:rPr>
          <w:rFonts w:ascii="Times New Roman" w:hAnsi="Times New Roman" w:cs="Times New Roman"/>
          <w:sz w:val="28"/>
          <w:szCs w:val="28"/>
        </w:rPr>
        <w:t>»</w:t>
      </w:r>
      <w:r w:rsidRPr="004E11DD">
        <w:rPr>
          <w:rFonts w:ascii="Times New Roman" w:hAnsi="Times New Roman" w:cs="Times New Roman"/>
          <w:sz w:val="28"/>
          <w:szCs w:val="28"/>
        </w:rPr>
        <w:t xml:space="preserve">. Вилучення цього пункту дозволить усунути законодавчу колізію пов'язану із необхідністю провести реорганізацію науково-методичних (методичних) установ (центрів, кабінетів) у районні, міські (районні у містах) центри професійного розвитку педагогічних працівників з одночасним  відбором </w:t>
      </w:r>
      <w:r w:rsidRPr="004E11DD">
        <w:rPr>
          <w:rFonts w:ascii="Times New Roman" w:hAnsi="Times New Roman" w:cs="Times New Roman"/>
          <w:sz w:val="28"/>
          <w:szCs w:val="28"/>
        </w:rPr>
        <w:lastRenderedPageBreak/>
        <w:t>працівників на конкурсних засадах до цих центрів всупереч ч.3 ст.36 КЗпП України.</w:t>
      </w:r>
    </w:p>
    <w:p w14:paraId="28764A45" w14:textId="77777777" w:rsidR="004E11DD" w:rsidRPr="004E11DD" w:rsidRDefault="004E11DD" w:rsidP="004E11DD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1DD">
        <w:rPr>
          <w:rFonts w:ascii="Times New Roman" w:hAnsi="Times New Roman" w:cs="Times New Roman"/>
          <w:sz w:val="28"/>
          <w:szCs w:val="28"/>
        </w:rPr>
        <w:t xml:space="preserve">Крім цього, автори законопроєкту вважають за необхідне внести зміни у статтю 32 Закону України "Про місцеве самоврядування в Україні", які б надали виконавчим органам сільських, селищних, міських рад самоврядні повноваження для забезпечення професійного розвитку та методичною підтримкою педагогічних працівників, а саме: у підпункті 2) пункту а) після слів </w:t>
      </w:r>
      <w:r w:rsidRPr="00304ACA">
        <w:rPr>
          <w:rFonts w:ascii="Times New Roman" w:hAnsi="Times New Roman" w:cs="Times New Roman"/>
          <w:i/>
          <w:sz w:val="28"/>
          <w:szCs w:val="28"/>
        </w:rPr>
        <w:t>"</w:t>
      </w:r>
      <w:r w:rsidRPr="004E11DD">
        <w:rPr>
          <w:rFonts w:ascii="Times New Roman" w:hAnsi="Times New Roman" w:cs="Times New Roman"/>
          <w:i/>
          <w:sz w:val="28"/>
          <w:szCs w:val="28"/>
        </w:rPr>
        <w:t>...вищих навчальних закладах</w:t>
      </w:r>
      <w:r w:rsidRPr="00304ACA">
        <w:rPr>
          <w:rFonts w:ascii="Times New Roman" w:hAnsi="Times New Roman" w:cs="Times New Roman"/>
          <w:i/>
          <w:sz w:val="28"/>
          <w:szCs w:val="28"/>
        </w:rPr>
        <w:t>"</w:t>
      </w:r>
      <w:r w:rsidRPr="004E11DD">
        <w:rPr>
          <w:rFonts w:ascii="Times New Roman" w:hAnsi="Times New Roman" w:cs="Times New Roman"/>
          <w:sz w:val="28"/>
          <w:szCs w:val="28"/>
        </w:rPr>
        <w:t xml:space="preserve"> через кому вставити такі слова </w:t>
      </w:r>
      <w:r w:rsidRPr="00304ACA">
        <w:rPr>
          <w:rFonts w:ascii="Times New Roman" w:hAnsi="Times New Roman" w:cs="Times New Roman"/>
          <w:i/>
          <w:sz w:val="28"/>
          <w:szCs w:val="28"/>
        </w:rPr>
        <w:t>"</w:t>
      </w:r>
      <w:r w:rsidRPr="004E11DD">
        <w:rPr>
          <w:rFonts w:ascii="Times New Roman" w:hAnsi="Times New Roman" w:cs="Times New Roman"/>
          <w:i/>
          <w:sz w:val="28"/>
          <w:szCs w:val="28"/>
        </w:rPr>
        <w:t>забезпечення професійного розвитку та методичної підтримки педагогічних працівників</w:t>
      </w:r>
      <w:r w:rsidRPr="00304ACA">
        <w:rPr>
          <w:rFonts w:ascii="Times New Roman" w:hAnsi="Times New Roman" w:cs="Times New Roman"/>
          <w:i/>
          <w:sz w:val="28"/>
          <w:szCs w:val="28"/>
        </w:rPr>
        <w:t>"</w:t>
      </w:r>
      <w:r w:rsidRPr="004E11DD">
        <w:rPr>
          <w:rFonts w:ascii="Times New Roman" w:hAnsi="Times New Roman" w:cs="Times New Roman"/>
          <w:sz w:val="28"/>
          <w:szCs w:val="28"/>
        </w:rPr>
        <w:t>.</w:t>
      </w:r>
    </w:p>
    <w:p w14:paraId="5D0BFF6C" w14:textId="77777777" w:rsidR="004E11DD" w:rsidRPr="004E11DD" w:rsidRDefault="004E11DD" w:rsidP="004E11DD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11DD">
        <w:rPr>
          <w:rFonts w:ascii="Times New Roman" w:hAnsi="Times New Roman" w:cs="Times New Roman"/>
          <w:b/>
          <w:sz w:val="28"/>
          <w:szCs w:val="28"/>
        </w:rPr>
        <w:t>4. Стан нормативно-правової бази</w:t>
      </w:r>
    </w:p>
    <w:p w14:paraId="3052C194" w14:textId="0D47A3E7" w:rsidR="004E11DD" w:rsidRPr="004E11DD" w:rsidRDefault="004E11DD" w:rsidP="004E11DD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1DD">
        <w:rPr>
          <w:rFonts w:ascii="Times New Roman" w:hAnsi="Times New Roman" w:cs="Times New Roman"/>
          <w:sz w:val="28"/>
          <w:szCs w:val="28"/>
        </w:rPr>
        <w:t xml:space="preserve">У цій сфері правового регулювання діють Конституція України, Закон України </w:t>
      </w:r>
      <w:r w:rsidR="00304ACA">
        <w:rPr>
          <w:rFonts w:ascii="Times New Roman" w:hAnsi="Times New Roman" w:cs="Times New Roman"/>
          <w:sz w:val="28"/>
          <w:szCs w:val="28"/>
        </w:rPr>
        <w:t>«</w:t>
      </w:r>
      <w:r w:rsidRPr="004E11DD">
        <w:rPr>
          <w:rFonts w:ascii="Times New Roman" w:hAnsi="Times New Roman" w:cs="Times New Roman"/>
          <w:sz w:val="28"/>
          <w:szCs w:val="28"/>
        </w:rPr>
        <w:t>Про освіту</w:t>
      </w:r>
      <w:r w:rsidR="00304ACA">
        <w:rPr>
          <w:rFonts w:ascii="Times New Roman" w:hAnsi="Times New Roman" w:cs="Times New Roman"/>
          <w:sz w:val="28"/>
          <w:szCs w:val="28"/>
        </w:rPr>
        <w:t>»</w:t>
      </w:r>
      <w:r w:rsidRPr="004E11DD">
        <w:rPr>
          <w:rFonts w:ascii="Times New Roman" w:hAnsi="Times New Roman" w:cs="Times New Roman"/>
          <w:sz w:val="28"/>
          <w:szCs w:val="28"/>
        </w:rPr>
        <w:t xml:space="preserve">, Закон України </w:t>
      </w:r>
      <w:r w:rsidR="00304ACA" w:rsidRPr="00304ACA">
        <w:rPr>
          <w:rFonts w:ascii="Times New Roman" w:hAnsi="Times New Roman" w:cs="Times New Roman"/>
          <w:sz w:val="28"/>
          <w:szCs w:val="28"/>
        </w:rPr>
        <w:t>"</w:t>
      </w:r>
      <w:r w:rsidRPr="004E11DD">
        <w:rPr>
          <w:rFonts w:ascii="Times New Roman" w:hAnsi="Times New Roman" w:cs="Times New Roman"/>
          <w:sz w:val="28"/>
          <w:szCs w:val="28"/>
        </w:rPr>
        <w:t>Про повну загальну середню освіту</w:t>
      </w:r>
      <w:r w:rsidR="00304ACA" w:rsidRPr="00304ACA">
        <w:rPr>
          <w:rFonts w:ascii="Times New Roman" w:hAnsi="Times New Roman" w:cs="Times New Roman"/>
          <w:sz w:val="28"/>
          <w:szCs w:val="28"/>
        </w:rPr>
        <w:t>"</w:t>
      </w:r>
      <w:r w:rsidRPr="004E11DD">
        <w:rPr>
          <w:rFonts w:ascii="Times New Roman" w:hAnsi="Times New Roman" w:cs="Times New Roman"/>
          <w:sz w:val="28"/>
          <w:szCs w:val="28"/>
        </w:rPr>
        <w:t xml:space="preserve">, Закон України </w:t>
      </w:r>
      <w:r w:rsidR="00304ACA" w:rsidRPr="00304ACA">
        <w:rPr>
          <w:rFonts w:ascii="Times New Roman" w:hAnsi="Times New Roman" w:cs="Times New Roman"/>
          <w:sz w:val="28"/>
          <w:szCs w:val="28"/>
        </w:rPr>
        <w:t>"</w:t>
      </w:r>
      <w:r w:rsidRPr="004E11DD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304ACA" w:rsidRPr="00304ACA">
        <w:rPr>
          <w:rFonts w:ascii="Times New Roman" w:hAnsi="Times New Roman" w:cs="Times New Roman"/>
          <w:sz w:val="28"/>
          <w:szCs w:val="28"/>
        </w:rPr>
        <w:t>"</w:t>
      </w:r>
      <w:r w:rsidR="00304ACA">
        <w:rPr>
          <w:rFonts w:ascii="Times New Roman" w:hAnsi="Times New Roman" w:cs="Times New Roman"/>
          <w:sz w:val="28"/>
          <w:szCs w:val="28"/>
        </w:rPr>
        <w:t xml:space="preserve"> </w:t>
      </w:r>
      <w:r w:rsidRPr="004E11DD">
        <w:rPr>
          <w:rFonts w:ascii="Times New Roman" w:hAnsi="Times New Roman" w:cs="Times New Roman"/>
          <w:sz w:val="28"/>
          <w:szCs w:val="28"/>
        </w:rPr>
        <w:t>інші нормативно-правові акти.</w:t>
      </w:r>
    </w:p>
    <w:p w14:paraId="71D92174" w14:textId="77777777" w:rsidR="004E11DD" w:rsidRPr="004E11DD" w:rsidRDefault="004E11DD" w:rsidP="004E11DD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11DD">
        <w:rPr>
          <w:rFonts w:ascii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14:paraId="31E5656A" w14:textId="77777777" w:rsidR="004E11DD" w:rsidRPr="004E11DD" w:rsidRDefault="004E11DD" w:rsidP="004E11DD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E11DD">
        <w:rPr>
          <w:rFonts w:ascii="Times New Roman" w:hAnsi="Times New Roman" w:cs="Times New Roman"/>
          <w:sz w:val="28"/>
          <w:szCs w:val="28"/>
        </w:rPr>
        <w:t>Реалізація Закону не потребуватиме додаткових видатків з Державного бюджету України.</w:t>
      </w:r>
    </w:p>
    <w:p w14:paraId="48705A2A" w14:textId="77777777" w:rsidR="004E11DD" w:rsidRPr="004E11DD" w:rsidRDefault="004E11DD" w:rsidP="004E11DD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11DD">
        <w:rPr>
          <w:rFonts w:ascii="Times New Roman" w:hAnsi="Times New Roman" w:cs="Times New Roman"/>
          <w:b/>
          <w:sz w:val="28"/>
          <w:szCs w:val="28"/>
        </w:rPr>
        <w:t>6. Прогноз соціально-економічних та інших наслідків прийняття Закону</w:t>
      </w:r>
    </w:p>
    <w:p w14:paraId="193FE21D" w14:textId="2137F692" w:rsidR="004E11DD" w:rsidRPr="00E84C52" w:rsidRDefault="004E11DD" w:rsidP="004E11D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4C52">
        <w:rPr>
          <w:rFonts w:ascii="Times New Roman" w:hAnsi="Times New Roman" w:cs="Times New Roman"/>
          <w:sz w:val="28"/>
          <w:szCs w:val="28"/>
        </w:rPr>
        <w:t>Ухвалення законопроєкту дозволить уникнути соціальної напруги в середовищі освітян, що може бути спровокована запланованою реорганізацією науково-методичних (методичних) установ (центрів, кабінетів) у районні, міські (районні у містах), а також дозволить о</w:t>
      </w:r>
      <w:r w:rsidR="00E84C52" w:rsidRPr="00E84C52">
        <w:rPr>
          <w:rFonts w:ascii="Times New Roman" w:hAnsi="Times New Roman" w:cs="Times New Roman"/>
          <w:sz w:val="28"/>
          <w:szCs w:val="28"/>
        </w:rPr>
        <w:t>рганам місцевого самоврядування</w:t>
      </w:r>
      <w:r w:rsidRPr="00E84C52">
        <w:rPr>
          <w:rFonts w:ascii="Times New Roman" w:hAnsi="Times New Roman" w:cs="Times New Roman"/>
          <w:sz w:val="28"/>
          <w:szCs w:val="28"/>
        </w:rPr>
        <w:t xml:space="preserve"> забезпечувати професійний розвиток педагогічних працівників на місцях. </w:t>
      </w:r>
    </w:p>
    <w:p w14:paraId="42D238BE" w14:textId="75815994" w:rsidR="004E11DD" w:rsidRDefault="004E11DD" w:rsidP="004E11DD">
      <w:pPr>
        <w:rPr>
          <w:rFonts w:ascii="Times New Roman" w:hAnsi="Times New Roman" w:cs="Times New Roman"/>
          <w:sz w:val="28"/>
          <w:szCs w:val="28"/>
        </w:rPr>
      </w:pPr>
    </w:p>
    <w:p w14:paraId="7E5679D3" w14:textId="4CDBCD71" w:rsidR="00E84C52" w:rsidRDefault="00E84C52" w:rsidP="004E11DD">
      <w:pPr>
        <w:rPr>
          <w:rFonts w:ascii="Times New Roman" w:hAnsi="Times New Roman" w:cs="Times New Roman"/>
          <w:sz w:val="28"/>
          <w:szCs w:val="28"/>
        </w:rPr>
      </w:pPr>
    </w:p>
    <w:p w14:paraId="27654E68" w14:textId="77777777" w:rsidR="00DC20F0" w:rsidRDefault="00DC20F0" w:rsidP="004E11DD">
      <w:pPr>
        <w:rPr>
          <w:rFonts w:ascii="Times New Roman" w:hAnsi="Times New Roman" w:cs="Times New Roman"/>
          <w:sz w:val="28"/>
          <w:szCs w:val="28"/>
        </w:rPr>
      </w:pPr>
    </w:p>
    <w:p w14:paraId="31C59E16" w14:textId="32FAA849" w:rsidR="00E84C52" w:rsidRPr="00EE1DDA" w:rsidRDefault="00E84C52" w:rsidP="00946E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42948">
        <w:rPr>
          <w:rFonts w:ascii="Times New Roman" w:eastAsia="Times New Roman" w:hAnsi="Times New Roman" w:cs="Times New Roman"/>
          <w:sz w:val="28"/>
          <w:szCs w:val="28"/>
        </w:rPr>
        <w:t>Народні депутати України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02F9A45B" w14:textId="77777777" w:rsidR="004E11DD" w:rsidRPr="004E11DD" w:rsidRDefault="004E11DD" w:rsidP="004E11DD">
      <w:pPr>
        <w:spacing w:line="240" w:lineRule="auto"/>
        <w:ind w:left="11338"/>
        <w:rPr>
          <w:rFonts w:ascii="Times New Roman" w:hAnsi="Times New Roman" w:cs="Times New Roman"/>
          <w:b/>
          <w:sz w:val="28"/>
          <w:szCs w:val="28"/>
        </w:rPr>
      </w:pPr>
      <w:r w:rsidRPr="004E11DD">
        <w:rPr>
          <w:rFonts w:ascii="Times New Roman" w:hAnsi="Times New Roman" w:cs="Times New Roman"/>
          <w:b/>
          <w:sz w:val="28"/>
          <w:szCs w:val="28"/>
        </w:rPr>
        <w:t>Піпа Н.</w:t>
      </w:r>
      <w:r w:rsidRPr="004E11DD">
        <w:rPr>
          <w:rFonts w:ascii="Times New Roman" w:hAnsi="Times New Roman" w:cs="Times New Roman"/>
          <w:b/>
          <w:sz w:val="28"/>
          <w:szCs w:val="28"/>
        </w:rPr>
        <w:lastRenderedPageBreak/>
        <w:t>Р. (посв. № 316)</w:t>
      </w:r>
    </w:p>
    <w:sectPr w:rsidR="004E11DD" w:rsidRPr="004E11DD" w:rsidSect="00304ACA">
      <w:headerReference w:type="default" r:id="rId10"/>
      <w:pgSz w:w="11909" w:h="16834"/>
      <w:pgMar w:top="1276" w:right="850" w:bottom="850" w:left="1417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271C5A" w14:textId="77777777" w:rsidR="0019696E" w:rsidRDefault="0019696E">
      <w:pPr>
        <w:spacing w:line="240" w:lineRule="auto"/>
      </w:pPr>
      <w:r>
        <w:separator/>
      </w:r>
    </w:p>
  </w:endnote>
  <w:endnote w:type="continuationSeparator" w:id="0">
    <w:p w14:paraId="25876E16" w14:textId="77777777" w:rsidR="0019696E" w:rsidRDefault="001969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7203AB" w14:textId="77777777" w:rsidR="0019696E" w:rsidRDefault="0019696E">
      <w:pPr>
        <w:spacing w:line="240" w:lineRule="auto"/>
      </w:pPr>
      <w:r>
        <w:separator/>
      </w:r>
    </w:p>
  </w:footnote>
  <w:footnote w:type="continuationSeparator" w:id="0">
    <w:p w14:paraId="42D91A1C" w14:textId="77777777" w:rsidR="0019696E" w:rsidRDefault="0019696E">
      <w:pPr>
        <w:spacing w:line="240" w:lineRule="auto"/>
      </w:pPr>
      <w:r>
        <w:continuationSeparator/>
      </w:r>
    </w:p>
  </w:footnote>
  <w:footnote w:id="1">
    <w:p w14:paraId="7D342DC3" w14:textId="71CE0911" w:rsidR="00304ACA" w:rsidRPr="00304ACA" w:rsidRDefault="00304ACA">
      <w:pPr>
        <w:pStyle w:val="a9"/>
        <w:rPr>
          <w:lang w:val="en-US"/>
        </w:rPr>
      </w:pPr>
      <w:r>
        <w:rPr>
          <w:rStyle w:val="ab"/>
        </w:rPr>
        <w:footnoteRef/>
      </w:r>
      <w:r>
        <w:t xml:space="preserve"> </w:t>
      </w:r>
      <w:r w:rsidRPr="004E11DD">
        <w:rPr>
          <w:rFonts w:ascii="Times New Roman" w:hAnsi="Times New Roman" w:cs="Times New Roman"/>
          <w:sz w:val="28"/>
          <w:szCs w:val="28"/>
        </w:rPr>
        <w:t>https://decentralization.gov.ua/news/12370</w:t>
      </w:r>
    </w:p>
  </w:footnote>
  <w:footnote w:id="2">
    <w:p w14:paraId="47F5972C" w14:textId="3967E57B" w:rsidR="00304ACA" w:rsidRPr="00304ACA" w:rsidRDefault="00304ACA">
      <w:pPr>
        <w:pStyle w:val="a9"/>
        <w:rPr>
          <w:lang w:val="en-US"/>
        </w:rPr>
      </w:pPr>
      <w:r>
        <w:rPr>
          <w:rStyle w:val="ab"/>
        </w:rPr>
        <w:footnoteRef/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Там само ...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5" w14:textId="27B1AFB1" w:rsidR="00BE32BB" w:rsidRDefault="00E9030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line="240" w:lineRule="auto"/>
      <w:jc w:val="center"/>
      <w:rPr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separate"/>
    </w:r>
    <w:r w:rsidR="00605065">
      <w:rPr>
        <w:rFonts w:ascii="Times New Roman" w:eastAsia="Times New Roman" w:hAnsi="Times New Roman" w:cs="Times New Roman"/>
        <w:noProof/>
        <w:color w:val="000000"/>
      </w:rPr>
      <w:t>2</w:t>
    </w:r>
    <w:r>
      <w:rPr>
        <w:rFonts w:ascii="Times New Roman" w:eastAsia="Times New Roman" w:hAnsi="Times New Roman" w:cs="Times New Roman"/>
        <w:color w:val="000000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2BB"/>
    <w:rsid w:val="0014525D"/>
    <w:rsid w:val="0019696E"/>
    <w:rsid w:val="00304ACA"/>
    <w:rsid w:val="004E11DD"/>
    <w:rsid w:val="004F30E2"/>
    <w:rsid w:val="00542948"/>
    <w:rsid w:val="00605065"/>
    <w:rsid w:val="007D6E68"/>
    <w:rsid w:val="00946E8C"/>
    <w:rsid w:val="00BE32BB"/>
    <w:rsid w:val="00DC20F0"/>
    <w:rsid w:val="00E84C52"/>
    <w:rsid w:val="00E9030F"/>
    <w:rsid w:val="00FA5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3CDA5"/>
  <w15:docId w15:val="{37A45D4C-65CD-4939-9FF0-7E8F83F19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-UA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E84C52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E84C52"/>
  </w:style>
  <w:style w:type="paragraph" w:styleId="a7">
    <w:name w:val="footer"/>
    <w:basedOn w:val="a"/>
    <w:link w:val="a8"/>
    <w:uiPriority w:val="99"/>
    <w:unhideWhenUsed/>
    <w:rsid w:val="00E84C52"/>
    <w:pPr>
      <w:tabs>
        <w:tab w:val="center" w:pos="4819"/>
        <w:tab w:val="right" w:pos="9639"/>
      </w:tabs>
      <w:spacing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E84C52"/>
  </w:style>
  <w:style w:type="paragraph" w:styleId="a9">
    <w:name w:val="footnote text"/>
    <w:basedOn w:val="a"/>
    <w:link w:val="aa"/>
    <w:uiPriority w:val="99"/>
    <w:semiHidden/>
    <w:unhideWhenUsed/>
    <w:rsid w:val="00304ACA"/>
    <w:pPr>
      <w:spacing w:line="240" w:lineRule="auto"/>
    </w:pPr>
    <w:rPr>
      <w:sz w:val="20"/>
      <w:szCs w:val="20"/>
    </w:rPr>
  </w:style>
  <w:style w:type="character" w:customStyle="1" w:styleId="aa">
    <w:name w:val="Текст виноски Знак"/>
    <w:basedOn w:val="a0"/>
    <w:link w:val="a9"/>
    <w:uiPriority w:val="99"/>
    <w:semiHidden/>
    <w:rsid w:val="00304ACA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304A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2555B0-6BD8-491A-A671-3F5A7D089E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3A73DA-23CB-4D87-B494-396EF5DEDB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4CE729-A60A-4707-BF86-61E9D48A88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A28559E-490B-411B-B7D7-54ABAB486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3276</Words>
  <Characters>1868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2020-06-03T07:21:00Z</dcterms:created>
  <dcterms:modified xsi:type="dcterms:W3CDTF">2020-06-03T07:21:00Z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