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-252" w:type="dxa"/>
        <w:tblBorders>
          <w:bottom w:val="thinThickSmallGap" w:sz="24" w:space="0" w:color="auto"/>
        </w:tblBorders>
        <w:tblLook w:val="01E0" w:firstRow="1" w:lastRow="1" w:firstColumn="1" w:lastColumn="1" w:noHBand="0" w:noVBand="0"/>
      </w:tblPr>
      <w:tblGrid>
        <w:gridCol w:w="10080"/>
      </w:tblGrid>
      <w:tr w:rsidR="008563EC" w14:paraId="1E548D63" w14:textId="77777777" w:rsidTr="008563EC">
        <w:tc>
          <w:tcPr>
            <w:tcW w:w="1008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14:paraId="00A4CA3D" w14:textId="71C19163" w:rsidR="008563EC" w:rsidRDefault="008563EC">
            <w:pPr>
              <w:jc w:val="center"/>
              <w:rPr>
                <w:rFonts w:ascii="Courier New" w:hAnsi="Courier New" w:cs="Courier New"/>
                <w:color w:val="000000"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Courier New" w:hAnsi="Courier New" w:cs="Courier New"/>
                <w:noProof/>
                <w:color w:val="000000"/>
                <w:sz w:val="21"/>
                <w:szCs w:val="21"/>
              </w:rPr>
              <w:drawing>
                <wp:inline distT="0" distB="0" distL="0" distR="0" wp14:anchorId="21F2F4C4" wp14:editId="00199DA6">
                  <wp:extent cx="525780" cy="685800"/>
                  <wp:effectExtent l="0" t="0" r="7620" b="0"/>
                  <wp:docPr id="1" name="Рисунок 1" descr="Герб Украї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Украї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EF4121" w14:textId="77777777" w:rsidR="008563EC" w:rsidRDefault="008563E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14:paraId="11A266F5" w14:textId="77777777" w:rsidR="008563EC" w:rsidRDefault="008563EC">
            <w:pPr>
              <w:tabs>
                <w:tab w:val="left" w:pos="9218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</w:rPr>
              <w:t>НАРОДНИЙ  ДЕПУТАТ  УКРАЇНИ</w:t>
            </w:r>
          </w:p>
        </w:tc>
      </w:tr>
    </w:tbl>
    <w:p w14:paraId="2CC0D446" w14:textId="77777777" w:rsidR="008563EC" w:rsidRDefault="008563EC" w:rsidP="008563EC">
      <w:pPr>
        <w:jc w:val="center"/>
        <w:rPr>
          <w:sz w:val="22"/>
          <w:szCs w:val="22"/>
          <w:lang w:eastAsia="ru-RU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sz w:val="22"/>
            <w:szCs w:val="22"/>
          </w:rPr>
          <w:t>01008, м</w:t>
        </w:r>
      </w:smartTag>
      <w:r>
        <w:rPr>
          <w:sz w:val="22"/>
          <w:szCs w:val="22"/>
        </w:rPr>
        <w:t xml:space="preserve">. Київ, вул. Грушевського, 5, тел. (044) 255 </w:t>
      </w:r>
      <w:r>
        <w:rPr>
          <w:sz w:val="22"/>
          <w:szCs w:val="22"/>
          <w:lang w:val="ru-RU"/>
        </w:rPr>
        <w:t>29 6</w:t>
      </w:r>
      <w:r>
        <w:rPr>
          <w:sz w:val="22"/>
          <w:szCs w:val="22"/>
        </w:rPr>
        <w:t xml:space="preserve">0, </w:t>
      </w:r>
      <w:r>
        <w:rPr>
          <w:sz w:val="22"/>
          <w:szCs w:val="22"/>
          <w:lang w:val="en-US"/>
        </w:rPr>
        <w:t>pipa</w:t>
      </w:r>
      <w:r>
        <w:rPr>
          <w:sz w:val="22"/>
          <w:szCs w:val="22"/>
        </w:rPr>
        <w:t>@rada.gov.ua</w:t>
      </w:r>
    </w:p>
    <w:p w14:paraId="00000001" w14:textId="77777777" w:rsidR="008B66F9" w:rsidRDefault="008B66F9">
      <w:pPr>
        <w:rPr>
          <w:sz w:val="28"/>
          <w:szCs w:val="28"/>
        </w:rPr>
      </w:pPr>
    </w:p>
    <w:p w14:paraId="00000009" w14:textId="77777777" w:rsidR="008B66F9" w:rsidRDefault="008B66F9">
      <w:pPr>
        <w:rPr>
          <w:sz w:val="28"/>
          <w:szCs w:val="28"/>
        </w:rPr>
      </w:pPr>
    </w:p>
    <w:p w14:paraId="0000000A" w14:textId="77777777" w:rsidR="008B66F9" w:rsidRDefault="008B66F9">
      <w:pPr>
        <w:rPr>
          <w:sz w:val="28"/>
          <w:szCs w:val="28"/>
        </w:rPr>
      </w:pPr>
    </w:p>
    <w:p w14:paraId="0000000B" w14:textId="77777777" w:rsidR="008B66F9" w:rsidRDefault="000C0152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2340"/>
        </w:tabs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Верховна Рада України</w:t>
      </w:r>
    </w:p>
    <w:p w14:paraId="0000000C" w14:textId="77777777" w:rsidR="008B66F9" w:rsidRDefault="008B66F9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2340"/>
        </w:tabs>
        <w:rPr>
          <w:color w:val="000000"/>
          <w:sz w:val="28"/>
          <w:szCs w:val="28"/>
        </w:rPr>
      </w:pPr>
    </w:p>
    <w:p w14:paraId="0000000D" w14:textId="49D06621" w:rsidR="008B66F9" w:rsidRDefault="000C0152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Відповідно до статті 93 Конституції України, статті 12 Закону України "Про статус народного депутата України" та статті 89 Регламенту Верховної Ради України в порядку законодавчої ініціативи вносимо на розгляд Верховної Ради України проєкт Закону України </w:t>
      </w:r>
      <w:r w:rsidRPr="000C0152">
        <w:rPr>
          <w:color w:val="000000"/>
          <w:sz w:val="28"/>
          <w:szCs w:val="28"/>
        </w:rPr>
        <w:t>"Про внесення змін до деяких законів України щодо забезпечення професійного розвитку педагогічних працівників та надання їм методичної підтримки"</w:t>
      </w:r>
      <w:r>
        <w:rPr>
          <w:color w:val="000000"/>
          <w:sz w:val="28"/>
          <w:szCs w:val="28"/>
        </w:rPr>
        <w:t>.</w:t>
      </w:r>
    </w:p>
    <w:p w14:paraId="0000000E" w14:textId="77777777" w:rsidR="008B66F9" w:rsidRDefault="000C015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 Піпа Наталія Романівна.</w:t>
      </w:r>
    </w:p>
    <w:p w14:paraId="0000000F" w14:textId="77777777" w:rsidR="008B66F9" w:rsidRDefault="008B66F9">
      <w:pPr>
        <w:rPr>
          <w:b/>
          <w:sz w:val="28"/>
          <w:szCs w:val="28"/>
        </w:rPr>
      </w:pPr>
    </w:p>
    <w:p w14:paraId="00000010" w14:textId="77777777" w:rsidR="008B66F9" w:rsidRDefault="000C015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Додаток:</w:t>
      </w:r>
    </w:p>
    <w:p w14:paraId="00000011" w14:textId="77777777" w:rsidR="008B66F9" w:rsidRDefault="000C015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1. Проект Закону на 2 аркушах.</w:t>
      </w:r>
    </w:p>
    <w:p w14:paraId="00000012" w14:textId="77777777" w:rsidR="008B66F9" w:rsidRDefault="000C015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2. Порівняльна таблиця на 2 аркуші.</w:t>
      </w:r>
    </w:p>
    <w:p w14:paraId="00000013" w14:textId="77777777" w:rsidR="008B66F9" w:rsidRDefault="000C015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3. Пояснювальна записка на 3 аркушах.</w:t>
      </w:r>
    </w:p>
    <w:p w14:paraId="00000014" w14:textId="77777777" w:rsidR="008B66F9" w:rsidRDefault="000C015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4. Проект постанови Верховної Ради України на 1 аркуші. </w:t>
      </w:r>
    </w:p>
    <w:p w14:paraId="00000016" w14:textId="731FB3C1" w:rsidR="008B66F9" w:rsidRDefault="008B66F9">
      <w:pPr>
        <w:rPr>
          <w:sz w:val="28"/>
          <w:szCs w:val="28"/>
        </w:rPr>
      </w:pPr>
    </w:p>
    <w:p w14:paraId="223FECA6" w14:textId="096667C3" w:rsidR="000C0152" w:rsidRDefault="000C0152">
      <w:pPr>
        <w:rPr>
          <w:sz w:val="28"/>
          <w:szCs w:val="28"/>
        </w:rPr>
      </w:pPr>
    </w:p>
    <w:p w14:paraId="38A753F2" w14:textId="064C35EC" w:rsidR="000C0152" w:rsidRDefault="000C0152">
      <w:pPr>
        <w:rPr>
          <w:sz w:val="28"/>
          <w:szCs w:val="28"/>
        </w:rPr>
      </w:pPr>
    </w:p>
    <w:p w14:paraId="749CF356" w14:textId="36642696" w:rsidR="000C0152" w:rsidRPr="00EE1DDA" w:rsidRDefault="000C0152" w:rsidP="00720B0D">
      <w:pPr>
        <w:spacing w:line="360" w:lineRule="auto"/>
        <w:rPr>
          <w:sz w:val="28"/>
          <w:szCs w:val="28"/>
        </w:rPr>
      </w:pPr>
      <w:r w:rsidRPr="00EE1DDA">
        <w:rPr>
          <w:b/>
          <w:sz w:val="28"/>
          <w:szCs w:val="28"/>
        </w:rPr>
        <w:t>Народні депутати України</w:t>
      </w:r>
    </w:p>
    <w:sectPr w:rsidR="000C0152" w:rsidRPr="00EE1DDA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6F9"/>
    <w:rsid w:val="000C0152"/>
    <w:rsid w:val="00720B0D"/>
    <w:rsid w:val="008563EC"/>
    <w:rsid w:val="008B66F9"/>
    <w:rsid w:val="00D1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7FC3F94"/>
  <w15:docId w15:val="{AF2A7BE1-60BD-4527-8E84-9844DDF72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65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zakon.rada.gov.ua/images/gerb.gif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AEB3B8-3485-4D65-9709-E9E761AB23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A2DCF0-1AE2-4C8E-8A02-F191ADBA42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838E3D-2FD7-4F6D-B92C-398CC62F75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548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2020-06-03T07:21:00Z</dcterms:created>
  <dcterms:modified xsi:type="dcterms:W3CDTF">2020-06-03T07:21:00Z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