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07D" w:rsidRDefault="0095207D" w:rsidP="00076C76">
      <w:pPr>
        <w:tabs>
          <w:tab w:val="left" w:pos="6946"/>
        </w:tabs>
        <w:spacing w:before="40" w:after="40"/>
        <w:jc w:val="center"/>
        <w:rPr>
          <w:b/>
        </w:rPr>
      </w:pPr>
    </w:p>
    <w:p w:rsidR="0095207D" w:rsidRDefault="0095207D" w:rsidP="00076C76">
      <w:pPr>
        <w:tabs>
          <w:tab w:val="left" w:pos="6946"/>
        </w:tabs>
        <w:spacing w:before="40" w:after="40"/>
        <w:jc w:val="center"/>
        <w:rPr>
          <w:b/>
        </w:rPr>
      </w:pPr>
    </w:p>
    <w:p w:rsidR="0095207D" w:rsidRDefault="0095207D" w:rsidP="00076C76">
      <w:pPr>
        <w:tabs>
          <w:tab w:val="left" w:pos="6946"/>
        </w:tabs>
        <w:spacing w:before="40" w:after="40"/>
        <w:jc w:val="center"/>
        <w:rPr>
          <w:b/>
        </w:rPr>
      </w:pPr>
    </w:p>
    <w:p w:rsidR="0095207D" w:rsidRDefault="0095207D" w:rsidP="00076C76">
      <w:pPr>
        <w:tabs>
          <w:tab w:val="left" w:pos="6946"/>
        </w:tabs>
        <w:spacing w:before="40" w:after="40"/>
        <w:jc w:val="center"/>
        <w:rPr>
          <w:b/>
        </w:rPr>
      </w:pPr>
    </w:p>
    <w:p w:rsidR="00F507FD" w:rsidRDefault="00F507FD" w:rsidP="00076C76">
      <w:pPr>
        <w:tabs>
          <w:tab w:val="left" w:pos="6946"/>
        </w:tabs>
        <w:spacing w:before="40" w:after="40"/>
        <w:jc w:val="center"/>
        <w:rPr>
          <w:b/>
        </w:rPr>
      </w:pPr>
    </w:p>
    <w:p w:rsidR="00F507FD" w:rsidRDefault="00F507FD" w:rsidP="00076C76">
      <w:pPr>
        <w:tabs>
          <w:tab w:val="left" w:pos="6946"/>
        </w:tabs>
        <w:spacing w:before="40" w:after="40"/>
        <w:jc w:val="center"/>
        <w:rPr>
          <w:b/>
        </w:rPr>
      </w:pPr>
    </w:p>
    <w:p w:rsidR="00F507FD" w:rsidRDefault="00F507FD" w:rsidP="00076C76">
      <w:pPr>
        <w:tabs>
          <w:tab w:val="left" w:pos="6946"/>
        </w:tabs>
        <w:spacing w:before="40" w:after="40"/>
        <w:jc w:val="center"/>
        <w:rPr>
          <w:b/>
        </w:rPr>
      </w:pPr>
    </w:p>
    <w:p w:rsidR="00076C76" w:rsidRDefault="00076C76" w:rsidP="00076C76">
      <w:pPr>
        <w:tabs>
          <w:tab w:val="left" w:pos="6946"/>
        </w:tabs>
        <w:spacing w:before="40" w:after="40"/>
        <w:jc w:val="center"/>
        <w:rPr>
          <w:b/>
        </w:rPr>
      </w:pPr>
    </w:p>
    <w:p w:rsidR="00076C76" w:rsidRDefault="00076C76" w:rsidP="00076C76">
      <w:pPr>
        <w:tabs>
          <w:tab w:val="left" w:pos="6946"/>
        </w:tabs>
        <w:spacing w:before="40" w:after="40"/>
        <w:jc w:val="center"/>
        <w:rPr>
          <w:b/>
        </w:rPr>
      </w:pPr>
    </w:p>
    <w:p w:rsidR="00953673" w:rsidRPr="00DD20C0" w:rsidRDefault="00953673" w:rsidP="00076C76">
      <w:pPr>
        <w:tabs>
          <w:tab w:val="left" w:pos="6946"/>
        </w:tabs>
        <w:spacing w:before="40" w:after="40"/>
        <w:jc w:val="center"/>
        <w:rPr>
          <w:b/>
        </w:rPr>
      </w:pPr>
      <w:r w:rsidRPr="00DD20C0">
        <w:rPr>
          <w:b/>
        </w:rPr>
        <w:t>ВИСНОВОК</w:t>
      </w:r>
    </w:p>
    <w:p w:rsidR="00953673" w:rsidRPr="00076C76" w:rsidRDefault="00953673" w:rsidP="00076C76">
      <w:pPr>
        <w:spacing w:before="40" w:after="40"/>
        <w:jc w:val="center"/>
        <w:rPr>
          <w:b/>
        </w:rPr>
      </w:pPr>
      <w:r w:rsidRPr="004C7992">
        <w:rPr>
          <w:b/>
        </w:rPr>
        <w:t xml:space="preserve">на проект Закону України </w:t>
      </w:r>
      <w:r w:rsidR="00E129BE" w:rsidRPr="004C7992">
        <w:rPr>
          <w:b/>
        </w:rPr>
        <w:t>«</w:t>
      </w:r>
      <w:r w:rsidR="00A768A6" w:rsidRPr="00EE1DDA">
        <w:rPr>
          <w:b/>
        </w:rPr>
        <w:t xml:space="preserve">Про внесення змін до деяких законів України щодо забезпечення професійного розвитку </w:t>
      </w:r>
      <w:r w:rsidR="00076C76">
        <w:rPr>
          <w:b/>
        </w:rPr>
        <w:br/>
      </w:r>
      <w:r w:rsidR="00A768A6" w:rsidRPr="00EE1DDA">
        <w:rPr>
          <w:b/>
        </w:rPr>
        <w:t xml:space="preserve">педагогічних працівників та </w:t>
      </w:r>
      <w:r w:rsidR="00A768A6">
        <w:rPr>
          <w:b/>
        </w:rPr>
        <w:t xml:space="preserve">надання </w:t>
      </w:r>
      <w:r w:rsidR="00076C76">
        <w:rPr>
          <w:b/>
        </w:rPr>
        <w:br/>
      </w:r>
      <w:r w:rsidR="00A768A6">
        <w:rPr>
          <w:b/>
        </w:rPr>
        <w:t>їм методичної підтримки</w:t>
      </w:r>
      <w:r w:rsidR="00E4653F" w:rsidRPr="00352C69">
        <w:rPr>
          <w:b/>
          <w:color w:val="000000"/>
        </w:rPr>
        <w:t>»</w:t>
      </w:r>
    </w:p>
    <w:p w:rsidR="0054537A" w:rsidRPr="00DD20C0" w:rsidRDefault="0054537A" w:rsidP="00076C76">
      <w:pPr>
        <w:tabs>
          <w:tab w:val="left" w:pos="6946"/>
        </w:tabs>
        <w:spacing w:before="40" w:after="40"/>
        <w:ind w:firstLine="709"/>
        <w:jc w:val="center"/>
        <w:rPr>
          <w:b/>
        </w:rPr>
      </w:pPr>
    </w:p>
    <w:p w:rsidR="003A18F8" w:rsidRDefault="00E129BE" w:rsidP="00076C76">
      <w:pPr>
        <w:spacing w:before="40" w:after="40"/>
        <w:ind w:firstLine="709"/>
        <w:jc w:val="both"/>
        <w:rPr>
          <w:color w:val="000000"/>
        </w:rPr>
      </w:pPr>
      <w:r w:rsidRPr="00DD20C0">
        <w:t>У з</w:t>
      </w:r>
      <w:r w:rsidR="00437F9B" w:rsidRPr="00DD20C0">
        <w:t>аконопроект</w:t>
      </w:r>
      <w:r w:rsidR="00FD3B97" w:rsidRPr="00DD20C0">
        <w:t xml:space="preserve">і </w:t>
      </w:r>
      <w:r w:rsidR="003A18F8">
        <w:t>пропонується</w:t>
      </w:r>
      <w:r w:rsidR="00FD3B97" w:rsidRPr="00DD20C0">
        <w:t xml:space="preserve"> </w:t>
      </w:r>
      <w:r w:rsidR="00243EBE">
        <w:t xml:space="preserve">внести зміни до законів України </w:t>
      </w:r>
      <w:r w:rsidR="00D5593D">
        <w:br/>
      </w:r>
      <w:r w:rsidR="003A18F8" w:rsidRPr="00352C69">
        <w:rPr>
          <w:color w:val="000000"/>
        </w:rPr>
        <w:t>«Про повну загальну середню освіту»</w:t>
      </w:r>
      <w:r w:rsidR="003A18F8" w:rsidRPr="00DD20C0">
        <w:t xml:space="preserve"> (далі – Закон)</w:t>
      </w:r>
      <w:r w:rsidR="002B02B1" w:rsidRPr="00DD20C0">
        <w:t xml:space="preserve"> </w:t>
      </w:r>
      <w:r w:rsidR="00243EBE">
        <w:t xml:space="preserve">та </w:t>
      </w:r>
      <w:r w:rsidR="00A768A6">
        <w:t>«Про місцеве самоврядування в Україні»</w:t>
      </w:r>
      <w:r w:rsidR="00A13AA9">
        <w:t xml:space="preserve">. </w:t>
      </w:r>
      <w:r w:rsidR="00C94C5A">
        <w:t xml:space="preserve">Як зазначається у п. </w:t>
      </w:r>
      <w:r w:rsidR="00A768A6">
        <w:t>6</w:t>
      </w:r>
      <w:r w:rsidR="00C94C5A">
        <w:t xml:space="preserve"> пояснювальної записки до законопроекту, </w:t>
      </w:r>
      <w:r w:rsidR="003A18F8">
        <w:rPr>
          <w:color w:val="000000"/>
        </w:rPr>
        <w:t xml:space="preserve">його прийняття </w:t>
      </w:r>
      <w:r w:rsidR="00137764" w:rsidRPr="00137764">
        <w:rPr>
          <w:color w:val="000000"/>
        </w:rPr>
        <w:t>дозволить уникнути соціальної напруги в середовищі освітян, що може бути спровокована запланованою реорганізацією науково-методичних (методичних) установ (центрів, кабінетів), а також дозволить органам місцевого самоврядування забезпечувати професійний розвиток педагогічних працівників на місцях.</w:t>
      </w:r>
    </w:p>
    <w:p w:rsidR="003A18F8" w:rsidRPr="00BA1570" w:rsidRDefault="003A18F8" w:rsidP="00076C76">
      <w:pPr>
        <w:spacing w:before="40" w:after="40"/>
        <w:ind w:firstLine="709"/>
        <w:jc w:val="both"/>
        <w:rPr>
          <w:shd w:val="clear" w:color="auto" w:fill="FFFFFF"/>
        </w:rPr>
      </w:pPr>
      <w:r w:rsidRPr="00BA1570">
        <w:rPr>
          <w:shd w:val="clear" w:color="auto" w:fill="FFFFFF"/>
        </w:rPr>
        <w:t>Головне управління, розглянувши</w:t>
      </w:r>
      <w:r w:rsidRPr="00BA1570">
        <w:t xml:space="preserve"> законопроект,</w:t>
      </w:r>
      <w:r w:rsidRPr="00BA1570">
        <w:rPr>
          <w:shd w:val="clear" w:color="auto" w:fill="FFFFFF"/>
        </w:rPr>
        <w:t xml:space="preserve"> вважає за необхідне висловити щодо нього наступні зауваження та пропозиції.</w:t>
      </w:r>
    </w:p>
    <w:p w:rsidR="00D577F4" w:rsidRDefault="00D577F4" w:rsidP="00076C76">
      <w:pPr>
        <w:pStyle w:val="a3"/>
        <w:spacing w:before="40" w:after="40"/>
        <w:ind w:firstLine="709"/>
        <w:jc w:val="both"/>
      </w:pPr>
      <w:r>
        <w:rPr>
          <w:b/>
        </w:rPr>
        <w:t xml:space="preserve">1. </w:t>
      </w:r>
      <w:r w:rsidRPr="00D577F4">
        <w:t xml:space="preserve">Чинні положення Закону передбачають, що з метою забезпечення професійного розвитку педагогічних працівників, здійснення їх науково-методичної підтримки у системі загальної середньої освіти </w:t>
      </w:r>
      <w:r w:rsidRPr="00D577F4">
        <w:rPr>
          <w:i/>
        </w:rPr>
        <w:t>функціонують центри професійного розвитку педагогічних працівників</w:t>
      </w:r>
      <w:r w:rsidRPr="00D577F4">
        <w:t>. Положення про центр професійного розвитку педагогічних працівників затверджує Кабінет Міністрів України</w:t>
      </w:r>
      <w:r>
        <w:t xml:space="preserve"> (абз. 2 ч. 3 ст. 52)</w:t>
      </w:r>
      <w:r w:rsidRPr="00D577F4">
        <w:t>.</w:t>
      </w:r>
    </w:p>
    <w:p w:rsidR="00D577F4" w:rsidRDefault="00D577F4" w:rsidP="00076C76">
      <w:pPr>
        <w:pStyle w:val="a3"/>
        <w:spacing w:before="40" w:after="40"/>
        <w:ind w:firstLine="709"/>
        <w:jc w:val="both"/>
      </w:pPr>
      <w:r>
        <w:t xml:space="preserve">На реалізацію цієї норми п. 5 </w:t>
      </w:r>
      <w:r w:rsidRPr="00352C69">
        <w:rPr>
          <w:color w:val="000000"/>
        </w:rPr>
        <w:t xml:space="preserve">розділу X «Прикінцеві </w:t>
      </w:r>
      <w:r>
        <w:rPr>
          <w:color w:val="000000"/>
        </w:rPr>
        <w:t>та</w:t>
      </w:r>
      <w:r w:rsidRPr="00352C69">
        <w:rPr>
          <w:color w:val="000000"/>
        </w:rPr>
        <w:t xml:space="preserve"> перехідні положення»</w:t>
      </w:r>
      <w:r>
        <w:rPr>
          <w:color w:val="000000"/>
        </w:rPr>
        <w:t xml:space="preserve"> Закону (який в проекті Закону </w:t>
      </w:r>
      <w:r w:rsidRPr="00D577F4">
        <w:rPr>
          <w:i/>
          <w:color w:val="000000"/>
        </w:rPr>
        <w:t>пропонується виключити</w:t>
      </w:r>
      <w:r>
        <w:rPr>
          <w:color w:val="000000"/>
        </w:rPr>
        <w:t xml:space="preserve">) визначено, що </w:t>
      </w:r>
      <w:r>
        <w:t>«</w:t>
      </w:r>
      <w:r>
        <w:rPr>
          <w:color w:val="000000"/>
          <w:highlight w:val="white"/>
        </w:rPr>
        <w:t>д</w:t>
      </w:r>
      <w:r w:rsidRPr="00EE1DDA">
        <w:rPr>
          <w:color w:val="000000"/>
          <w:highlight w:val="white"/>
        </w:rPr>
        <w:t xml:space="preserve">о 1 вересня 2020 року </w:t>
      </w:r>
      <w:r w:rsidRPr="0095207D">
        <w:rPr>
          <w:i/>
          <w:color w:val="000000"/>
          <w:highlight w:val="white"/>
        </w:rPr>
        <w:t xml:space="preserve">органам місцевого самоврядування </w:t>
      </w:r>
      <w:r w:rsidRPr="0095207D">
        <w:rPr>
          <w:color w:val="000000"/>
          <w:highlight w:val="white"/>
        </w:rPr>
        <w:t xml:space="preserve">та </w:t>
      </w:r>
      <w:r w:rsidRPr="0095207D">
        <w:rPr>
          <w:i/>
          <w:color w:val="000000"/>
          <w:highlight w:val="white"/>
        </w:rPr>
        <w:t>місцевим державним адміністраціям</w:t>
      </w:r>
      <w:r w:rsidRPr="00EE1DDA">
        <w:rPr>
          <w:color w:val="000000"/>
          <w:highlight w:val="white"/>
        </w:rPr>
        <w:t xml:space="preserve"> забезпечити створення районних, міських (районних у містах) </w:t>
      </w:r>
      <w:r w:rsidRPr="00D577F4">
        <w:rPr>
          <w:i/>
          <w:color w:val="000000"/>
          <w:highlight w:val="white"/>
        </w:rPr>
        <w:t>центрів професійного розвитку педагогічних працівників</w:t>
      </w:r>
      <w:r w:rsidRPr="00EE1DDA">
        <w:rPr>
          <w:color w:val="000000"/>
          <w:highlight w:val="white"/>
        </w:rPr>
        <w:t xml:space="preserve"> шляхом </w:t>
      </w:r>
      <w:r w:rsidRPr="00D577F4">
        <w:rPr>
          <w:i/>
          <w:color w:val="000000"/>
          <w:highlight w:val="white"/>
        </w:rPr>
        <w:t xml:space="preserve">реорганізації </w:t>
      </w:r>
      <w:r w:rsidRPr="00EE1DDA">
        <w:rPr>
          <w:color w:val="000000"/>
          <w:highlight w:val="white"/>
        </w:rPr>
        <w:t xml:space="preserve">науково-методичних (методичних) установ (центрів, кабінетів), крім закладів післядипломної освіти, та організувати і забезпечити </w:t>
      </w:r>
      <w:r w:rsidRPr="00D577F4">
        <w:rPr>
          <w:i/>
          <w:color w:val="000000"/>
          <w:highlight w:val="white"/>
        </w:rPr>
        <w:t>відбір працівників</w:t>
      </w:r>
      <w:r w:rsidRPr="00EE1DDA">
        <w:rPr>
          <w:color w:val="000000"/>
          <w:highlight w:val="white"/>
        </w:rPr>
        <w:t xml:space="preserve"> до зазначених центрів </w:t>
      </w:r>
      <w:r w:rsidRPr="00D577F4">
        <w:rPr>
          <w:i/>
          <w:color w:val="000000"/>
          <w:highlight w:val="white"/>
        </w:rPr>
        <w:t>на конкурсних засадах</w:t>
      </w:r>
      <w:r>
        <w:t>».</w:t>
      </w:r>
    </w:p>
    <w:p w:rsidR="005F4602" w:rsidRPr="00076C76" w:rsidRDefault="005F4602" w:rsidP="00076C76">
      <w:pPr>
        <w:pStyle w:val="a3"/>
        <w:spacing w:before="40" w:after="40"/>
        <w:ind w:firstLine="709"/>
        <w:jc w:val="both"/>
      </w:pPr>
      <w:r>
        <w:lastRenderedPageBreak/>
        <w:t xml:space="preserve">У зв’язку з цим, зауважимо, що виключення п. 5 </w:t>
      </w:r>
      <w:r w:rsidRPr="005F4602">
        <w:t>розділу X «Прикінцеві та перехідні положення» Закону</w:t>
      </w:r>
      <w:r>
        <w:t xml:space="preserve"> не вплине на чинність абз. 2 ч. 3 ст. 52 Закону, </w:t>
      </w:r>
      <w:r w:rsidRPr="00076C76">
        <w:t>який передбачає функціонування таких центрів.</w:t>
      </w:r>
    </w:p>
    <w:p w:rsidR="00F507FD" w:rsidRDefault="00F507FD" w:rsidP="00076C76">
      <w:pPr>
        <w:pStyle w:val="a3"/>
        <w:spacing w:before="40" w:after="40"/>
        <w:ind w:firstLine="709"/>
        <w:jc w:val="both"/>
      </w:pPr>
      <w:r w:rsidRPr="00076C76">
        <w:rPr>
          <w:b/>
        </w:rPr>
        <w:t>2.</w:t>
      </w:r>
      <w:r w:rsidRPr="00076C76">
        <w:t xml:space="preserve"> Законодавча пропозиція щодо виключення п. 5 розділу X «Прикінцеві та перехідні положення» із Закону обґрунтовується в п. 1 пояснювальної записки до законопроекту</w:t>
      </w:r>
      <w:r>
        <w:t xml:space="preserve">, зокрема, тим, що відповідне положення «прямо суперечить ст. 36 Кодексу </w:t>
      </w:r>
      <w:r w:rsidRPr="000B56B1">
        <w:t>законів про працю України</w:t>
      </w:r>
      <w:r>
        <w:t xml:space="preserve">» (далі – КЗпП України), що виглядає дещо сумнівним. </w:t>
      </w:r>
    </w:p>
    <w:p w:rsidR="00F507FD" w:rsidRPr="00076C76" w:rsidRDefault="00F507FD" w:rsidP="00076C76">
      <w:pPr>
        <w:pStyle w:val="a3"/>
        <w:spacing w:before="40" w:after="40"/>
        <w:ind w:firstLine="709"/>
        <w:jc w:val="both"/>
      </w:pPr>
      <w:r>
        <w:t xml:space="preserve">Так, відповідно до </w:t>
      </w:r>
      <w:r w:rsidRPr="00195E82">
        <w:t>п</w:t>
      </w:r>
      <w:r w:rsidRPr="00076C76">
        <w:t xml:space="preserve">. 5 розділу X Закону </w:t>
      </w:r>
      <w:r w:rsidRPr="00076C76">
        <w:rPr>
          <w:color w:val="000000"/>
        </w:rPr>
        <w:t xml:space="preserve">науково-методичні (методичні) установи (центри, кабінети) </w:t>
      </w:r>
      <w:r w:rsidRPr="00076C76">
        <w:rPr>
          <w:i/>
          <w:color w:val="000000"/>
        </w:rPr>
        <w:t>реорганізовуються</w:t>
      </w:r>
      <w:r w:rsidRPr="00076C76">
        <w:rPr>
          <w:color w:val="000000"/>
        </w:rPr>
        <w:t xml:space="preserve"> в </w:t>
      </w:r>
      <w:r w:rsidRPr="00076C76">
        <w:rPr>
          <w:i/>
          <w:color w:val="000000"/>
        </w:rPr>
        <w:t xml:space="preserve">центри професійного розвитку педагогічних працівників. </w:t>
      </w:r>
      <w:r w:rsidRPr="00076C76">
        <w:rPr>
          <w:color w:val="000000"/>
        </w:rPr>
        <w:t>При цьому</w:t>
      </w:r>
      <w:r w:rsidR="00A13AA9" w:rsidRPr="00076C76">
        <w:rPr>
          <w:color w:val="000000"/>
        </w:rPr>
        <w:t>,</w:t>
      </w:r>
      <w:r w:rsidRPr="00076C76">
        <w:rPr>
          <w:color w:val="000000"/>
        </w:rPr>
        <w:t xml:space="preserve"> забезпечується відбір працівників до зазначених центрів на конкурсних</w:t>
      </w:r>
      <w:r>
        <w:rPr>
          <w:color w:val="000000"/>
        </w:rPr>
        <w:t xml:space="preserve"> засадах. У той же час, на вищезазначені правовідносини поширюють свою дію положення ч. 4 </w:t>
      </w:r>
      <w:r w:rsidR="009D3568">
        <w:rPr>
          <w:color w:val="000000"/>
        </w:rPr>
        <w:t xml:space="preserve">                  </w:t>
      </w:r>
      <w:bookmarkStart w:id="0" w:name="_GoBack"/>
      <w:bookmarkEnd w:id="0"/>
      <w:r>
        <w:rPr>
          <w:color w:val="000000"/>
        </w:rPr>
        <w:t xml:space="preserve">ст. 36 КЗпП України, відповідно до яких </w:t>
      </w:r>
      <w:r>
        <w:t>у</w:t>
      </w:r>
      <w:r w:rsidRPr="009A6BE8">
        <w:t xml:space="preserve"> разі зміни власника підприємства, а також у разі його </w:t>
      </w:r>
      <w:r w:rsidRPr="009A6BE8">
        <w:rPr>
          <w:i/>
        </w:rPr>
        <w:t>реорганізації</w:t>
      </w:r>
      <w:r w:rsidRPr="009A6BE8">
        <w:t xml:space="preserve"> (злиття, приєднання, поділу, виділення, перетворення) </w:t>
      </w:r>
      <w:r w:rsidRPr="009A6BE8">
        <w:rPr>
          <w:i/>
          <w:u w:val="single"/>
        </w:rPr>
        <w:t>дія трудового договору працівника продовжується</w:t>
      </w:r>
      <w:r w:rsidRPr="009A6BE8">
        <w:t xml:space="preserve">. </w:t>
      </w:r>
      <w:r w:rsidRPr="009A6BE8">
        <w:rPr>
          <w:i/>
          <w:u w:val="single"/>
        </w:rPr>
        <w:t>Припинення трудового договору</w:t>
      </w:r>
      <w:r w:rsidRPr="009A6BE8">
        <w:t xml:space="preserve"> з ініціативи власника або уповноваженого ним органу </w:t>
      </w:r>
      <w:r w:rsidRPr="009A6BE8">
        <w:rPr>
          <w:i/>
          <w:u w:val="single"/>
        </w:rPr>
        <w:t>можливе лише у разі скорочення чисельності або штату працівників</w:t>
      </w:r>
      <w:r w:rsidRPr="009A6BE8">
        <w:t>.</w:t>
      </w:r>
      <w:r>
        <w:t xml:space="preserve"> </w:t>
      </w:r>
      <w:r w:rsidRPr="004B23C4">
        <w:t>Таким чином, якщо внаслідок реорганізації науково-методичних (</w:t>
      </w:r>
      <w:proofErr w:type="spellStart"/>
      <w:r w:rsidRPr="004B23C4">
        <w:t>методичн</w:t>
      </w:r>
      <w:proofErr w:type="spellEnd"/>
      <w:r>
        <w:rPr>
          <w:lang w:val="ru-RU"/>
        </w:rPr>
        <w:t>их</w:t>
      </w:r>
      <w:r w:rsidRPr="004B23C4">
        <w:t>) установ (центр</w:t>
      </w:r>
      <w:r>
        <w:t>ів</w:t>
      </w:r>
      <w:r w:rsidRPr="004B23C4">
        <w:t>, кабінет</w:t>
      </w:r>
      <w:r>
        <w:t>ів</w:t>
      </w:r>
      <w:r w:rsidRPr="004B23C4">
        <w:t>) у центри професійного розвитку, в останніх з’являться нові посади, їх зайняття може проводитися на конкурсних засадах. У зв’язку з цим</w:t>
      </w:r>
      <w:r>
        <w:t>,</w:t>
      </w:r>
      <w:r w:rsidRPr="004B23C4">
        <w:t xml:space="preserve"> вказан</w:t>
      </w:r>
      <w:r>
        <w:t>ий</w:t>
      </w:r>
      <w:r w:rsidRPr="004B23C4">
        <w:t xml:space="preserve"> пункт логічніше не виключати, а внести до нього відповідні зміни</w:t>
      </w:r>
      <w:r>
        <w:t xml:space="preserve">, </w:t>
      </w:r>
      <w:r w:rsidRPr="00076C76">
        <w:t>при необхідності.</w:t>
      </w:r>
    </w:p>
    <w:p w:rsidR="00F507FD" w:rsidRPr="00076C76" w:rsidRDefault="00F507FD" w:rsidP="00076C76">
      <w:pPr>
        <w:pStyle w:val="a3"/>
        <w:spacing w:before="40" w:after="40"/>
        <w:ind w:firstLine="709"/>
        <w:jc w:val="both"/>
      </w:pPr>
      <w:r w:rsidRPr="00076C76">
        <w:t xml:space="preserve">При виникненні трудових спорів </w:t>
      </w:r>
      <w:r w:rsidR="00A13AA9" w:rsidRPr="00076C76">
        <w:t>у</w:t>
      </w:r>
      <w:r w:rsidRPr="00076C76">
        <w:t xml:space="preserve"> процесі реалізації Закону, вони можуть бути вирішені, в тому числі, в судо</w:t>
      </w:r>
      <w:r w:rsidR="00A13AA9" w:rsidRPr="00076C76">
        <w:t>вому порядку з урахуванням ч. 6</w:t>
      </w:r>
      <w:r w:rsidR="00A13AA9" w:rsidRPr="00076C76">
        <w:br/>
      </w:r>
      <w:r w:rsidRPr="00076C76">
        <w:t xml:space="preserve">ст. 43 Конституції України та </w:t>
      </w:r>
      <w:r w:rsidRPr="00076C76">
        <w:rPr>
          <w:rStyle w:val="rvts0"/>
        </w:rPr>
        <w:t>ст. 232 КЗпП України.</w:t>
      </w:r>
    </w:p>
    <w:p w:rsidR="004A0F18" w:rsidRPr="004A0F18" w:rsidRDefault="004A0F18" w:rsidP="00076C76">
      <w:pPr>
        <w:pStyle w:val="a3"/>
        <w:spacing w:before="40" w:after="40"/>
        <w:ind w:firstLine="709"/>
        <w:jc w:val="both"/>
        <w:rPr>
          <w:rFonts w:eastAsia="Times New Roman"/>
        </w:rPr>
      </w:pPr>
      <w:r w:rsidRPr="00076C76">
        <w:rPr>
          <w:b/>
        </w:rPr>
        <w:t xml:space="preserve">3. </w:t>
      </w:r>
      <w:r w:rsidRPr="00076C76">
        <w:rPr>
          <w:rFonts w:eastAsia="Times New Roman"/>
        </w:rPr>
        <w:t xml:space="preserve">У законопроекті пропонується наділити виконавчі органи сільських, селищних, міських рад </w:t>
      </w:r>
      <w:r w:rsidRPr="00076C76">
        <w:rPr>
          <w:rFonts w:eastAsia="Times New Roman"/>
          <w:i/>
        </w:rPr>
        <w:t>власними (самоврядними) повноваженнями</w:t>
      </w:r>
      <w:r w:rsidRPr="00076C76">
        <w:rPr>
          <w:rFonts w:eastAsia="Times New Roman"/>
        </w:rPr>
        <w:t xml:space="preserve"> щодо «</w:t>
      </w:r>
      <w:r w:rsidRPr="00076C76">
        <w:rPr>
          <w:rFonts w:eastAsia="Times New Roman"/>
          <w:i/>
        </w:rPr>
        <w:t>забезпечення професійного розвитку</w:t>
      </w:r>
      <w:r w:rsidRPr="004A0F18">
        <w:rPr>
          <w:rFonts w:eastAsia="Times New Roman"/>
          <w:i/>
        </w:rPr>
        <w:t xml:space="preserve"> та методичною підтримкою </w:t>
      </w:r>
      <w:r w:rsidRPr="00076C76">
        <w:rPr>
          <w:rFonts w:eastAsia="Times New Roman"/>
          <w:i/>
        </w:rPr>
        <w:t>педагогічних працівників»</w:t>
      </w:r>
      <w:r w:rsidRPr="00076C76">
        <w:rPr>
          <w:rFonts w:eastAsia="Times New Roman"/>
        </w:rPr>
        <w:t xml:space="preserve"> (зміни до пп. 2 п. </w:t>
      </w:r>
      <w:r w:rsidR="0095207D" w:rsidRPr="00076C76">
        <w:rPr>
          <w:rFonts w:eastAsia="Times New Roman"/>
        </w:rPr>
        <w:t>«а»</w:t>
      </w:r>
      <w:r w:rsidRPr="00076C76">
        <w:rPr>
          <w:rFonts w:eastAsia="Times New Roman"/>
        </w:rPr>
        <w:t xml:space="preserve"> ст. 32 Закону України </w:t>
      </w:r>
      <w:r w:rsidR="00A13AA9" w:rsidRPr="00076C76">
        <w:rPr>
          <w:rFonts w:eastAsia="Times New Roman"/>
        </w:rPr>
        <w:br/>
      </w:r>
      <w:r w:rsidRPr="00076C76">
        <w:rPr>
          <w:rFonts w:eastAsia="Times New Roman"/>
        </w:rPr>
        <w:t>«Про місцеве самоврядування в Україні»). Відповідна пропозиція не повною мірою корегу</w:t>
      </w:r>
      <w:r w:rsidR="00A13AA9" w:rsidRPr="00076C76">
        <w:rPr>
          <w:rFonts w:eastAsia="Times New Roman"/>
        </w:rPr>
        <w:t>є</w:t>
      </w:r>
      <w:r w:rsidRPr="00076C76">
        <w:rPr>
          <w:rFonts w:eastAsia="Times New Roman"/>
        </w:rPr>
        <w:t xml:space="preserve">ться з чинними нормами цієї статті, яка відносить </w:t>
      </w:r>
      <w:r w:rsidRPr="00076C76">
        <w:rPr>
          <w:rStyle w:val="rvts0"/>
          <w:i/>
        </w:rPr>
        <w:t>організаці</w:t>
      </w:r>
      <w:r w:rsidR="0095207D" w:rsidRPr="00076C76">
        <w:rPr>
          <w:rStyle w:val="rvts0"/>
          <w:i/>
        </w:rPr>
        <w:t>ю</w:t>
      </w:r>
      <w:r w:rsidRPr="00076C76">
        <w:rPr>
          <w:rStyle w:val="rvts0"/>
          <w:i/>
        </w:rPr>
        <w:t xml:space="preserve"> роботи щодо удосконалення кваліфікації кадрів </w:t>
      </w:r>
      <w:r w:rsidRPr="00076C76">
        <w:rPr>
          <w:rFonts w:eastAsia="Times New Roman"/>
          <w:shd w:val="clear" w:color="auto" w:fill="FFFFFF"/>
        </w:rPr>
        <w:t xml:space="preserve">до </w:t>
      </w:r>
      <w:r w:rsidRPr="00076C76">
        <w:rPr>
          <w:rFonts w:eastAsia="Times New Roman"/>
          <w:i/>
          <w:shd w:val="clear" w:color="auto" w:fill="FFFFFF"/>
        </w:rPr>
        <w:t>делегованих повноважень</w:t>
      </w:r>
      <w:r w:rsidRPr="00076C76">
        <w:rPr>
          <w:rFonts w:eastAsia="Times New Roman"/>
        </w:rPr>
        <w:t xml:space="preserve"> виконавчих органів сільських</w:t>
      </w:r>
      <w:r w:rsidRPr="004A0F18">
        <w:rPr>
          <w:rFonts w:eastAsia="Times New Roman"/>
        </w:rPr>
        <w:t xml:space="preserve">, селищних, міських рад (пп. 2 п. </w:t>
      </w:r>
      <w:r w:rsidR="0095207D">
        <w:rPr>
          <w:rFonts w:eastAsia="Times New Roman"/>
        </w:rPr>
        <w:t>«</w:t>
      </w:r>
      <w:r w:rsidRPr="004A0F18">
        <w:rPr>
          <w:rFonts w:eastAsia="Times New Roman"/>
        </w:rPr>
        <w:t>б</w:t>
      </w:r>
      <w:r w:rsidR="0095207D">
        <w:rPr>
          <w:rFonts w:eastAsia="Times New Roman"/>
        </w:rPr>
        <w:t>»</w:t>
      </w:r>
      <w:r w:rsidRPr="004A0F18">
        <w:rPr>
          <w:rFonts w:eastAsia="Times New Roman"/>
        </w:rPr>
        <w:t xml:space="preserve"> ст. 32).</w:t>
      </w:r>
    </w:p>
    <w:p w:rsidR="00B2666C" w:rsidRDefault="00B85869" w:rsidP="00076C76">
      <w:pPr>
        <w:spacing w:before="40" w:after="40"/>
        <w:ind w:firstLine="709"/>
        <w:jc w:val="both"/>
        <w:rPr>
          <w:rFonts w:eastAsia="Times New Roman"/>
          <w:shd w:val="clear" w:color="auto" w:fill="FFFFFF"/>
        </w:rPr>
      </w:pPr>
      <w:r>
        <w:rPr>
          <w:rFonts w:eastAsia="Times New Roman"/>
          <w:shd w:val="clear" w:color="auto" w:fill="FFFFFF"/>
        </w:rPr>
        <w:t>Загалом з приписі</w:t>
      </w:r>
      <w:r w:rsidR="00B2666C" w:rsidRPr="00B2666C">
        <w:rPr>
          <w:rFonts w:eastAsia="Times New Roman"/>
          <w:shd w:val="clear" w:color="auto" w:fill="FFFFFF"/>
        </w:rPr>
        <w:t>в проекту</w:t>
      </w:r>
      <w:r>
        <w:rPr>
          <w:rFonts w:eastAsia="Times New Roman"/>
          <w:shd w:val="clear" w:color="auto" w:fill="FFFFFF"/>
        </w:rPr>
        <w:t xml:space="preserve">, з урахуванням пропозиції виключити </w:t>
      </w:r>
      <w:r>
        <w:t xml:space="preserve">п. 5 </w:t>
      </w:r>
      <w:r w:rsidRPr="00352C69">
        <w:rPr>
          <w:color w:val="000000"/>
        </w:rPr>
        <w:t xml:space="preserve">розділу X «Прикінцеві </w:t>
      </w:r>
      <w:r>
        <w:rPr>
          <w:color w:val="000000"/>
        </w:rPr>
        <w:t>та</w:t>
      </w:r>
      <w:r w:rsidRPr="00352C69">
        <w:rPr>
          <w:color w:val="000000"/>
        </w:rPr>
        <w:t xml:space="preserve"> перехідні положення»</w:t>
      </w:r>
      <w:r>
        <w:rPr>
          <w:color w:val="000000"/>
        </w:rPr>
        <w:t xml:space="preserve"> Закону (в якому </w:t>
      </w:r>
      <w:r>
        <w:rPr>
          <w:rFonts w:eastAsia="Times New Roman"/>
          <w:shd w:val="clear" w:color="auto" w:fill="FFFFFF"/>
        </w:rPr>
        <w:t xml:space="preserve">на </w:t>
      </w:r>
      <w:r w:rsidRPr="00B85869">
        <w:rPr>
          <w:rFonts w:eastAsia="Times New Roman"/>
          <w:i/>
          <w:shd w:val="clear" w:color="auto" w:fill="FFFFFF"/>
        </w:rPr>
        <w:t>орган</w:t>
      </w:r>
      <w:r>
        <w:rPr>
          <w:rFonts w:eastAsia="Times New Roman"/>
          <w:i/>
          <w:shd w:val="clear" w:color="auto" w:fill="FFFFFF"/>
        </w:rPr>
        <w:t>и</w:t>
      </w:r>
      <w:r w:rsidRPr="00B85869">
        <w:rPr>
          <w:rFonts w:eastAsia="Times New Roman"/>
          <w:i/>
          <w:shd w:val="clear" w:color="auto" w:fill="FFFFFF"/>
        </w:rPr>
        <w:t xml:space="preserve"> місцевого самоврядування </w:t>
      </w:r>
      <w:r w:rsidRPr="00B85869">
        <w:rPr>
          <w:rFonts w:eastAsia="Times New Roman"/>
          <w:shd w:val="clear" w:color="auto" w:fill="FFFFFF"/>
        </w:rPr>
        <w:t xml:space="preserve">та </w:t>
      </w:r>
      <w:r w:rsidRPr="00B85869">
        <w:rPr>
          <w:rFonts w:eastAsia="Times New Roman"/>
          <w:i/>
          <w:shd w:val="clear" w:color="auto" w:fill="FFFFFF"/>
        </w:rPr>
        <w:t>місцев</w:t>
      </w:r>
      <w:r>
        <w:rPr>
          <w:rFonts w:eastAsia="Times New Roman"/>
          <w:i/>
          <w:shd w:val="clear" w:color="auto" w:fill="FFFFFF"/>
        </w:rPr>
        <w:t>і</w:t>
      </w:r>
      <w:r w:rsidRPr="00B85869">
        <w:rPr>
          <w:rFonts w:eastAsia="Times New Roman"/>
          <w:i/>
          <w:shd w:val="clear" w:color="auto" w:fill="FFFFFF"/>
        </w:rPr>
        <w:t xml:space="preserve"> державним адміністраціям</w:t>
      </w:r>
      <w:r w:rsidRPr="00B85869">
        <w:rPr>
          <w:rFonts w:eastAsia="Times New Roman"/>
          <w:shd w:val="clear" w:color="auto" w:fill="FFFFFF"/>
        </w:rPr>
        <w:t xml:space="preserve"> </w:t>
      </w:r>
      <w:r>
        <w:rPr>
          <w:rFonts w:eastAsia="Times New Roman"/>
          <w:shd w:val="clear" w:color="auto" w:fill="FFFFFF"/>
        </w:rPr>
        <w:t xml:space="preserve">покладається </w:t>
      </w:r>
      <w:r w:rsidRPr="00B85869">
        <w:rPr>
          <w:rFonts w:eastAsia="Times New Roman"/>
          <w:shd w:val="clear" w:color="auto" w:fill="FFFFFF"/>
        </w:rPr>
        <w:t>забезпеч</w:t>
      </w:r>
      <w:r>
        <w:rPr>
          <w:rFonts w:eastAsia="Times New Roman"/>
          <w:shd w:val="clear" w:color="auto" w:fill="FFFFFF"/>
        </w:rPr>
        <w:t>ення</w:t>
      </w:r>
      <w:r w:rsidRPr="00B85869">
        <w:rPr>
          <w:rFonts w:eastAsia="Times New Roman"/>
          <w:shd w:val="clear" w:color="auto" w:fill="FFFFFF"/>
        </w:rPr>
        <w:t xml:space="preserve"> </w:t>
      </w:r>
      <w:r w:rsidRPr="00076C76">
        <w:rPr>
          <w:rFonts w:eastAsia="Times New Roman"/>
          <w:shd w:val="clear" w:color="auto" w:fill="FFFFFF"/>
        </w:rPr>
        <w:t>створення районних, міських (районних у містах) центрів професійного розвитку педагогічних працівників) складається враження, що питання забезпечення професійного розвитку педагогічних працівників</w:t>
      </w:r>
      <w:r w:rsidR="00A13AA9" w:rsidRPr="00076C76">
        <w:rPr>
          <w:rFonts w:eastAsia="Times New Roman"/>
          <w:shd w:val="clear" w:color="auto" w:fill="FFFFFF"/>
        </w:rPr>
        <w:t>,</w:t>
      </w:r>
      <w:r w:rsidRPr="00076C76">
        <w:rPr>
          <w:rFonts w:eastAsia="Times New Roman"/>
          <w:shd w:val="clear" w:color="auto" w:fill="FFFFFF"/>
        </w:rPr>
        <w:t xml:space="preserve"> по суті</w:t>
      </w:r>
      <w:r w:rsidR="00A13AA9" w:rsidRPr="00076C76">
        <w:rPr>
          <w:rFonts w:eastAsia="Times New Roman"/>
          <w:shd w:val="clear" w:color="auto" w:fill="FFFFFF"/>
        </w:rPr>
        <w:t>,</w:t>
      </w:r>
      <w:r w:rsidRPr="00076C76">
        <w:rPr>
          <w:rFonts w:eastAsia="Times New Roman"/>
          <w:shd w:val="clear" w:color="auto" w:fill="FFFFFF"/>
        </w:rPr>
        <w:t xml:space="preserve"> необґрунтовано покладаються на місцеві бюджети, адже це не є питання місцевого значення.</w:t>
      </w:r>
      <w:r>
        <w:rPr>
          <w:rFonts w:eastAsia="Times New Roman"/>
          <w:shd w:val="clear" w:color="auto" w:fill="FFFFFF"/>
        </w:rPr>
        <w:t xml:space="preserve"> </w:t>
      </w:r>
    </w:p>
    <w:p w:rsidR="00D5593D" w:rsidRPr="00D5593D" w:rsidRDefault="004A0F18" w:rsidP="00076C76">
      <w:pPr>
        <w:pStyle w:val="a3"/>
        <w:spacing w:before="40" w:after="40"/>
        <w:ind w:firstLine="709"/>
        <w:jc w:val="both"/>
        <w:rPr>
          <w:color w:val="000000"/>
          <w:shd w:val="clear" w:color="auto" w:fill="FFFFFF"/>
        </w:rPr>
      </w:pPr>
      <w:r>
        <w:rPr>
          <w:b/>
        </w:rPr>
        <w:t>4</w:t>
      </w:r>
      <w:r w:rsidR="008E50CE" w:rsidRPr="008E50CE">
        <w:rPr>
          <w:b/>
        </w:rPr>
        <w:t>.</w:t>
      </w:r>
      <w:r w:rsidR="008E50CE">
        <w:t xml:space="preserve"> </w:t>
      </w:r>
      <w:r w:rsidR="00D5593D">
        <w:t xml:space="preserve">Звертаємо увагу на те, що </w:t>
      </w:r>
      <w:r w:rsidR="00D5593D" w:rsidRPr="00710DBF">
        <w:t xml:space="preserve">за загальними вимогами законодавчої техніки у разі внесення змін до декількох законів, вони подаються </w:t>
      </w:r>
      <w:r w:rsidR="00D5593D">
        <w:t>у</w:t>
      </w:r>
      <w:r w:rsidR="00D5593D" w:rsidRPr="00710DBF">
        <w:t xml:space="preserve"> </w:t>
      </w:r>
      <w:r w:rsidR="00D5593D" w:rsidRPr="00710DBF">
        <w:lastRenderedPageBreak/>
        <w:t>хронологічному порядку. Проте зазначені рекомендації у законопроекті не враховані.</w:t>
      </w:r>
    </w:p>
    <w:p w:rsidR="00F475A7" w:rsidRDefault="00F475A7" w:rsidP="00076C76">
      <w:pPr>
        <w:spacing w:before="40" w:after="40"/>
        <w:ind w:right="-2"/>
        <w:jc w:val="both"/>
      </w:pPr>
    </w:p>
    <w:p w:rsidR="00D5593D" w:rsidRDefault="00D5593D" w:rsidP="00076C76">
      <w:pPr>
        <w:tabs>
          <w:tab w:val="left" w:pos="6946"/>
        </w:tabs>
        <w:spacing w:before="40" w:after="40"/>
        <w:ind w:right="-2" w:firstLine="709"/>
        <w:jc w:val="both"/>
        <w:rPr>
          <w:bCs/>
        </w:rPr>
      </w:pPr>
      <w:r w:rsidRPr="00C21020">
        <w:rPr>
          <w:bCs/>
        </w:rPr>
        <w:t>Узагальнюючий висновок: за результатами розгляду у першому читанні законопроект доцільно повернути суб’єктам права законодавчої ініціативи на доопрацювання.</w:t>
      </w:r>
    </w:p>
    <w:p w:rsidR="00D5593D" w:rsidRDefault="00D5593D" w:rsidP="00076C76">
      <w:pPr>
        <w:tabs>
          <w:tab w:val="left" w:pos="6946"/>
        </w:tabs>
        <w:spacing w:before="40" w:after="40"/>
        <w:ind w:right="-2" w:firstLine="709"/>
        <w:jc w:val="both"/>
        <w:rPr>
          <w:bCs/>
        </w:rPr>
      </w:pPr>
    </w:p>
    <w:p w:rsidR="00A13AA9" w:rsidRPr="00851BFB" w:rsidRDefault="00A13AA9" w:rsidP="00076C76">
      <w:pPr>
        <w:tabs>
          <w:tab w:val="left" w:pos="6946"/>
        </w:tabs>
        <w:spacing w:before="40" w:after="40"/>
        <w:ind w:right="-2" w:firstLine="709"/>
        <w:jc w:val="both"/>
        <w:rPr>
          <w:bCs/>
        </w:rPr>
      </w:pPr>
    </w:p>
    <w:p w:rsidR="007622B0" w:rsidRPr="00DD20C0" w:rsidRDefault="00604E5A" w:rsidP="00076C76">
      <w:pPr>
        <w:tabs>
          <w:tab w:val="left" w:pos="6946"/>
        </w:tabs>
        <w:spacing w:before="40" w:after="40"/>
        <w:ind w:right="-2" w:firstLine="709"/>
        <w:jc w:val="both"/>
        <w:rPr>
          <w:bCs/>
        </w:rPr>
      </w:pPr>
      <w:r w:rsidRPr="00DD20C0">
        <w:rPr>
          <w:bCs/>
        </w:rPr>
        <w:t>Керівник Головного управління                                              С. Тихонюк</w:t>
      </w:r>
    </w:p>
    <w:p w:rsidR="003420D3" w:rsidRDefault="003420D3" w:rsidP="00076C76">
      <w:pPr>
        <w:spacing w:before="40" w:after="40"/>
        <w:ind w:right="-2" w:firstLine="709"/>
        <w:rPr>
          <w:sz w:val="20"/>
          <w:szCs w:val="20"/>
        </w:rPr>
      </w:pPr>
    </w:p>
    <w:p w:rsidR="00A13AA9" w:rsidRDefault="00A13AA9" w:rsidP="00076C76">
      <w:pPr>
        <w:spacing w:before="40" w:after="40"/>
        <w:ind w:right="-2" w:firstLine="709"/>
        <w:rPr>
          <w:sz w:val="20"/>
          <w:szCs w:val="20"/>
        </w:rPr>
      </w:pPr>
    </w:p>
    <w:p w:rsidR="00953673" w:rsidRPr="00DD20C0" w:rsidRDefault="00953673" w:rsidP="00076C76">
      <w:pPr>
        <w:spacing w:before="40" w:after="40"/>
        <w:ind w:right="-2" w:firstLine="709"/>
        <w:rPr>
          <w:sz w:val="20"/>
          <w:szCs w:val="20"/>
        </w:rPr>
      </w:pPr>
      <w:r w:rsidRPr="00DD20C0">
        <w:rPr>
          <w:sz w:val="20"/>
          <w:szCs w:val="20"/>
        </w:rPr>
        <w:t xml:space="preserve">Вик.: </w:t>
      </w:r>
      <w:r w:rsidR="00604E5A" w:rsidRPr="00DD20C0">
        <w:rPr>
          <w:sz w:val="20"/>
          <w:szCs w:val="20"/>
        </w:rPr>
        <w:t xml:space="preserve">В. </w:t>
      </w:r>
      <w:r w:rsidR="007622B0" w:rsidRPr="00DD20C0">
        <w:rPr>
          <w:sz w:val="20"/>
          <w:szCs w:val="20"/>
        </w:rPr>
        <w:t>Грицак</w:t>
      </w:r>
    </w:p>
    <w:sectPr w:rsidR="00953673" w:rsidRPr="00DD20C0" w:rsidSect="00373CA7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9BB" w:rsidRDefault="002F59BB" w:rsidP="00953673">
      <w:r>
        <w:separator/>
      </w:r>
    </w:p>
  </w:endnote>
  <w:endnote w:type="continuationSeparator" w:id="0">
    <w:p w:rsidR="002F59BB" w:rsidRDefault="002F59BB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9BB" w:rsidRDefault="002F59BB" w:rsidP="00953673">
      <w:r>
        <w:separator/>
      </w:r>
    </w:p>
  </w:footnote>
  <w:footnote w:type="continuationSeparator" w:id="0">
    <w:p w:rsidR="002F59BB" w:rsidRDefault="002F59BB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CA7" w:rsidRDefault="00545C78" w:rsidP="00373C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73CA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73CA7" w:rsidRDefault="00373CA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3767724"/>
      <w:docPartObj>
        <w:docPartGallery w:val="Page Numbers (Top of Page)"/>
        <w:docPartUnique/>
      </w:docPartObj>
    </w:sdtPr>
    <w:sdtEndPr/>
    <w:sdtContent>
      <w:p w:rsidR="00373CA7" w:rsidRDefault="00716942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56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622" w:rsidRPr="0010780C" w:rsidRDefault="00346622" w:rsidP="00346622">
    <w:pPr>
      <w:pStyle w:val="a3"/>
      <w:jc w:val="right"/>
      <w:rPr>
        <w:sz w:val="20"/>
        <w:szCs w:val="20"/>
      </w:rPr>
    </w:pPr>
    <w:r w:rsidRPr="0010780C">
      <w:rPr>
        <w:sz w:val="20"/>
        <w:szCs w:val="20"/>
      </w:rPr>
      <w:t>До реєстр. № 3</w:t>
    </w:r>
    <w:r w:rsidR="00A768A6">
      <w:rPr>
        <w:sz w:val="20"/>
        <w:szCs w:val="20"/>
      </w:rPr>
      <w:t>579</w:t>
    </w:r>
    <w:r w:rsidRPr="0010780C">
      <w:rPr>
        <w:sz w:val="20"/>
        <w:szCs w:val="20"/>
      </w:rPr>
      <w:t xml:space="preserve"> від </w:t>
    </w:r>
    <w:r w:rsidR="00A768A6">
      <w:rPr>
        <w:sz w:val="20"/>
        <w:szCs w:val="20"/>
      </w:rPr>
      <w:t>02</w:t>
    </w:r>
    <w:r w:rsidRPr="0010780C">
      <w:rPr>
        <w:sz w:val="20"/>
        <w:szCs w:val="20"/>
      </w:rPr>
      <w:t>.0</w:t>
    </w:r>
    <w:r w:rsidR="00A768A6">
      <w:rPr>
        <w:sz w:val="20"/>
        <w:szCs w:val="20"/>
      </w:rPr>
      <w:t>6</w:t>
    </w:r>
    <w:r w:rsidRPr="0010780C">
      <w:rPr>
        <w:sz w:val="20"/>
        <w:szCs w:val="20"/>
      </w:rPr>
      <w:t>.2020</w:t>
    </w:r>
  </w:p>
  <w:p w:rsidR="00346622" w:rsidRPr="0010780C" w:rsidRDefault="00346622" w:rsidP="00346622">
    <w:pPr>
      <w:pStyle w:val="a3"/>
      <w:jc w:val="right"/>
      <w:rPr>
        <w:sz w:val="20"/>
        <w:szCs w:val="20"/>
      </w:rPr>
    </w:pPr>
    <w:r w:rsidRPr="0010780C">
      <w:rPr>
        <w:sz w:val="20"/>
        <w:szCs w:val="20"/>
      </w:rPr>
      <w:t>Народні депутати України</w:t>
    </w:r>
  </w:p>
  <w:p w:rsidR="00346622" w:rsidRPr="0010780C" w:rsidRDefault="00A768A6" w:rsidP="00346622">
    <w:pPr>
      <w:pStyle w:val="a3"/>
      <w:jc w:val="right"/>
      <w:rPr>
        <w:sz w:val="20"/>
        <w:szCs w:val="20"/>
      </w:rPr>
    </w:pPr>
    <w:r>
      <w:rPr>
        <w:sz w:val="20"/>
        <w:szCs w:val="20"/>
      </w:rPr>
      <w:t>Н</w:t>
    </w:r>
    <w:r w:rsidR="00346622" w:rsidRPr="0010780C">
      <w:rPr>
        <w:sz w:val="20"/>
        <w:szCs w:val="20"/>
      </w:rPr>
      <w:t xml:space="preserve">. </w:t>
    </w:r>
    <w:proofErr w:type="spellStart"/>
    <w:r>
      <w:rPr>
        <w:sz w:val="20"/>
        <w:szCs w:val="20"/>
      </w:rPr>
      <w:t>Піпа</w:t>
    </w:r>
    <w:proofErr w:type="spellEnd"/>
    <w:r w:rsidR="00346622" w:rsidRPr="0010780C">
      <w:rPr>
        <w:sz w:val="20"/>
        <w:szCs w:val="20"/>
      </w:rPr>
      <w:t xml:space="preserve">, </w:t>
    </w:r>
    <w:r>
      <w:rPr>
        <w:sz w:val="20"/>
        <w:szCs w:val="20"/>
      </w:rPr>
      <w:t>І</w:t>
    </w:r>
    <w:r w:rsidR="00346622" w:rsidRPr="0010780C">
      <w:rPr>
        <w:sz w:val="20"/>
        <w:szCs w:val="20"/>
      </w:rPr>
      <w:t xml:space="preserve">. </w:t>
    </w:r>
    <w:proofErr w:type="spellStart"/>
    <w:r>
      <w:rPr>
        <w:sz w:val="20"/>
        <w:szCs w:val="20"/>
      </w:rPr>
      <w:t>Совсун</w:t>
    </w:r>
    <w:proofErr w:type="spellEnd"/>
    <w:r w:rsidR="00346622" w:rsidRPr="0010780C">
      <w:rPr>
        <w:sz w:val="20"/>
        <w:szCs w:val="20"/>
      </w:rPr>
      <w:t xml:space="preserve">, </w:t>
    </w:r>
    <w:r>
      <w:rPr>
        <w:sz w:val="20"/>
        <w:szCs w:val="20"/>
      </w:rPr>
      <w:t>Р</w:t>
    </w:r>
    <w:r w:rsidR="00346622" w:rsidRPr="0010780C">
      <w:rPr>
        <w:sz w:val="20"/>
        <w:szCs w:val="20"/>
      </w:rPr>
      <w:t xml:space="preserve">. </w:t>
    </w:r>
    <w:r>
      <w:rPr>
        <w:sz w:val="20"/>
        <w:szCs w:val="20"/>
      </w:rPr>
      <w:t>Павленко</w:t>
    </w:r>
  </w:p>
  <w:p w:rsidR="00373CA7" w:rsidRPr="00346622" w:rsidRDefault="00373CA7" w:rsidP="00346622">
    <w:pPr>
      <w:pStyle w:val="a3"/>
      <w:rPr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13537"/>
    <w:rsid w:val="00027607"/>
    <w:rsid w:val="00035FC9"/>
    <w:rsid w:val="00037FF6"/>
    <w:rsid w:val="00041F9E"/>
    <w:rsid w:val="00062911"/>
    <w:rsid w:val="000660D5"/>
    <w:rsid w:val="000721D3"/>
    <w:rsid w:val="00076C76"/>
    <w:rsid w:val="00080B54"/>
    <w:rsid w:val="00081811"/>
    <w:rsid w:val="00084150"/>
    <w:rsid w:val="000863D3"/>
    <w:rsid w:val="00087D45"/>
    <w:rsid w:val="000A0417"/>
    <w:rsid w:val="000B56B1"/>
    <w:rsid w:val="000C34F4"/>
    <w:rsid w:val="000D0314"/>
    <w:rsid w:val="000D7C5A"/>
    <w:rsid w:val="000E162A"/>
    <w:rsid w:val="000E7CAF"/>
    <w:rsid w:val="000F5B0C"/>
    <w:rsid w:val="00101B79"/>
    <w:rsid w:val="001357F2"/>
    <w:rsid w:val="0013617F"/>
    <w:rsid w:val="00137764"/>
    <w:rsid w:val="00142368"/>
    <w:rsid w:val="001502D5"/>
    <w:rsid w:val="00151016"/>
    <w:rsid w:val="001764A6"/>
    <w:rsid w:val="00183E70"/>
    <w:rsid w:val="00192BD8"/>
    <w:rsid w:val="00195E82"/>
    <w:rsid w:val="001A6364"/>
    <w:rsid w:val="001A6E6F"/>
    <w:rsid w:val="001B34F2"/>
    <w:rsid w:val="001B7E96"/>
    <w:rsid w:val="001C6A24"/>
    <w:rsid w:val="001E07ED"/>
    <w:rsid w:val="001E49F6"/>
    <w:rsid w:val="001E736D"/>
    <w:rsid w:val="00200963"/>
    <w:rsid w:val="00203ADC"/>
    <w:rsid w:val="002047A2"/>
    <w:rsid w:val="00210B4D"/>
    <w:rsid w:val="0022145D"/>
    <w:rsid w:val="00243EBE"/>
    <w:rsid w:val="00245529"/>
    <w:rsid w:val="00264AFA"/>
    <w:rsid w:val="00267FAC"/>
    <w:rsid w:val="00270BB7"/>
    <w:rsid w:val="0028588B"/>
    <w:rsid w:val="002910D6"/>
    <w:rsid w:val="002A4E20"/>
    <w:rsid w:val="002B02B1"/>
    <w:rsid w:val="002B18ED"/>
    <w:rsid w:val="002B2D2A"/>
    <w:rsid w:val="002B5C8E"/>
    <w:rsid w:val="002E2BC3"/>
    <w:rsid w:val="002E477C"/>
    <w:rsid w:val="002F06FB"/>
    <w:rsid w:val="002F193A"/>
    <w:rsid w:val="002F4CF8"/>
    <w:rsid w:val="002F59BB"/>
    <w:rsid w:val="002F5F99"/>
    <w:rsid w:val="00302CBF"/>
    <w:rsid w:val="0030348B"/>
    <w:rsid w:val="003107D5"/>
    <w:rsid w:val="00323440"/>
    <w:rsid w:val="00332D8B"/>
    <w:rsid w:val="003415BF"/>
    <w:rsid w:val="003420D3"/>
    <w:rsid w:val="00346622"/>
    <w:rsid w:val="00373CA7"/>
    <w:rsid w:val="0038033E"/>
    <w:rsid w:val="0039142F"/>
    <w:rsid w:val="00396D11"/>
    <w:rsid w:val="003A18F8"/>
    <w:rsid w:val="003A732B"/>
    <w:rsid w:val="003A7E0C"/>
    <w:rsid w:val="003B349F"/>
    <w:rsid w:val="003C739A"/>
    <w:rsid w:val="003D3E3E"/>
    <w:rsid w:val="003D7165"/>
    <w:rsid w:val="003F6575"/>
    <w:rsid w:val="003F6E48"/>
    <w:rsid w:val="0042283F"/>
    <w:rsid w:val="0042384D"/>
    <w:rsid w:val="004263DB"/>
    <w:rsid w:val="0043276F"/>
    <w:rsid w:val="00437F9B"/>
    <w:rsid w:val="00445B58"/>
    <w:rsid w:val="00447CFC"/>
    <w:rsid w:val="00447F2D"/>
    <w:rsid w:val="004702FA"/>
    <w:rsid w:val="004766FF"/>
    <w:rsid w:val="004A0F18"/>
    <w:rsid w:val="004B18F4"/>
    <w:rsid w:val="004B7088"/>
    <w:rsid w:val="004C623A"/>
    <w:rsid w:val="004C7992"/>
    <w:rsid w:val="004D29EA"/>
    <w:rsid w:val="004D705B"/>
    <w:rsid w:val="004E69CF"/>
    <w:rsid w:val="004F3E5B"/>
    <w:rsid w:val="004F56E3"/>
    <w:rsid w:val="005020FC"/>
    <w:rsid w:val="005204CF"/>
    <w:rsid w:val="0052112B"/>
    <w:rsid w:val="00530DD7"/>
    <w:rsid w:val="00544DE5"/>
    <w:rsid w:val="0054537A"/>
    <w:rsid w:val="00545C78"/>
    <w:rsid w:val="00561150"/>
    <w:rsid w:val="00581D2E"/>
    <w:rsid w:val="0058620C"/>
    <w:rsid w:val="0059024F"/>
    <w:rsid w:val="00593A2F"/>
    <w:rsid w:val="005B1E65"/>
    <w:rsid w:val="005B411E"/>
    <w:rsid w:val="005C3EB7"/>
    <w:rsid w:val="005F4602"/>
    <w:rsid w:val="005F5514"/>
    <w:rsid w:val="005F574F"/>
    <w:rsid w:val="00601970"/>
    <w:rsid w:val="00604E5A"/>
    <w:rsid w:val="00611C47"/>
    <w:rsid w:val="0061697A"/>
    <w:rsid w:val="00620DE9"/>
    <w:rsid w:val="00631FAA"/>
    <w:rsid w:val="0063231A"/>
    <w:rsid w:val="006500C9"/>
    <w:rsid w:val="006517E1"/>
    <w:rsid w:val="006657BB"/>
    <w:rsid w:val="00694866"/>
    <w:rsid w:val="006B1046"/>
    <w:rsid w:val="006B55F6"/>
    <w:rsid w:val="006B7330"/>
    <w:rsid w:val="006C00A2"/>
    <w:rsid w:val="006C1560"/>
    <w:rsid w:val="006C1722"/>
    <w:rsid w:val="006C1829"/>
    <w:rsid w:val="006D0776"/>
    <w:rsid w:val="006D2987"/>
    <w:rsid w:val="006D2AFF"/>
    <w:rsid w:val="006E0689"/>
    <w:rsid w:val="006F1C3C"/>
    <w:rsid w:val="006F3593"/>
    <w:rsid w:val="00703626"/>
    <w:rsid w:val="00706C6F"/>
    <w:rsid w:val="00710DBF"/>
    <w:rsid w:val="00710FB2"/>
    <w:rsid w:val="00713E61"/>
    <w:rsid w:val="00715CDD"/>
    <w:rsid w:val="00716942"/>
    <w:rsid w:val="0072152E"/>
    <w:rsid w:val="00727159"/>
    <w:rsid w:val="007323E6"/>
    <w:rsid w:val="00732F20"/>
    <w:rsid w:val="00737987"/>
    <w:rsid w:val="00742CAA"/>
    <w:rsid w:val="00752304"/>
    <w:rsid w:val="00753A06"/>
    <w:rsid w:val="007622B0"/>
    <w:rsid w:val="0078569F"/>
    <w:rsid w:val="00790FA8"/>
    <w:rsid w:val="007C14BA"/>
    <w:rsid w:val="007C50EE"/>
    <w:rsid w:val="007D14C4"/>
    <w:rsid w:val="007D68CB"/>
    <w:rsid w:val="007E386F"/>
    <w:rsid w:val="007F73D7"/>
    <w:rsid w:val="00814C2B"/>
    <w:rsid w:val="00845AED"/>
    <w:rsid w:val="0085273B"/>
    <w:rsid w:val="00853978"/>
    <w:rsid w:val="00856F7F"/>
    <w:rsid w:val="00862544"/>
    <w:rsid w:val="00871B69"/>
    <w:rsid w:val="00873954"/>
    <w:rsid w:val="00876608"/>
    <w:rsid w:val="00880797"/>
    <w:rsid w:val="008901FF"/>
    <w:rsid w:val="008D15D2"/>
    <w:rsid w:val="008E05D3"/>
    <w:rsid w:val="008E2AA3"/>
    <w:rsid w:val="008E50CE"/>
    <w:rsid w:val="008F5B73"/>
    <w:rsid w:val="009078D0"/>
    <w:rsid w:val="009176A1"/>
    <w:rsid w:val="00921AE1"/>
    <w:rsid w:val="009222FC"/>
    <w:rsid w:val="0093261F"/>
    <w:rsid w:val="00940537"/>
    <w:rsid w:val="0095207D"/>
    <w:rsid w:val="0095272A"/>
    <w:rsid w:val="00953673"/>
    <w:rsid w:val="009822FF"/>
    <w:rsid w:val="00986691"/>
    <w:rsid w:val="00997AC1"/>
    <w:rsid w:val="009A6BE8"/>
    <w:rsid w:val="009B6730"/>
    <w:rsid w:val="009C12A6"/>
    <w:rsid w:val="009D3568"/>
    <w:rsid w:val="009F7D52"/>
    <w:rsid w:val="00A07E20"/>
    <w:rsid w:val="00A13AA9"/>
    <w:rsid w:val="00A16C18"/>
    <w:rsid w:val="00A2303D"/>
    <w:rsid w:val="00A25CDA"/>
    <w:rsid w:val="00A26308"/>
    <w:rsid w:val="00A2641D"/>
    <w:rsid w:val="00A5616C"/>
    <w:rsid w:val="00A65ABB"/>
    <w:rsid w:val="00A768A6"/>
    <w:rsid w:val="00A93C1E"/>
    <w:rsid w:val="00A94766"/>
    <w:rsid w:val="00A97528"/>
    <w:rsid w:val="00A975D7"/>
    <w:rsid w:val="00AA4045"/>
    <w:rsid w:val="00AA42B5"/>
    <w:rsid w:val="00AB09FD"/>
    <w:rsid w:val="00AD3182"/>
    <w:rsid w:val="00AF49D9"/>
    <w:rsid w:val="00AF73EE"/>
    <w:rsid w:val="00B0338A"/>
    <w:rsid w:val="00B06D47"/>
    <w:rsid w:val="00B07768"/>
    <w:rsid w:val="00B1708A"/>
    <w:rsid w:val="00B2666C"/>
    <w:rsid w:val="00B27ED4"/>
    <w:rsid w:val="00B33AE1"/>
    <w:rsid w:val="00B3708C"/>
    <w:rsid w:val="00B478B1"/>
    <w:rsid w:val="00B50805"/>
    <w:rsid w:val="00B56BC2"/>
    <w:rsid w:val="00B63667"/>
    <w:rsid w:val="00B70B28"/>
    <w:rsid w:val="00B73166"/>
    <w:rsid w:val="00B80E00"/>
    <w:rsid w:val="00B815D7"/>
    <w:rsid w:val="00B85869"/>
    <w:rsid w:val="00B914C2"/>
    <w:rsid w:val="00B9225D"/>
    <w:rsid w:val="00B93BC1"/>
    <w:rsid w:val="00BA2CCD"/>
    <w:rsid w:val="00BC2D14"/>
    <w:rsid w:val="00BC6B3B"/>
    <w:rsid w:val="00BD69BC"/>
    <w:rsid w:val="00BE749B"/>
    <w:rsid w:val="00C120E9"/>
    <w:rsid w:val="00C15E3F"/>
    <w:rsid w:val="00C21020"/>
    <w:rsid w:val="00C302D2"/>
    <w:rsid w:val="00C34CE9"/>
    <w:rsid w:val="00C47736"/>
    <w:rsid w:val="00C514CD"/>
    <w:rsid w:val="00C530CB"/>
    <w:rsid w:val="00C54D93"/>
    <w:rsid w:val="00C6216D"/>
    <w:rsid w:val="00C76FAE"/>
    <w:rsid w:val="00C825B9"/>
    <w:rsid w:val="00C91613"/>
    <w:rsid w:val="00C93285"/>
    <w:rsid w:val="00C94C5A"/>
    <w:rsid w:val="00CA357B"/>
    <w:rsid w:val="00CA37D4"/>
    <w:rsid w:val="00CB0E88"/>
    <w:rsid w:val="00CB39A1"/>
    <w:rsid w:val="00CC3B95"/>
    <w:rsid w:val="00CD0E21"/>
    <w:rsid w:val="00CD5360"/>
    <w:rsid w:val="00CE44F8"/>
    <w:rsid w:val="00CE7D07"/>
    <w:rsid w:val="00CF1C8F"/>
    <w:rsid w:val="00CF7A3C"/>
    <w:rsid w:val="00D03F0F"/>
    <w:rsid w:val="00D106DA"/>
    <w:rsid w:val="00D20CEE"/>
    <w:rsid w:val="00D340C8"/>
    <w:rsid w:val="00D355DE"/>
    <w:rsid w:val="00D51657"/>
    <w:rsid w:val="00D5593D"/>
    <w:rsid w:val="00D577F4"/>
    <w:rsid w:val="00D739EF"/>
    <w:rsid w:val="00D860F5"/>
    <w:rsid w:val="00DA51A4"/>
    <w:rsid w:val="00DB4874"/>
    <w:rsid w:val="00DD20C0"/>
    <w:rsid w:val="00DD6188"/>
    <w:rsid w:val="00DE0463"/>
    <w:rsid w:val="00DE1C29"/>
    <w:rsid w:val="00DE4B73"/>
    <w:rsid w:val="00DE6A3B"/>
    <w:rsid w:val="00DF4E35"/>
    <w:rsid w:val="00E10C9E"/>
    <w:rsid w:val="00E129BE"/>
    <w:rsid w:val="00E26032"/>
    <w:rsid w:val="00E317C8"/>
    <w:rsid w:val="00E331CB"/>
    <w:rsid w:val="00E33503"/>
    <w:rsid w:val="00E4653F"/>
    <w:rsid w:val="00E77058"/>
    <w:rsid w:val="00E849CC"/>
    <w:rsid w:val="00E90A61"/>
    <w:rsid w:val="00E90C44"/>
    <w:rsid w:val="00E93F41"/>
    <w:rsid w:val="00E96BE6"/>
    <w:rsid w:val="00E96C15"/>
    <w:rsid w:val="00EA468F"/>
    <w:rsid w:val="00EB293B"/>
    <w:rsid w:val="00EC1BC3"/>
    <w:rsid w:val="00EE1136"/>
    <w:rsid w:val="00EE2737"/>
    <w:rsid w:val="00EF2316"/>
    <w:rsid w:val="00EF2576"/>
    <w:rsid w:val="00F16D3F"/>
    <w:rsid w:val="00F234CB"/>
    <w:rsid w:val="00F3677E"/>
    <w:rsid w:val="00F370E0"/>
    <w:rsid w:val="00F43FBA"/>
    <w:rsid w:val="00F45533"/>
    <w:rsid w:val="00F475A7"/>
    <w:rsid w:val="00F507FD"/>
    <w:rsid w:val="00F951EF"/>
    <w:rsid w:val="00FC64CB"/>
    <w:rsid w:val="00FD3B97"/>
    <w:rsid w:val="00FF1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5DA32"/>
  <w15:docId w15:val="{1D586B23-863D-4564-9D8B-70987AFAB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7F4"/>
    <w:pPr>
      <w:spacing w:line="240" w:lineRule="auto"/>
      <w:ind w:firstLine="0"/>
      <w:jc w:val="left"/>
    </w:pPr>
    <w:rPr>
      <w:rFonts w:eastAsia="Calibri" w:cs="Times New Roman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basedOn w:val="a0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basedOn w:val="a0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uiPriority w:val="99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DD20C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">
    <w:name w:val="Hyperlink"/>
    <w:basedOn w:val="a0"/>
    <w:uiPriority w:val="99"/>
    <w:semiHidden/>
    <w:unhideWhenUsed/>
    <w:rsid w:val="009222FC"/>
    <w:rPr>
      <w:color w:val="0000FF"/>
      <w:u w:val="single"/>
    </w:rPr>
  </w:style>
  <w:style w:type="character" w:styleId="af0">
    <w:name w:val="Emphasis"/>
    <w:qFormat/>
    <w:rsid w:val="00346622"/>
    <w:rPr>
      <w:rFonts w:cs="Times New Roman"/>
      <w:i/>
      <w:iCs/>
    </w:rPr>
  </w:style>
  <w:style w:type="paragraph" w:customStyle="1" w:styleId="af1">
    <w:name w:val="Нормальний текст"/>
    <w:basedOn w:val="a"/>
    <w:link w:val="af2"/>
    <w:rsid w:val="00346622"/>
    <w:pPr>
      <w:spacing w:before="120"/>
      <w:ind w:firstLine="567"/>
    </w:pPr>
    <w:rPr>
      <w:rFonts w:ascii="Antiqua" w:eastAsia="Times New Roman" w:hAnsi="Antiqua"/>
      <w:sz w:val="26"/>
      <w:szCs w:val="20"/>
    </w:rPr>
  </w:style>
  <w:style w:type="character" w:customStyle="1" w:styleId="af2">
    <w:name w:val="Нормальний текст Знак"/>
    <w:link w:val="af1"/>
    <w:locked/>
    <w:rsid w:val="00346622"/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0A3AE-ECE4-41E9-A081-C9E607F62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3264</Words>
  <Characters>1861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Лубська Марія Володимирівна</dc:creator>
  <cp:keywords/>
  <dc:description/>
  <cp:lastModifiedBy>Інна Григорівна Лопотуха</cp:lastModifiedBy>
  <cp:revision>4</cp:revision>
  <cp:lastPrinted>2020-07-14T13:20:00Z</cp:lastPrinted>
  <dcterms:created xsi:type="dcterms:W3CDTF">2020-07-14T13:20:00Z</dcterms:created>
  <dcterms:modified xsi:type="dcterms:W3CDTF">2020-07-14T13:21:00Z</dcterms:modified>
</cp:coreProperties>
</file>