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7E9" w:rsidRPr="00E73FC3" w:rsidRDefault="001B77E9" w:rsidP="001B77E9">
      <w:pPr>
        <w:spacing w:after="0" w:line="240" w:lineRule="auto"/>
        <w:rPr>
          <w:szCs w:val="28"/>
          <w:lang w:val="ru-RU"/>
        </w:rPr>
      </w:pPr>
      <w:bookmarkStart w:id="0" w:name="_GoBack"/>
      <w:bookmarkEnd w:id="0"/>
    </w:p>
    <w:p w:rsidR="001B77E9" w:rsidRPr="00E73FC3" w:rsidRDefault="001B77E9" w:rsidP="001B77E9">
      <w:pPr>
        <w:widowControl w:val="0"/>
        <w:spacing w:after="0" w:line="240" w:lineRule="auto"/>
        <w:rPr>
          <w:szCs w:val="28"/>
        </w:rPr>
      </w:pPr>
    </w:p>
    <w:p w:rsidR="001B77E9" w:rsidRPr="00E73FC3" w:rsidRDefault="001B77E9" w:rsidP="001B77E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1B77E9" w:rsidRPr="00E73FC3" w:rsidRDefault="001B77E9" w:rsidP="001B77E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1B77E9" w:rsidRPr="00E73FC3" w:rsidRDefault="001B77E9" w:rsidP="001B77E9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1B77E9" w:rsidRDefault="001B77E9" w:rsidP="00C85300">
      <w:pPr>
        <w:pStyle w:val="7"/>
        <w:keepNext w:val="0"/>
        <w:widowControl w:val="0"/>
        <w:ind w:firstLine="0"/>
        <w:jc w:val="left"/>
        <w:rPr>
          <w:rFonts w:ascii="Times New Roman" w:hAnsi="Times New Roman" w:cs="Times New Roman"/>
        </w:rPr>
      </w:pPr>
    </w:p>
    <w:p w:rsidR="00F93F7C" w:rsidRDefault="00F93F7C" w:rsidP="00F93F7C">
      <w:pPr>
        <w:rPr>
          <w:lang w:eastAsia="ru-RU"/>
        </w:rPr>
      </w:pPr>
    </w:p>
    <w:p w:rsidR="00F93F7C" w:rsidRPr="00F93F7C" w:rsidRDefault="00F93F7C" w:rsidP="00F93F7C">
      <w:pPr>
        <w:rPr>
          <w:lang w:eastAsia="ru-RU"/>
        </w:rPr>
      </w:pPr>
    </w:p>
    <w:p w:rsidR="004255B2" w:rsidRDefault="004255B2" w:rsidP="001B77E9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</w:p>
    <w:p w:rsidR="00FE3E7E" w:rsidRPr="00FE3E7E" w:rsidRDefault="00FE3E7E" w:rsidP="00FE3E7E">
      <w:pPr>
        <w:rPr>
          <w:lang w:eastAsia="ru-RU"/>
        </w:rPr>
      </w:pPr>
    </w:p>
    <w:p w:rsidR="001B77E9" w:rsidRPr="00E73FC3" w:rsidRDefault="001B77E9" w:rsidP="001B77E9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E73FC3">
        <w:rPr>
          <w:rFonts w:ascii="Times New Roman" w:hAnsi="Times New Roman" w:cs="Times New Roman"/>
        </w:rPr>
        <w:t>ВИСНОВОК</w:t>
      </w:r>
    </w:p>
    <w:p w:rsidR="001B77E9" w:rsidRPr="00E73FC3" w:rsidRDefault="001B77E9" w:rsidP="004255B2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E73FC3">
        <w:rPr>
          <w:rFonts w:ascii="Times New Roman" w:hAnsi="Times New Roman" w:cs="Times New Roman"/>
          <w:b/>
        </w:rPr>
        <w:t>на проект Закону України</w:t>
      </w:r>
      <w:r w:rsidR="004255B2" w:rsidRPr="00E73FC3">
        <w:rPr>
          <w:rFonts w:ascii="Times New Roman" w:hAnsi="Times New Roman" w:cs="Times New Roman"/>
          <w:b/>
        </w:rPr>
        <w:t xml:space="preserve"> </w:t>
      </w:r>
      <w:r w:rsidRPr="00E73FC3">
        <w:rPr>
          <w:rFonts w:ascii="Times New Roman" w:hAnsi="Times New Roman" w:cs="Times New Roman"/>
          <w:b/>
          <w:bCs/>
        </w:rPr>
        <w:t xml:space="preserve">«Про внесення змін </w:t>
      </w:r>
      <w:r w:rsidR="00744B1E" w:rsidRPr="00E73FC3">
        <w:rPr>
          <w:rFonts w:ascii="Times New Roman" w:hAnsi="Times New Roman" w:cs="Times New Roman"/>
          <w:b/>
          <w:bCs/>
        </w:rPr>
        <w:t>до статті 375 Кримінального кодексу України</w:t>
      </w:r>
      <w:r w:rsidRPr="00E73FC3">
        <w:rPr>
          <w:rFonts w:ascii="Times New Roman" w:hAnsi="Times New Roman" w:cs="Times New Roman"/>
          <w:b/>
          <w:bCs/>
        </w:rPr>
        <w:t>»</w:t>
      </w:r>
    </w:p>
    <w:p w:rsidR="001B77E9" w:rsidRPr="00E73FC3" w:rsidRDefault="001B77E9" w:rsidP="001B77E9">
      <w:pPr>
        <w:spacing w:after="0" w:line="240" w:lineRule="auto"/>
        <w:rPr>
          <w:b/>
          <w:szCs w:val="28"/>
        </w:rPr>
      </w:pPr>
    </w:p>
    <w:p w:rsidR="002105E8" w:rsidRPr="00E73FC3" w:rsidRDefault="001B77E9" w:rsidP="002105E8">
      <w:pPr>
        <w:pStyle w:val="22"/>
        <w:spacing w:before="0" w:after="0" w:line="240" w:lineRule="auto"/>
        <w:ind w:firstLine="709"/>
        <w:jc w:val="both"/>
        <w:rPr>
          <w:rFonts w:ascii="Times New Roman" w:hAnsi="Times New Roman" w:cs="Times New Roman"/>
          <w:color w:val="000000"/>
          <w:lang w:val="uk-UA"/>
        </w:rPr>
      </w:pPr>
      <w:r w:rsidRPr="00E73FC3">
        <w:rPr>
          <w:rFonts w:ascii="Times New Roman" w:hAnsi="Times New Roman" w:cs="Times New Roman"/>
          <w:color w:val="000000"/>
          <w:lang w:val="uk-UA"/>
        </w:rPr>
        <w:t xml:space="preserve">Метою даного законопроекту, як це зазначено у пояснювальній записці до нього, є </w:t>
      </w:r>
      <w:r w:rsidR="002105E8" w:rsidRPr="00E73FC3">
        <w:rPr>
          <w:rFonts w:ascii="Times New Roman" w:hAnsi="Times New Roman" w:cs="Times New Roman"/>
          <w:lang w:val="uk-UA"/>
        </w:rPr>
        <w:t>приведення кримінального законодавства України у відповідність до міжнародних стандартів і чинних міжнародних договорів України.</w:t>
      </w:r>
      <w:r w:rsidR="002105E8" w:rsidRPr="00E73FC3">
        <w:rPr>
          <w:rFonts w:ascii="Times New Roman" w:hAnsi="Times New Roman" w:cs="Times New Roman"/>
          <w:color w:val="000000"/>
          <w:lang w:val="uk-UA"/>
        </w:rPr>
        <w:t xml:space="preserve"> </w:t>
      </w:r>
      <w:r w:rsidRPr="00E73FC3">
        <w:rPr>
          <w:rFonts w:ascii="Times New Roman" w:hAnsi="Times New Roman" w:cs="Times New Roman"/>
          <w:color w:val="000000"/>
          <w:lang w:val="uk-UA"/>
        </w:rPr>
        <w:t>Задля досягнення вказаної мети у законопроекті пропонується виключити ст</w:t>
      </w:r>
      <w:r w:rsidR="002105E8" w:rsidRPr="00E73FC3">
        <w:rPr>
          <w:rFonts w:ascii="Times New Roman" w:hAnsi="Times New Roman" w:cs="Times New Roman"/>
          <w:color w:val="000000"/>
          <w:lang w:val="uk-UA"/>
        </w:rPr>
        <w:t>.</w:t>
      </w:r>
      <w:r w:rsidRPr="00E73FC3">
        <w:rPr>
          <w:rFonts w:ascii="Times New Roman" w:hAnsi="Times New Roman" w:cs="Times New Roman"/>
          <w:color w:val="000000"/>
          <w:lang w:val="uk-UA"/>
        </w:rPr>
        <w:t xml:space="preserve"> 375 «Постановлення суддею (суддями) завідомо неправосудного </w:t>
      </w:r>
      <w:proofErr w:type="spellStart"/>
      <w:r w:rsidRPr="00E73FC3">
        <w:rPr>
          <w:rFonts w:ascii="Times New Roman" w:hAnsi="Times New Roman" w:cs="Times New Roman"/>
          <w:color w:val="000000"/>
          <w:lang w:val="uk-UA"/>
        </w:rPr>
        <w:t>вироку</w:t>
      </w:r>
      <w:proofErr w:type="spellEnd"/>
      <w:r w:rsidRPr="00E73FC3">
        <w:rPr>
          <w:rFonts w:ascii="Times New Roman" w:hAnsi="Times New Roman" w:cs="Times New Roman"/>
          <w:color w:val="000000"/>
          <w:lang w:val="uk-UA"/>
        </w:rPr>
        <w:t>, рішення, ухвали або постанови</w:t>
      </w:r>
      <w:r w:rsidRPr="00E73FC3">
        <w:rPr>
          <w:rFonts w:ascii="Times New Roman" w:hAnsi="Times New Roman" w:cs="Times New Roman"/>
          <w:lang w:val="uk-UA"/>
        </w:rPr>
        <w:t xml:space="preserve">» </w:t>
      </w:r>
      <w:r w:rsidRPr="00E73FC3">
        <w:rPr>
          <w:rFonts w:ascii="Times New Roman" w:hAnsi="Times New Roman" w:cs="Times New Roman"/>
          <w:color w:val="000000"/>
          <w:lang w:val="uk-UA"/>
        </w:rPr>
        <w:t>Кримінального кодексу України (далі – КК).</w:t>
      </w:r>
    </w:p>
    <w:p w:rsidR="00707A79" w:rsidRPr="008246BE" w:rsidRDefault="002105E8" w:rsidP="00707A79">
      <w:pPr>
        <w:pStyle w:val="a3"/>
        <w:ind w:firstLine="709"/>
        <w:rPr>
          <w:rFonts w:ascii="Times New Roman" w:hAnsi="Times New Roman" w:cs="Times New Roman"/>
        </w:rPr>
      </w:pPr>
      <w:r w:rsidRPr="00E73FC3">
        <w:rPr>
          <w:rFonts w:ascii="Times New Roman" w:hAnsi="Times New Roman" w:cs="Times New Roman"/>
        </w:rPr>
        <w:t>Законопроект є альтернативним щодо проекту Закону України «</w:t>
      </w:r>
      <w:r w:rsidRPr="008246BE">
        <w:rPr>
          <w:rFonts w:ascii="Times New Roman" w:hAnsi="Times New Roman" w:cs="Times New Roman"/>
        </w:rPr>
        <w:t xml:space="preserve">Про внесення змін до Кримінального кодексу України щодо відповідальності за постановлення суддею (суддями) упередженого судового рішення» (реєстр. № </w:t>
      </w:r>
      <w:r w:rsidRPr="008246BE">
        <w:rPr>
          <w:rFonts w:ascii="Times New Roman" w:hAnsi="Times New Roman" w:cs="Times New Roman"/>
          <w:color w:val="000000"/>
        </w:rPr>
        <w:t>3500 від 18.05.2020</w:t>
      </w:r>
      <w:r w:rsidRPr="008246BE">
        <w:rPr>
          <w:rFonts w:ascii="Times New Roman" w:hAnsi="Times New Roman" w:cs="Times New Roman"/>
        </w:rPr>
        <w:t xml:space="preserve">). Водночас поданим законопроектом пропонується концептуально інший підхід щодо усунення можливості </w:t>
      </w:r>
      <w:r w:rsidR="00707A79" w:rsidRPr="008246BE">
        <w:rPr>
          <w:rFonts w:ascii="Times New Roman" w:hAnsi="Times New Roman" w:cs="Times New Roman"/>
        </w:rPr>
        <w:t xml:space="preserve">потенційного </w:t>
      </w:r>
      <w:r w:rsidR="00D40344" w:rsidRPr="008246BE">
        <w:rPr>
          <w:rFonts w:ascii="Times New Roman" w:hAnsi="Times New Roman" w:cs="Times New Roman"/>
        </w:rPr>
        <w:t xml:space="preserve">надмірного </w:t>
      </w:r>
      <w:r w:rsidRPr="008246BE">
        <w:rPr>
          <w:rFonts w:ascii="Times New Roman" w:hAnsi="Times New Roman" w:cs="Times New Roman"/>
        </w:rPr>
        <w:t>впливу на суддів</w:t>
      </w:r>
      <w:r w:rsidR="00707A79" w:rsidRPr="008246BE">
        <w:rPr>
          <w:rFonts w:ascii="Times New Roman" w:hAnsi="Times New Roman" w:cs="Times New Roman"/>
        </w:rPr>
        <w:t xml:space="preserve">, зміст якого полягає у </w:t>
      </w:r>
      <w:r w:rsidR="00707A79" w:rsidRPr="008246BE">
        <w:rPr>
          <w:rFonts w:ascii="Times New Roman" w:hAnsi="Times New Roman" w:cs="Times New Roman"/>
          <w:color w:val="000000"/>
        </w:rPr>
        <w:t>скасуванні кримінально-правової норми</w:t>
      </w:r>
      <w:r w:rsidR="00D40344" w:rsidRPr="008246BE">
        <w:rPr>
          <w:rFonts w:ascii="Times New Roman" w:hAnsi="Times New Roman" w:cs="Times New Roman"/>
          <w:color w:val="000000"/>
        </w:rPr>
        <w:t>, передбаченої ст. 375 КК</w:t>
      </w:r>
      <w:r w:rsidR="00707A79" w:rsidRPr="008246BE">
        <w:rPr>
          <w:rFonts w:ascii="Times New Roman" w:hAnsi="Times New Roman" w:cs="Times New Roman"/>
          <w:color w:val="000000"/>
        </w:rPr>
        <w:t xml:space="preserve">. </w:t>
      </w:r>
      <w:r w:rsidRPr="008246BE">
        <w:rPr>
          <w:rFonts w:ascii="Times New Roman" w:hAnsi="Times New Roman" w:cs="Times New Roman"/>
        </w:rPr>
        <w:t xml:space="preserve">З огляду на </w:t>
      </w:r>
      <w:r w:rsidR="002004FE" w:rsidRPr="008246BE">
        <w:rPr>
          <w:rFonts w:ascii="Times New Roman" w:hAnsi="Times New Roman" w:cs="Times New Roman"/>
        </w:rPr>
        <w:t>вказане,</w:t>
      </w:r>
      <w:r w:rsidRPr="008246BE">
        <w:rPr>
          <w:rFonts w:ascii="Times New Roman" w:hAnsi="Times New Roman" w:cs="Times New Roman"/>
        </w:rPr>
        <w:t xml:space="preserve"> Головне управління вважає за необхідне </w:t>
      </w:r>
      <w:r w:rsidR="00707A79" w:rsidRPr="008246BE">
        <w:rPr>
          <w:rFonts w:ascii="Times New Roman" w:hAnsi="Times New Roman" w:cs="Times New Roman"/>
        </w:rPr>
        <w:t xml:space="preserve">зазначити наступне. </w:t>
      </w:r>
    </w:p>
    <w:p w:rsidR="004255B2" w:rsidRPr="00E73FC3" w:rsidRDefault="004255B2" w:rsidP="0066763B">
      <w:pPr>
        <w:pStyle w:val="a3"/>
        <w:ind w:firstLine="709"/>
        <w:rPr>
          <w:rFonts w:ascii="Times New Roman" w:hAnsi="Times New Roman" w:cs="Times New Roman"/>
          <w:color w:val="000000" w:themeColor="text1"/>
        </w:rPr>
      </w:pPr>
      <w:r w:rsidRPr="008246BE">
        <w:rPr>
          <w:rFonts w:ascii="Times New Roman" w:hAnsi="Times New Roman" w:cs="Times New Roman"/>
          <w:b/>
        </w:rPr>
        <w:t>1.</w:t>
      </w:r>
      <w:r w:rsidRPr="008246BE">
        <w:rPr>
          <w:rFonts w:ascii="Times New Roman" w:hAnsi="Times New Roman" w:cs="Times New Roman"/>
        </w:rPr>
        <w:t xml:space="preserve"> </w:t>
      </w:r>
      <w:r w:rsidR="00AC07F6" w:rsidRPr="008246BE">
        <w:rPr>
          <w:rFonts w:ascii="Times New Roman" w:hAnsi="Times New Roman" w:cs="Times New Roman"/>
        </w:rPr>
        <w:t>Звертаємо увагу</w:t>
      </w:r>
      <w:r w:rsidR="00F71DA7" w:rsidRPr="008246BE">
        <w:rPr>
          <w:rFonts w:ascii="Times New Roman" w:hAnsi="Times New Roman" w:cs="Times New Roman"/>
        </w:rPr>
        <w:t xml:space="preserve"> на те</w:t>
      </w:r>
      <w:r w:rsidR="00AC07F6" w:rsidRPr="008246BE">
        <w:rPr>
          <w:rFonts w:ascii="Times New Roman" w:hAnsi="Times New Roman" w:cs="Times New Roman"/>
        </w:rPr>
        <w:t>, що</w:t>
      </w:r>
      <w:r w:rsidR="00746004" w:rsidRPr="008246BE">
        <w:rPr>
          <w:rFonts w:ascii="Times New Roman" w:hAnsi="Times New Roman" w:cs="Times New Roman"/>
        </w:rPr>
        <w:t xml:space="preserve"> згідно з </w:t>
      </w:r>
      <w:r w:rsidR="00DB495D" w:rsidRPr="008246BE">
        <w:rPr>
          <w:rFonts w:ascii="Times New Roman" w:hAnsi="Times New Roman" w:cs="Times New Roman"/>
        </w:rPr>
        <w:t>р</w:t>
      </w:r>
      <w:r w:rsidR="00746004" w:rsidRPr="008246BE">
        <w:rPr>
          <w:rFonts w:ascii="Times New Roman" w:hAnsi="Times New Roman" w:cs="Times New Roman"/>
        </w:rPr>
        <w:t xml:space="preserve">ішенням Конституційного Суду </w:t>
      </w:r>
      <w:r w:rsidR="0066763B" w:rsidRPr="008246BE">
        <w:rPr>
          <w:rFonts w:ascii="Times New Roman" w:hAnsi="Times New Roman" w:cs="Times New Roman"/>
        </w:rPr>
        <w:br/>
      </w:r>
      <w:r w:rsidR="00F93F7C" w:rsidRPr="008246BE">
        <w:rPr>
          <w:rFonts w:ascii="Times New Roman" w:hAnsi="Times New Roman" w:cs="Times New Roman"/>
        </w:rPr>
        <w:t xml:space="preserve">України </w:t>
      </w:r>
      <w:r w:rsidR="00F71DA7" w:rsidRPr="008246BE">
        <w:rPr>
          <w:rFonts w:ascii="Times New Roman" w:hAnsi="Times New Roman" w:cs="Times New Roman"/>
        </w:rPr>
        <w:t xml:space="preserve">від </w:t>
      </w:r>
      <w:r w:rsidR="008246BE" w:rsidRPr="008246BE">
        <w:rPr>
          <w:rFonts w:ascii="Times New Roman" w:hAnsi="Times New Roman" w:cs="Times New Roman"/>
        </w:rPr>
        <w:t xml:space="preserve">11.06.2020 </w:t>
      </w:r>
      <w:hyperlink r:id="rId7" w:anchor="n57" w:tgtFrame="_blank" w:history="1">
        <w:r w:rsidR="008246BE" w:rsidRPr="008246BE">
          <w:rPr>
            <w:rFonts w:ascii="Times New Roman" w:hAnsi="Times New Roman" w:cs="Times New Roman"/>
          </w:rPr>
          <w:t>№ 7-р/2020</w:t>
        </w:r>
      </w:hyperlink>
      <w:r w:rsidR="00746004" w:rsidRPr="008246BE">
        <w:rPr>
          <w:rFonts w:ascii="Times New Roman" w:hAnsi="Times New Roman" w:cs="Times New Roman"/>
        </w:rPr>
        <w:t xml:space="preserve"> </w:t>
      </w:r>
      <w:r w:rsidR="007D3DC8" w:rsidRPr="008246BE">
        <w:rPr>
          <w:rFonts w:ascii="Times New Roman" w:hAnsi="Times New Roman" w:cs="Times New Roman"/>
        </w:rPr>
        <w:t>(далі – рішення КСУ</w:t>
      </w:r>
      <w:r w:rsidRPr="008246BE">
        <w:rPr>
          <w:rFonts w:ascii="Times New Roman" w:hAnsi="Times New Roman" w:cs="Times New Roman"/>
        </w:rPr>
        <w:t xml:space="preserve"> № 7-р/2020</w:t>
      </w:r>
      <w:r w:rsidR="007D3DC8" w:rsidRPr="008246BE">
        <w:rPr>
          <w:rFonts w:ascii="Times New Roman" w:hAnsi="Times New Roman" w:cs="Times New Roman"/>
        </w:rPr>
        <w:t xml:space="preserve">) </w:t>
      </w:r>
      <w:r w:rsidR="00746004" w:rsidRPr="008246BE">
        <w:rPr>
          <w:rFonts w:ascii="Times New Roman" w:hAnsi="Times New Roman" w:cs="Times New Roman"/>
        </w:rPr>
        <w:t>ст. 375 КК було визнано такою, що не відповідає Конституції України. При цьому</w:t>
      </w:r>
      <w:r w:rsidR="00F71DA7" w:rsidRPr="008246BE">
        <w:rPr>
          <w:rFonts w:ascii="Times New Roman" w:hAnsi="Times New Roman" w:cs="Times New Roman"/>
        </w:rPr>
        <w:t>,</w:t>
      </w:r>
      <w:r w:rsidR="00746004" w:rsidRPr="008246BE">
        <w:rPr>
          <w:rFonts w:ascii="Times New Roman" w:hAnsi="Times New Roman" w:cs="Times New Roman"/>
        </w:rPr>
        <w:t xml:space="preserve"> основний акцент у вказаному рішенні зроблено на тих недолі</w:t>
      </w:r>
      <w:r w:rsidR="00DB495D" w:rsidRPr="008246BE">
        <w:rPr>
          <w:rFonts w:ascii="Times New Roman" w:hAnsi="Times New Roman" w:cs="Times New Roman"/>
        </w:rPr>
        <w:t>ках формулювання диспозиції ст. </w:t>
      </w:r>
      <w:r w:rsidR="00746004" w:rsidRPr="008246BE">
        <w:rPr>
          <w:rFonts w:ascii="Times New Roman" w:hAnsi="Times New Roman" w:cs="Times New Roman"/>
        </w:rPr>
        <w:t xml:space="preserve">375 КК, що допускає можливість зловживання нею уповноваженими особами. </w:t>
      </w:r>
      <w:r w:rsidRPr="008246BE">
        <w:rPr>
          <w:rFonts w:ascii="Times New Roman" w:hAnsi="Times New Roman" w:cs="Times New Roman"/>
        </w:rPr>
        <w:t>Так</w:t>
      </w:r>
      <w:r w:rsidR="00746004" w:rsidRPr="008246BE">
        <w:rPr>
          <w:rFonts w:ascii="Times New Roman" w:hAnsi="Times New Roman" w:cs="Times New Roman"/>
        </w:rPr>
        <w:t xml:space="preserve">, було піддано критиці вжите </w:t>
      </w:r>
      <w:r w:rsidR="00746004" w:rsidRPr="008246BE">
        <w:rPr>
          <w:rFonts w:ascii="Times New Roman" w:hAnsi="Times New Roman" w:cs="Times New Roman"/>
          <w:color w:val="000000" w:themeColor="text1"/>
        </w:rPr>
        <w:t xml:space="preserve">поняття </w:t>
      </w:r>
      <w:r w:rsidR="002242A6" w:rsidRPr="008246BE">
        <w:rPr>
          <w:rFonts w:ascii="Times New Roman" w:hAnsi="Times New Roman" w:cs="Times New Roman"/>
          <w:color w:val="000000" w:themeColor="text1"/>
        </w:rPr>
        <w:t>«</w:t>
      </w:r>
      <w:r w:rsidRPr="008246BE">
        <w:rPr>
          <w:rFonts w:ascii="Times New Roman" w:hAnsi="Times New Roman" w:cs="Times New Roman"/>
          <w:color w:val="000000" w:themeColor="text1"/>
        </w:rPr>
        <w:t>завідомо неправосудне судове</w:t>
      </w:r>
      <w:r w:rsidR="00746004" w:rsidRPr="008246BE">
        <w:rPr>
          <w:rFonts w:ascii="Times New Roman" w:hAnsi="Times New Roman" w:cs="Times New Roman"/>
          <w:color w:val="000000" w:themeColor="text1"/>
        </w:rPr>
        <w:t xml:space="preserve"> рішення</w:t>
      </w:r>
      <w:r w:rsidRPr="008246BE">
        <w:rPr>
          <w:rFonts w:ascii="Times New Roman" w:hAnsi="Times New Roman" w:cs="Times New Roman"/>
          <w:color w:val="000000" w:themeColor="text1"/>
        </w:rPr>
        <w:t>»</w:t>
      </w:r>
      <w:r w:rsidR="00673216" w:rsidRPr="008246BE">
        <w:rPr>
          <w:rFonts w:ascii="Times New Roman" w:hAnsi="Times New Roman" w:cs="Times New Roman"/>
          <w:color w:val="000000" w:themeColor="text1"/>
        </w:rPr>
        <w:t xml:space="preserve"> як таке, що не відповідає вимогам юридичної визначеності, ясності, недвозначності та </w:t>
      </w:r>
      <w:proofErr w:type="spellStart"/>
      <w:r w:rsidR="00673216" w:rsidRPr="008246BE">
        <w:rPr>
          <w:rFonts w:ascii="Times New Roman" w:hAnsi="Times New Roman" w:cs="Times New Roman"/>
          <w:color w:val="000000" w:themeColor="text1"/>
        </w:rPr>
        <w:t>передбачності</w:t>
      </w:r>
      <w:proofErr w:type="spellEnd"/>
      <w:r w:rsidR="00673216" w:rsidRPr="008246BE">
        <w:rPr>
          <w:rFonts w:ascii="Times New Roman" w:hAnsi="Times New Roman" w:cs="Times New Roman"/>
          <w:color w:val="000000" w:themeColor="text1"/>
        </w:rPr>
        <w:t xml:space="preserve">. </w:t>
      </w:r>
      <w:r w:rsidR="002242A6" w:rsidRPr="008246BE">
        <w:rPr>
          <w:rFonts w:ascii="Times New Roman" w:hAnsi="Times New Roman" w:cs="Times New Roman"/>
          <w:color w:val="000000" w:themeColor="text1"/>
        </w:rPr>
        <w:t>Наповнення змістом аналізованого поняття</w:t>
      </w:r>
      <w:r w:rsidR="007D3DC8" w:rsidRPr="008246BE">
        <w:rPr>
          <w:rFonts w:ascii="Times New Roman" w:hAnsi="Times New Roman" w:cs="Times New Roman"/>
          <w:color w:val="000000" w:themeColor="text1"/>
        </w:rPr>
        <w:t>, як вказано у рішенні</w:t>
      </w:r>
      <w:r w:rsidR="002242A6" w:rsidRPr="008246BE">
        <w:rPr>
          <w:rFonts w:ascii="Times New Roman" w:hAnsi="Times New Roman" w:cs="Times New Roman"/>
          <w:color w:val="000000" w:themeColor="text1"/>
        </w:rPr>
        <w:t xml:space="preserve"> </w:t>
      </w:r>
      <w:r w:rsidR="007D3DC8" w:rsidRPr="008246BE">
        <w:rPr>
          <w:rFonts w:ascii="Times New Roman" w:hAnsi="Times New Roman" w:cs="Times New Roman"/>
          <w:color w:val="000000" w:themeColor="text1"/>
        </w:rPr>
        <w:t>КСУ</w:t>
      </w:r>
      <w:r w:rsidRPr="008246BE">
        <w:rPr>
          <w:rFonts w:ascii="Times New Roman" w:hAnsi="Times New Roman" w:cs="Times New Roman"/>
          <w:color w:val="000000" w:themeColor="text1"/>
        </w:rPr>
        <w:t xml:space="preserve"> </w:t>
      </w:r>
      <w:r w:rsidR="00F93F7C" w:rsidRPr="008246BE">
        <w:rPr>
          <w:rFonts w:ascii="Times New Roman" w:hAnsi="Times New Roman" w:cs="Times New Roman"/>
          <w:color w:val="000000" w:themeColor="text1"/>
        </w:rPr>
        <w:br/>
      </w:r>
      <w:r w:rsidRPr="008246BE">
        <w:rPr>
          <w:rFonts w:ascii="Times New Roman" w:hAnsi="Times New Roman" w:cs="Times New Roman"/>
          <w:color w:val="000000" w:themeColor="text1"/>
        </w:rPr>
        <w:t>№ 7-р/2020</w:t>
      </w:r>
      <w:r w:rsidR="007D3DC8" w:rsidRPr="008246BE">
        <w:rPr>
          <w:rFonts w:ascii="Times New Roman" w:hAnsi="Times New Roman" w:cs="Times New Roman"/>
          <w:color w:val="000000" w:themeColor="text1"/>
        </w:rPr>
        <w:t xml:space="preserve">, </w:t>
      </w:r>
      <w:r w:rsidR="004B5F3D" w:rsidRPr="008246BE">
        <w:rPr>
          <w:rFonts w:ascii="Times New Roman" w:hAnsi="Times New Roman" w:cs="Times New Roman"/>
          <w:color w:val="000000" w:themeColor="text1"/>
        </w:rPr>
        <w:t xml:space="preserve">залежить виключно від суб'єктивного фактору – розуміння слідчого, прокурора або будь-якої іншої компетентної особи терміну </w:t>
      </w:r>
      <w:r w:rsidR="007D3DC8" w:rsidRPr="008246BE">
        <w:rPr>
          <w:rFonts w:ascii="Times New Roman" w:hAnsi="Times New Roman" w:cs="Times New Roman"/>
          <w:color w:val="000000" w:themeColor="text1"/>
        </w:rPr>
        <w:t>«</w:t>
      </w:r>
      <w:r w:rsidR="004B5F3D" w:rsidRPr="008246BE">
        <w:rPr>
          <w:rFonts w:ascii="Times New Roman" w:hAnsi="Times New Roman" w:cs="Times New Roman"/>
          <w:color w:val="000000" w:themeColor="text1"/>
        </w:rPr>
        <w:t>неправосудний</w:t>
      </w:r>
      <w:r w:rsidR="007D3DC8" w:rsidRPr="008246BE">
        <w:rPr>
          <w:rFonts w:ascii="Times New Roman" w:hAnsi="Times New Roman" w:cs="Times New Roman"/>
          <w:color w:val="000000" w:themeColor="text1"/>
        </w:rPr>
        <w:t>»</w:t>
      </w:r>
      <w:r w:rsidR="004B5F3D" w:rsidRPr="008246BE">
        <w:rPr>
          <w:rFonts w:ascii="Times New Roman" w:hAnsi="Times New Roman" w:cs="Times New Roman"/>
          <w:color w:val="000000" w:themeColor="text1"/>
        </w:rPr>
        <w:t xml:space="preserve"> (зокрема</w:t>
      </w:r>
      <w:r w:rsidR="004B5F3D" w:rsidRPr="00E73FC3">
        <w:rPr>
          <w:rFonts w:ascii="Times New Roman" w:hAnsi="Times New Roman" w:cs="Times New Roman"/>
          <w:color w:val="000000" w:themeColor="text1"/>
        </w:rPr>
        <w:t xml:space="preserve">, у разі незгоди з цим рішенням), </w:t>
      </w:r>
      <w:r w:rsidR="00746004" w:rsidRPr="00E73FC3">
        <w:rPr>
          <w:rFonts w:ascii="Times New Roman" w:hAnsi="Times New Roman" w:cs="Times New Roman"/>
          <w:color w:val="000000" w:themeColor="text1"/>
        </w:rPr>
        <w:t xml:space="preserve">що мають наслідком притягнення до кримінальної відповідальності судді лише за факт </w:t>
      </w:r>
      <w:r w:rsidR="00746004" w:rsidRPr="00E73FC3">
        <w:rPr>
          <w:rFonts w:ascii="Times New Roman" w:hAnsi="Times New Roman" w:cs="Times New Roman"/>
          <w:color w:val="000000" w:themeColor="text1"/>
        </w:rPr>
        <w:lastRenderedPageBreak/>
        <w:t>пос</w:t>
      </w:r>
      <w:r w:rsidR="004B5F3D" w:rsidRPr="00E73FC3">
        <w:rPr>
          <w:rFonts w:ascii="Times New Roman" w:hAnsi="Times New Roman" w:cs="Times New Roman"/>
          <w:color w:val="000000" w:themeColor="text1"/>
        </w:rPr>
        <w:t>тановлення ним судового рішення (</w:t>
      </w:r>
      <w:proofErr w:type="spellStart"/>
      <w:r w:rsidR="00FF621F">
        <w:fldChar w:fldCharType="begin"/>
      </w:r>
      <w:r w:rsidR="00FF621F">
        <w:instrText xml:space="preserve"> HYPERLINK "https://zakon.rada.gov.ua/laws/show/v001p710-19" \l "n31" \t "_blank" </w:instrText>
      </w:r>
      <w:r w:rsidR="00FF621F">
        <w:fldChar w:fldCharType="separate"/>
      </w:r>
      <w:r w:rsidR="009E78A7" w:rsidRPr="00E73FC3">
        <w:rPr>
          <w:rFonts w:ascii="Times New Roman" w:hAnsi="Times New Roman" w:cs="Times New Roman"/>
          <w:color w:val="000000" w:themeColor="text1"/>
        </w:rPr>
        <w:t>абз</w:t>
      </w:r>
      <w:proofErr w:type="spellEnd"/>
      <w:r w:rsidR="009E78A7" w:rsidRPr="00E73FC3">
        <w:rPr>
          <w:rFonts w:ascii="Times New Roman" w:hAnsi="Times New Roman" w:cs="Times New Roman"/>
          <w:color w:val="000000" w:themeColor="text1"/>
        </w:rPr>
        <w:t>. 7</w:t>
      </w:r>
      <w:r w:rsidR="00FF621F">
        <w:rPr>
          <w:rFonts w:ascii="Times New Roman" w:hAnsi="Times New Roman" w:cs="Times New Roman"/>
          <w:color w:val="000000" w:themeColor="text1"/>
        </w:rPr>
        <w:fldChar w:fldCharType="end"/>
      </w:r>
      <w:r w:rsidR="007D3DC8" w:rsidRPr="00E73FC3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E73FC3">
        <w:rPr>
          <w:rFonts w:ascii="Times New Roman" w:hAnsi="Times New Roman" w:cs="Times New Roman"/>
          <w:color w:val="000000" w:themeColor="text1"/>
        </w:rPr>
        <w:t>пп</w:t>
      </w:r>
      <w:proofErr w:type="spellEnd"/>
      <w:r w:rsidR="009E78A7" w:rsidRPr="00E73FC3">
        <w:rPr>
          <w:rFonts w:ascii="Times New Roman" w:hAnsi="Times New Roman" w:cs="Times New Roman"/>
          <w:color w:val="000000" w:themeColor="text1"/>
        </w:rPr>
        <w:t>. 2.3. п. 2 мотивувальної частини).</w:t>
      </w:r>
      <w:r w:rsidR="007D3DC8" w:rsidRPr="00E73FC3">
        <w:rPr>
          <w:rFonts w:ascii="Times New Roman" w:hAnsi="Times New Roman" w:cs="Times New Roman"/>
          <w:color w:val="000000" w:themeColor="text1"/>
        </w:rPr>
        <w:t xml:space="preserve"> </w:t>
      </w:r>
    </w:p>
    <w:p w:rsidR="00A530A9" w:rsidRPr="00E73FC3" w:rsidRDefault="004255B2" w:rsidP="0066763B">
      <w:pPr>
        <w:pStyle w:val="a3"/>
        <w:ind w:firstLine="709"/>
        <w:rPr>
          <w:rFonts w:ascii="Times New Roman" w:hAnsi="Times New Roman" w:cs="Times New Roman"/>
        </w:rPr>
      </w:pPr>
      <w:r w:rsidRPr="00E73FC3">
        <w:rPr>
          <w:rFonts w:ascii="Times New Roman" w:hAnsi="Times New Roman" w:cs="Times New Roman"/>
          <w:color w:val="000000" w:themeColor="text1"/>
        </w:rPr>
        <w:t>Тобто</w:t>
      </w:r>
      <w:r w:rsidR="007D3DC8" w:rsidRPr="00E73FC3">
        <w:rPr>
          <w:rFonts w:ascii="Times New Roman" w:hAnsi="Times New Roman" w:cs="Times New Roman"/>
          <w:color w:val="000000" w:themeColor="text1"/>
        </w:rPr>
        <w:t xml:space="preserve">, потенційні ризики та можливості незаконного впливу на суддів </w:t>
      </w:r>
      <w:r w:rsidR="007D3DC8" w:rsidRPr="008246BE">
        <w:rPr>
          <w:rFonts w:ascii="Times New Roman" w:hAnsi="Times New Roman" w:cs="Times New Roman"/>
          <w:color w:val="000000" w:themeColor="text1"/>
        </w:rPr>
        <w:t>обумовлю</w:t>
      </w:r>
      <w:r w:rsidR="00F93F7C" w:rsidRPr="008246BE">
        <w:rPr>
          <w:rFonts w:ascii="Times New Roman" w:hAnsi="Times New Roman" w:cs="Times New Roman"/>
          <w:color w:val="000000" w:themeColor="text1"/>
        </w:rPr>
        <w:t>ю</w:t>
      </w:r>
      <w:r w:rsidR="007D3DC8" w:rsidRPr="008246BE">
        <w:rPr>
          <w:rFonts w:ascii="Times New Roman" w:hAnsi="Times New Roman" w:cs="Times New Roman"/>
          <w:color w:val="000000" w:themeColor="text1"/>
        </w:rPr>
        <w:t>ться не стільки наявн</w:t>
      </w:r>
      <w:r w:rsidR="00CC5FCC" w:rsidRPr="008246BE">
        <w:rPr>
          <w:rFonts w:ascii="Times New Roman" w:hAnsi="Times New Roman" w:cs="Times New Roman"/>
          <w:color w:val="000000" w:themeColor="text1"/>
        </w:rPr>
        <w:t>істю</w:t>
      </w:r>
      <w:r w:rsidR="007D3DC8" w:rsidRPr="008246BE">
        <w:rPr>
          <w:rFonts w:ascii="Times New Roman" w:hAnsi="Times New Roman" w:cs="Times New Roman"/>
          <w:color w:val="000000" w:themeColor="text1"/>
        </w:rPr>
        <w:t xml:space="preserve"> у кримінальному законодавстві </w:t>
      </w:r>
      <w:r w:rsidR="007D3DC8" w:rsidRPr="008246BE">
        <w:rPr>
          <w:rFonts w:ascii="Times New Roman" w:hAnsi="Times New Roman" w:cs="Times New Roman"/>
        </w:rPr>
        <w:t xml:space="preserve">відповідного складу злочину, скільки нечіткістю та неоднозначністю формулювання диспозиції ст. 375 КК. </w:t>
      </w:r>
      <w:r w:rsidR="00F76118" w:rsidRPr="008246BE">
        <w:rPr>
          <w:rFonts w:ascii="Times New Roman" w:hAnsi="Times New Roman" w:cs="Times New Roman"/>
        </w:rPr>
        <w:t>На підтвердження цього у рішенні КСУ</w:t>
      </w:r>
      <w:r w:rsidRPr="008246BE">
        <w:rPr>
          <w:rFonts w:ascii="Times New Roman" w:hAnsi="Times New Roman" w:cs="Times New Roman"/>
        </w:rPr>
        <w:t xml:space="preserve"> № 7-р/2020</w:t>
      </w:r>
      <w:r w:rsidR="00F76118" w:rsidRPr="008246BE">
        <w:rPr>
          <w:rFonts w:ascii="Times New Roman" w:hAnsi="Times New Roman" w:cs="Times New Roman"/>
        </w:rPr>
        <w:t xml:space="preserve"> наголошується на тому, що суспільні відносини у сфері правосуддя перебувають під конституційним захистом задля недопущення дій, які суперечать меті правосуддя, </w:t>
      </w:r>
      <w:r w:rsidR="00A001AF" w:rsidRPr="008246BE">
        <w:rPr>
          <w:rFonts w:ascii="Times New Roman" w:hAnsi="Times New Roman" w:cs="Times New Roman"/>
        </w:rPr>
        <w:t>та</w:t>
      </w:r>
      <w:r w:rsidR="00F76118" w:rsidRPr="008246BE">
        <w:rPr>
          <w:rFonts w:ascii="Times New Roman" w:hAnsi="Times New Roman" w:cs="Times New Roman"/>
        </w:rPr>
        <w:t xml:space="preserve"> на запобіганні постановлення судового рішення, яке за своєю суттю не може бути актом правосуддя</w:t>
      </w:r>
      <w:r w:rsidRPr="008246BE">
        <w:rPr>
          <w:rFonts w:ascii="Times New Roman" w:hAnsi="Times New Roman" w:cs="Times New Roman"/>
        </w:rPr>
        <w:t xml:space="preserve"> (</w:t>
      </w:r>
      <w:proofErr w:type="spellStart"/>
      <w:r w:rsidRPr="008246BE">
        <w:rPr>
          <w:rFonts w:ascii="Times New Roman" w:hAnsi="Times New Roman" w:cs="Times New Roman"/>
        </w:rPr>
        <w:t>абз</w:t>
      </w:r>
      <w:proofErr w:type="spellEnd"/>
      <w:r w:rsidRPr="008246BE">
        <w:rPr>
          <w:rFonts w:ascii="Times New Roman" w:hAnsi="Times New Roman" w:cs="Times New Roman"/>
        </w:rPr>
        <w:t xml:space="preserve">. 4 </w:t>
      </w:r>
      <w:proofErr w:type="spellStart"/>
      <w:r w:rsidRPr="008246BE">
        <w:rPr>
          <w:rFonts w:ascii="Times New Roman" w:hAnsi="Times New Roman" w:cs="Times New Roman"/>
        </w:rPr>
        <w:t>пп</w:t>
      </w:r>
      <w:proofErr w:type="spellEnd"/>
      <w:r w:rsidRPr="008246BE">
        <w:rPr>
          <w:rFonts w:ascii="Times New Roman" w:hAnsi="Times New Roman" w:cs="Times New Roman"/>
        </w:rPr>
        <w:t xml:space="preserve">. 2.1 </w:t>
      </w:r>
      <w:r w:rsidR="00F93F7C" w:rsidRPr="008246BE">
        <w:rPr>
          <w:rFonts w:ascii="Times New Roman" w:hAnsi="Times New Roman" w:cs="Times New Roman"/>
        </w:rPr>
        <w:br/>
      </w:r>
      <w:r w:rsidRPr="008246BE">
        <w:rPr>
          <w:rFonts w:ascii="Times New Roman" w:hAnsi="Times New Roman" w:cs="Times New Roman"/>
        </w:rPr>
        <w:t>п. 2 мотивувальної частини)</w:t>
      </w:r>
      <w:r w:rsidR="00F76118" w:rsidRPr="008246BE">
        <w:rPr>
          <w:rFonts w:ascii="Times New Roman" w:hAnsi="Times New Roman" w:cs="Times New Roman"/>
        </w:rPr>
        <w:t>.</w:t>
      </w:r>
      <w:r w:rsidR="00A001AF" w:rsidRPr="008246BE">
        <w:rPr>
          <w:rFonts w:ascii="Times New Roman" w:hAnsi="Times New Roman" w:cs="Times New Roman"/>
        </w:rPr>
        <w:t xml:space="preserve"> </w:t>
      </w:r>
      <w:r w:rsidR="00A530A9" w:rsidRPr="008246BE">
        <w:rPr>
          <w:rFonts w:ascii="Times New Roman" w:hAnsi="Times New Roman" w:cs="Times New Roman"/>
        </w:rPr>
        <w:t xml:space="preserve">Крім того, у </w:t>
      </w:r>
      <w:proofErr w:type="spellStart"/>
      <w:r w:rsidR="00C31761" w:rsidRPr="008246BE">
        <w:rPr>
          <w:rFonts w:ascii="Times New Roman" w:hAnsi="Times New Roman" w:cs="Times New Roman"/>
        </w:rPr>
        <w:t>абз</w:t>
      </w:r>
      <w:proofErr w:type="spellEnd"/>
      <w:r w:rsidR="00C31761" w:rsidRPr="008246BE">
        <w:rPr>
          <w:rFonts w:ascii="Times New Roman" w:hAnsi="Times New Roman" w:cs="Times New Roman"/>
        </w:rPr>
        <w:t>. </w:t>
      </w:r>
      <w:r w:rsidR="00A530A9" w:rsidRPr="008246BE">
        <w:rPr>
          <w:rFonts w:ascii="Times New Roman" w:hAnsi="Times New Roman" w:cs="Times New Roman"/>
        </w:rPr>
        <w:t>3 п. 3 мотивувальної частини рішення КСУ</w:t>
      </w:r>
      <w:r w:rsidR="00A530A9" w:rsidRPr="00E73FC3">
        <w:rPr>
          <w:rFonts w:ascii="Times New Roman" w:hAnsi="Times New Roman" w:cs="Times New Roman"/>
        </w:rPr>
        <w:t xml:space="preserve"> </w:t>
      </w:r>
      <w:r w:rsidRPr="00E73FC3">
        <w:rPr>
          <w:rFonts w:ascii="Times New Roman" w:hAnsi="Times New Roman" w:cs="Times New Roman"/>
        </w:rPr>
        <w:t xml:space="preserve">№ 7-р/2020 </w:t>
      </w:r>
      <w:r w:rsidR="00A530A9" w:rsidRPr="00E73FC3">
        <w:rPr>
          <w:rFonts w:ascii="Times New Roman" w:hAnsi="Times New Roman" w:cs="Times New Roman"/>
        </w:rPr>
        <w:t xml:space="preserve">йдеться про необхідність </w:t>
      </w:r>
      <w:r w:rsidR="00A530A9" w:rsidRPr="00E73FC3">
        <w:rPr>
          <w:rFonts w:ascii="Times New Roman" w:hAnsi="Times New Roman" w:cs="Times New Roman"/>
          <w:i/>
        </w:rPr>
        <w:t>приведення Верховною Радою України</w:t>
      </w:r>
      <w:bookmarkStart w:id="1" w:name="n49"/>
      <w:bookmarkEnd w:id="1"/>
      <w:r w:rsidR="00A530A9" w:rsidRPr="00E73FC3">
        <w:rPr>
          <w:rFonts w:ascii="Times New Roman" w:hAnsi="Times New Roman" w:cs="Times New Roman"/>
          <w:i/>
        </w:rPr>
        <w:t xml:space="preserve"> нормативного регулювання, встановленого </w:t>
      </w:r>
      <w:hyperlink r:id="rId8" w:anchor="n2681" w:tgtFrame="_blank" w:history="1">
        <w:r w:rsidR="00A530A9" w:rsidRPr="00E73FC3">
          <w:rPr>
            <w:rFonts w:ascii="Times New Roman" w:hAnsi="Times New Roman" w:cs="Times New Roman"/>
            <w:i/>
          </w:rPr>
          <w:t>ст. 375</w:t>
        </w:r>
      </w:hyperlink>
      <w:r w:rsidR="00A530A9" w:rsidRPr="00E73FC3">
        <w:rPr>
          <w:rFonts w:ascii="Times New Roman" w:hAnsi="Times New Roman" w:cs="Times New Roman"/>
          <w:i/>
        </w:rPr>
        <w:t xml:space="preserve"> КК, у відповідність із </w:t>
      </w:r>
      <w:hyperlink r:id="rId9" w:tgtFrame="_blank" w:history="1">
        <w:r w:rsidR="00A530A9" w:rsidRPr="00E73FC3">
          <w:rPr>
            <w:rFonts w:ascii="Times New Roman" w:hAnsi="Times New Roman" w:cs="Times New Roman"/>
            <w:i/>
          </w:rPr>
          <w:t>Конституцією України</w:t>
        </w:r>
      </w:hyperlink>
      <w:r w:rsidR="00A530A9" w:rsidRPr="00E73FC3">
        <w:rPr>
          <w:rFonts w:ascii="Times New Roman" w:hAnsi="Times New Roman" w:cs="Times New Roman"/>
          <w:i/>
        </w:rPr>
        <w:t xml:space="preserve"> та вказаним рішенням</w:t>
      </w:r>
      <w:r w:rsidR="00A530A9" w:rsidRPr="00E73FC3">
        <w:rPr>
          <w:rFonts w:ascii="Times New Roman" w:hAnsi="Times New Roman" w:cs="Times New Roman"/>
        </w:rPr>
        <w:t>.</w:t>
      </w:r>
    </w:p>
    <w:p w:rsidR="004255B2" w:rsidRPr="008246BE" w:rsidRDefault="004255B2" w:rsidP="00DB495D">
      <w:pPr>
        <w:spacing w:after="0" w:line="240" w:lineRule="auto"/>
        <w:ind w:firstLine="709"/>
        <w:jc w:val="both"/>
        <w:rPr>
          <w:bCs/>
          <w:szCs w:val="28"/>
        </w:rPr>
      </w:pPr>
      <w:r w:rsidRPr="00E73FC3">
        <w:rPr>
          <w:b/>
          <w:szCs w:val="28"/>
        </w:rPr>
        <w:t>2.</w:t>
      </w:r>
      <w:r w:rsidRPr="00E73FC3">
        <w:rPr>
          <w:szCs w:val="28"/>
        </w:rPr>
        <w:t xml:space="preserve"> </w:t>
      </w:r>
      <w:r w:rsidR="00621DEF" w:rsidRPr="00E73FC3">
        <w:rPr>
          <w:szCs w:val="28"/>
        </w:rPr>
        <w:t xml:space="preserve">Погоджуючись із доцільністю </w:t>
      </w:r>
      <w:r w:rsidR="00621DEF" w:rsidRPr="00E73FC3">
        <w:rPr>
          <w:bCs/>
          <w:szCs w:val="28"/>
        </w:rPr>
        <w:t xml:space="preserve">удосконалення приписів ст. 375 КК задля уникнення використання </w:t>
      </w:r>
      <w:r w:rsidR="00E03DCF" w:rsidRPr="00E73FC3">
        <w:rPr>
          <w:bCs/>
          <w:szCs w:val="28"/>
        </w:rPr>
        <w:t xml:space="preserve">даної норми як </w:t>
      </w:r>
      <w:r w:rsidR="00E03DCF" w:rsidRPr="00E73FC3">
        <w:rPr>
          <w:color w:val="000000"/>
          <w:szCs w:val="28"/>
          <w:lang w:eastAsia="ru-RU"/>
        </w:rPr>
        <w:t xml:space="preserve">потенційного надмірного </w:t>
      </w:r>
      <w:r w:rsidR="00E03DCF" w:rsidRPr="008246BE">
        <w:rPr>
          <w:color w:val="000000"/>
          <w:szCs w:val="28"/>
          <w:lang w:eastAsia="ru-RU"/>
        </w:rPr>
        <w:t>впливу на суддів</w:t>
      </w:r>
      <w:r w:rsidR="00E03DCF" w:rsidRPr="008246BE">
        <w:rPr>
          <w:bCs/>
          <w:szCs w:val="28"/>
        </w:rPr>
        <w:t xml:space="preserve"> </w:t>
      </w:r>
      <w:r w:rsidR="00621DEF" w:rsidRPr="008246BE">
        <w:rPr>
          <w:szCs w:val="28"/>
        </w:rPr>
        <w:t>та втручання у здійснення ним правосуддя</w:t>
      </w:r>
      <w:r w:rsidR="00E03DCF" w:rsidRPr="008246BE">
        <w:rPr>
          <w:bCs/>
          <w:szCs w:val="28"/>
        </w:rPr>
        <w:t xml:space="preserve">, </w:t>
      </w:r>
      <w:r w:rsidR="00621DEF" w:rsidRPr="008246BE">
        <w:rPr>
          <w:bCs/>
          <w:szCs w:val="28"/>
        </w:rPr>
        <w:t>звертаємо увагу</w:t>
      </w:r>
      <w:r w:rsidR="00F93F7C" w:rsidRPr="008246BE">
        <w:rPr>
          <w:bCs/>
          <w:szCs w:val="28"/>
        </w:rPr>
        <w:t xml:space="preserve"> на те</w:t>
      </w:r>
      <w:r w:rsidR="00621DEF" w:rsidRPr="008246BE">
        <w:rPr>
          <w:bCs/>
          <w:szCs w:val="28"/>
        </w:rPr>
        <w:t>, що наявність</w:t>
      </w:r>
      <w:r w:rsidR="00626FD7" w:rsidRPr="008246BE">
        <w:rPr>
          <w:bCs/>
          <w:szCs w:val="28"/>
        </w:rPr>
        <w:t xml:space="preserve"> у КК</w:t>
      </w:r>
      <w:r w:rsidR="00621DEF" w:rsidRPr="008246BE">
        <w:rPr>
          <w:bCs/>
          <w:szCs w:val="28"/>
        </w:rPr>
        <w:t xml:space="preserve"> вказаного складу злочину</w:t>
      </w:r>
      <w:r w:rsidR="007C62FA" w:rsidRPr="008246BE">
        <w:rPr>
          <w:bCs/>
          <w:szCs w:val="28"/>
        </w:rPr>
        <w:t xml:space="preserve"> </w:t>
      </w:r>
      <w:r w:rsidR="00621DEF" w:rsidRPr="008246BE">
        <w:rPr>
          <w:bCs/>
          <w:szCs w:val="28"/>
        </w:rPr>
        <w:t>є об’єктивно обумовленим явищем.</w:t>
      </w:r>
    </w:p>
    <w:p w:rsidR="00626FD7" w:rsidRPr="00E73FC3" w:rsidRDefault="00621DEF" w:rsidP="00DB495D">
      <w:pPr>
        <w:spacing w:after="0" w:line="240" w:lineRule="auto"/>
        <w:ind w:firstLine="709"/>
        <w:jc w:val="both"/>
        <w:rPr>
          <w:bCs/>
          <w:color w:val="000000" w:themeColor="text1"/>
          <w:szCs w:val="28"/>
        </w:rPr>
      </w:pPr>
      <w:r w:rsidRPr="008246BE">
        <w:rPr>
          <w:bCs/>
          <w:szCs w:val="28"/>
        </w:rPr>
        <w:t xml:space="preserve">Зокрема, аналіз норм </w:t>
      </w:r>
      <w:r w:rsidR="00F93F7C" w:rsidRPr="008246BE">
        <w:rPr>
          <w:bCs/>
          <w:szCs w:val="28"/>
        </w:rPr>
        <w:t>міжнародних актів</w:t>
      </w:r>
      <w:r w:rsidR="008246BE" w:rsidRPr="008246BE">
        <w:rPr>
          <w:bCs/>
          <w:szCs w:val="28"/>
        </w:rPr>
        <w:t xml:space="preserve"> </w:t>
      </w:r>
      <w:r w:rsidRPr="008246BE">
        <w:rPr>
          <w:bCs/>
          <w:szCs w:val="28"/>
        </w:rPr>
        <w:t>та національного законодавства дозволяє стверджувати, що ефективна робота судової</w:t>
      </w:r>
      <w:r w:rsidRPr="00E73FC3">
        <w:rPr>
          <w:bCs/>
          <w:szCs w:val="28"/>
        </w:rPr>
        <w:t xml:space="preserve"> системи має полягати у забезпеченні реалізації права кожної особи на справедливий та незалежний розгляд справи компетентним, об’єктивним і безстороннім судом, ство</w:t>
      </w:r>
      <w:r w:rsidR="00626FD7" w:rsidRPr="00E73FC3">
        <w:rPr>
          <w:bCs/>
          <w:szCs w:val="28"/>
        </w:rPr>
        <w:t>реним на підставі закону (ст. ст.</w:t>
      </w:r>
      <w:r w:rsidRPr="00E73FC3">
        <w:rPr>
          <w:bCs/>
          <w:szCs w:val="28"/>
        </w:rPr>
        <w:t xml:space="preserve"> 8, 10 Загальної декларації прав людини від 10 грудня </w:t>
      </w:r>
      <w:r w:rsidRPr="00E73FC3">
        <w:rPr>
          <w:szCs w:val="28"/>
        </w:rPr>
        <w:t>1948 року</w:t>
      </w:r>
      <w:r w:rsidRPr="00E73FC3">
        <w:rPr>
          <w:bCs/>
          <w:szCs w:val="28"/>
        </w:rPr>
        <w:t xml:space="preserve">, ст. 14 Міжнародного пакту про громадянські і політичні права від 16 грудня 1966 року, ст. </w:t>
      </w:r>
      <w:r w:rsidRPr="00E73FC3">
        <w:rPr>
          <w:bCs/>
          <w:color w:val="000000" w:themeColor="text1"/>
          <w:szCs w:val="28"/>
        </w:rPr>
        <w:t xml:space="preserve">6 Конвенції про захист прав людини і основоположних свобод від 4 листопада 1950 року, ст. 127 Конституції України, ст. 7 Закону України </w:t>
      </w:r>
      <w:r w:rsidRPr="00E73FC3">
        <w:rPr>
          <w:color w:val="000000" w:themeColor="text1"/>
          <w:szCs w:val="28"/>
        </w:rPr>
        <w:t>«</w:t>
      </w:r>
      <w:r w:rsidRPr="00E73FC3">
        <w:rPr>
          <w:bCs/>
          <w:color w:val="000000" w:themeColor="text1"/>
          <w:szCs w:val="28"/>
        </w:rPr>
        <w:t xml:space="preserve">Про судоустрій і статус суддів» та ін.). </w:t>
      </w:r>
    </w:p>
    <w:p w:rsidR="00626FD7" w:rsidRPr="00E73FC3" w:rsidRDefault="00621DEF" w:rsidP="00DB495D">
      <w:pPr>
        <w:spacing w:after="0" w:line="240" w:lineRule="auto"/>
        <w:ind w:firstLine="709"/>
        <w:jc w:val="both"/>
        <w:rPr>
          <w:bCs/>
          <w:color w:val="000000" w:themeColor="text1"/>
          <w:szCs w:val="28"/>
        </w:rPr>
      </w:pPr>
      <w:r w:rsidRPr="00E73FC3">
        <w:rPr>
          <w:bCs/>
          <w:color w:val="000000" w:themeColor="text1"/>
          <w:szCs w:val="28"/>
        </w:rPr>
        <w:t xml:space="preserve">Гарантування реалізації вказаного права особами, які наділені повноваженнями здійснювати правосуддя, забезпечуються певними </w:t>
      </w:r>
      <w:r w:rsidRPr="00E73FC3">
        <w:rPr>
          <w:color w:val="000000" w:themeColor="text1"/>
          <w:szCs w:val="28"/>
        </w:rPr>
        <w:t>механізмами контролю за діяльністю суддів, серед яких особливе місце посідають заходи кримінально-правового впливу</w:t>
      </w:r>
      <w:r w:rsidRPr="00E73FC3">
        <w:rPr>
          <w:bCs/>
          <w:color w:val="000000" w:themeColor="text1"/>
          <w:szCs w:val="28"/>
        </w:rPr>
        <w:t xml:space="preserve">, одним з яких є застосування до судді кримінальної відповідальності за </w:t>
      </w:r>
      <w:r w:rsidRPr="008246BE">
        <w:rPr>
          <w:bCs/>
          <w:color w:val="000000" w:themeColor="text1"/>
          <w:szCs w:val="28"/>
        </w:rPr>
        <w:t xml:space="preserve">постановлення ним </w:t>
      </w:r>
      <w:r w:rsidR="002D1078" w:rsidRPr="008246BE">
        <w:rPr>
          <w:bCs/>
          <w:color w:val="000000" w:themeColor="text1"/>
          <w:szCs w:val="28"/>
        </w:rPr>
        <w:t xml:space="preserve">явно </w:t>
      </w:r>
      <w:r w:rsidR="007A618D" w:rsidRPr="008246BE">
        <w:rPr>
          <w:bCs/>
          <w:color w:val="000000" w:themeColor="text1"/>
          <w:szCs w:val="28"/>
        </w:rPr>
        <w:t>незаконного та необґрунтованого судового рішення</w:t>
      </w:r>
      <w:r w:rsidRPr="008246BE">
        <w:rPr>
          <w:bCs/>
          <w:color w:val="000000" w:themeColor="text1"/>
          <w:szCs w:val="28"/>
        </w:rPr>
        <w:t>. При цьому</w:t>
      </w:r>
      <w:r w:rsidR="00F93F7C" w:rsidRPr="008246BE">
        <w:rPr>
          <w:bCs/>
          <w:color w:val="000000" w:themeColor="text1"/>
          <w:szCs w:val="28"/>
        </w:rPr>
        <w:t>,</w:t>
      </w:r>
      <w:r w:rsidRPr="008246BE">
        <w:rPr>
          <w:bCs/>
          <w:color w:val="000000" w:themeColor="text1"/>
          <w:szCs w:val="28"/>
        </w:rPr>
        <w:t xml:space="preserve"> встановлення факту </w:t>
      </w:r>
      <w:r w:rsidR="003A735C" w:rsidRPr="008246BE">
        <w:rPr>
          <w:bCs/>
          <w:color w:val="000000" w:themeColor="text1"/>
          <w:szCs w:val="28"/>
        </w:rPr>
        <w:t xml:space="preserve">незаконності та необґрунтованості </w:t>
      </w:r>
      <w:r w:rsidRPr="008246BE">
        <w:rPr>
          <w:bCs/>
          <w:color w:val="000000" w:themeColor="text1"/>
          <w:szCs w:val="28"/>
        </w:rPr>
        <w:t xml:space="preserve">відповідного судового рішення </w:t>
      </w:r>
      <w:r w:rsidRPr="008246BE">
        <w:rPr>
          <w:color w:val="000000" w:themeColor="text1"/>
          <w:szCs w:val="28"/>
        </w:rPr>
        <w:t xml:space="preserve">завжди буде ускладнено необхідністю дотримуватися балансу між забезпеченням принципу незалежності суддів та </w:t>
      </w:r>
      <w:r w:rsidRPr="008246BE">
        <w:rPr>
          <w:bCs/>
          <w:color w:val="000000" w:themeColor="text1"/>
          <w:szCs w:val="28"/>
        </w:rPr>
        <w:t>кримінально-</w:t>
      </w:r>
      <w:r w:rsidRPr="00E73FC3">
        <w:rPr>
          <w:bCs/>
          <w:color w:val="000000" w:themeColor="text1"/>
          <w:szCs w:val="28"/>
        </w:rPr>
        <w:t xml:space="preserve">правовою охороною правосуддя шляхом передбачення відповідальності для тих осіб, які </w:t>
      </w:r>
      <w:r w:rsidR="003878F6" w:rsidRPr="00E73FC3">
        <w:rPr>
          <w:bCs/>
          <w:color w:val="000000" w:themeColor="text1"/>
          <w:szCs w:val="28"/>
        </w:rPr>
        <w:t xml:space="preserve">покликані </w:t>
      </w:r>
      <w:r w:rsidRPr="00E73FC3">
        <w:rPr>
          <w:bCs/>
          <w:color w:val="000000" w:themeColor="text1"/>
          <w:szCs w:val="28"/>
        </w:rPr>
        <w:t xml:space="preserve">здійснювати судочинство. </w:t>
      </w:r>
    </w:p>
    <w:p w:rsidR="00DB495D" w:rsidRPr="00E73FC3" w:rsidRDefault="00621DEF" w:rsidP="00DB495D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E73FC3">
        <w:rPr>
          <w:bCs/>
          <w:color w:val="000000" w:themeColor="text1"/>
          <w:szCs w:val="28"/>
        </w:rPr>
        <w:t xml:space="preserve">Водночас </w:t>
      </w:r>
      <w:r w:rsidRPr="008246BE">
        <w:rPr>
          <w:bCs/>
          <w:color w:val="000000" w:themeColor="text1"/>
          <w:szCs w:val="28"/>
        </w:rPr>
        <w:t>треба мати на увазі, що хоча незалежність</w:t>
      </w:r>
      <w:r w:rsidRPr="008246BE">
        <w:rPr>
          <w:color w:val="000000" w:themeColor="text1"/>
          <w:szCs w:val="28"/>
        </w:rPr>
        <w:t xml:space="preserve"> суддів і є невід'ємною складовою їх</w:t>
      </w:r>
      <w:r w:rsidR="008246BE" w:rsidRPr="008246BE">
        <w:rPr>
          <w:color w:val="000000" w:themeColor="text1"/>
          <w:szCs w:val="28"/>
        </w:rPr>
        <w:t xml:space="preserve"> </w:t>
      </w:r>
      <w:r w:rsidRPr="008246BE">
        <w:rPr>
          <w:color w:val="000000" w:themeColor="text1"/>
          <w:szCs w:val="28"/>
        </w:rPr>
        <w:t xml:space="preserve">статусу, вона </w:t>
      </w:r>
      <w:r w:rsidR="003878F6" w:rsidRPr="008246BE">
        <w:rPr>
          <w:color w:val="000000" w:themeColor="text1"/>
          <w:szCs w:val="28"/>
        </w:rPr>
        <w:t xml:space="preserve">не може бути </w:t>
      </w:r>
      <w:r w:rsidRPr="008246BE">
        <w:rPr>
          <w:color w:val="000000" w:themeColor="text1"/>
          <w:szCs w:val="28"/>
        </w:rPr>
        <w:t>абсолютною. У тих випадках, коли суддя під час</w:t>
      </w:r>
      <w:r w:rsidRPr="00E73FC3">
        <w:rPr>
          <w:color w:val="000000" w:themeColor="text1"/>
          <w:szCs w:val="28"/>
        </w:rPr>
        <w:t xml:space="preserve"> здійснення професійної діяльності </w:t>
      </w:r>
      <w:r w:rsidR="008246BE">
        <w:rPr>
          <w:color w:val="000000" w:themeColor="text1"/>
          <w:szCs w:val="28"/>
        </w:rPr>
        <w:t xml:space="preserve">умисно </w:t>
      </w:r>
      <w:r w:rsidRPr="00E73FC3">
        <w:rPr>
          <w:color w:val="000000" w:themeColor="text1"/>
          <w:szCs w:val="28"/>
        </w:rPr>
        <w:t xml:space="preserve">постановляє </w:t>
      </w:r>
      <w:r w:rsidR="00CB27DD" w:rsidRPr="00E73FC3">
        <w:rPr>
          <w:color w:val="000000" w:themeColor="text1"/>
          <w:szCs w:val="28"/>
        </w:rPr>
        <w:t>незаконне та необґрунтоване судове рішення</w:t>
      </w:r>
      <w:r w:rsidRPr="00E73FC3">
        <w:rPr>
          <w:color w:val="000000" w:themeColor="text1"/>
          <w:szCs w:val="28"/>
        </w:rPr>
        <w:t xml:space="preserve">, посягаючи тим самим не тільки на основи правосуддя, а й на права та законні інтереси </w:t>
      </w:r>
      <w:r w:rsidRPr="00E73FC3">
        <w:rPr>
          <w:color w:val="000000" w:themeColor="text1"/>
          <w:szCs w:val="28"/>
        </w:rPr>
        <w:lastRenderedPageBreak/>
        <w:t xml:space="preserve">відповідної потерпілої особи, він, вочевидь, має підлягати притягненню до кримінальної відповідальності. </w:t>
      </w:r>
    </w:p>
    <w:p w:rsidR="00626FD7" w:rsidRPr="00E73FC3" w:rsidRDefault="00626FD7" w:rsidP="00DB495D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E73FC3">
        <w:rPr>
          <w:color w:val="000000" w:themeColor="text1"/>
          <w:szCs w:val="28"/>
        </w:rPr>
        <w:t>На підставі викладеного вважаємо, що виключення із КК ст. 375 є юридично необґрунтованим законодавчим кроком.</w:t>
      </w:r>
    </w:p>
    <w:p w:rsidR="001B77E9" w:rsidRDefault="001B77E9" w:rsidP="001B77E9">
      <w:pPr>
        <w:pStyle w:val="11"/>
        <w:ind w:firstLine="0"/>
        <w:rPr>
          <w:rFonts w:ascii="Times New Roman" w:hAnsi="Times New Roman"/>
          <w:szCs w:val="28"/>
        </w:rPr>
      </w:pPr>
    </w:p>
    <w:p w:rsidR="00FE3E7E" w:rsidRPr="00E73FC3" w:rsidRDefault="00FE3E7E" w:rsidP="001B77E9">
      <w:pPr>
        <w:pStyle w:val="11"/>
        <w:ind w:firstLine="0"/>
        <w:rPr>
          <w:rFonts w:ascii="Times New Roman" w:hAnsi="Times New Roman"/>
          <w:szCs w:val="28"/>
        </w:rPr>
      </w:pPr>
    </w:p>
    <w:p w:rsidR="00CB27DD" w:rsidRPr="00E73FC3" w:rsidRDefault="00CB27DD" w:rsidP="00C85300">
      <w:pPr>
        <w:spacing w:after="0" w:line="240" w:lineRule="auto"/>
        <w:ind w:firstLine="709"/>
        <w:jc w:val="both"/>
        <w:rPr>
          <w:szCs w:val="28"/>
        </w:rPr>
      </w:pPr>
      <w:r w:rsidRPr="00E73FC3">
        <w:rPr>
          <w:szCs w:val="28"/>
        </w:rPr>
        <w:t xml:space="preserve">Керівник Головного управління </w:t>
      </w:r>
      <w:r w:rsidRPr="00E73FC3">
        <w:rPr>
          <w:szCs w:val="28"/>
        </w:rPr>
        <w:tab/>
      </w:r>
      <w:r w:rsidRPr="00E73FC3">
        <w:rPr>
          <w:szCs w:val="28"/>
        </w:rPr>
        <w:tab/>
      </w:r>
      <w:r w:rsidRPr="00E73FC3">
        <w:rPr>
          <w:szCs w:val="28"/>
        </w:rPr>
        <w:tab/>
      </w:r>
      <w:r w:rsidRPr="00E73FC3">
        <w:rPr>
          <w:szCs w:val="28"/>
        </w:rPr>
        <w:tab/>
        <w:t xml:space="preserve">            С. </w:t>
      </w:r>
      <w:proofErr w:type="spellStart"/>
      <w:r w:rsidRPr="00E73FC3">
        <w:rPr>
          <w:szCs w:val="28"/>
        </w:rPr>
        <w:t>Тихонюк</w:t>
      </w:r>
      <w:proofErr w:type="spellEnd"/>
    </w:p>
    <w:p w:rsidR="00626FD7" w:rsidRDefault="00626FD7" w:rsidP="00C85300">
      <w:pPr>
        <w:widowControl w:val="0"/>
        <w:spacing w:after="0" w:line="240" w:lineRule="auto"/>
        <w:ind w:firstLine="709"/>
        <w:jc w:val="both"/>
        <w:rPr>
          <w:szCs w:val="28"/>
        </w:rPr>
      </w:pPr>
    </w:p>
    <w:p w:rsidR="00FE3E7E" w:rsidRPr="00E73FC3" w:rsidRDefault="00FE3E7E" w:rsidP="00C85300">
      <w:pPr>
        <w:widowControl w:val="0"/>
        <w:spacing w:after="0" w:line="240" w:lineRule="auto"/>
        <w:ind w:firstLine="709"/>
        <w:jc w:val="both"/>
        <w:rPr>
          <w:szCs w:val="28"/>
        </w:rPr>
      </w:pPr>
    </w:p>
    <w:p w:rsidR="00EB2B2A" w:rsidRPr="00E73FC3" w:rsidRDefault="00CB27DD" w:rsidP="00C85300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E73FC3">
        <w:rPr>
          <w:sz w:val="20"/>
          <w:szCs w:val="20"/>
        </w:rPr>
        <w:t>Вик</w:t>
      </w:r>
      <w:proofErr w:type="spellEnd"/>
      <w:r w:rsidRPr="00E73FC3">
        <w:rPr>
          <w:sz w:val="20"/>
          <w:szCs w:val="20"/>
        </w:rPr>
        <w:t xml:space="preserve">.: </w:t>
      </w:r>
      <w:r w:rsidRPr="00E73FC3">
        <w:rPr>
          <w:sz w:val="20"/>
          <w:szCs w:val="20"/>
        </w:rPr>
        <w:tab/>
        <w:t>В. Попович, Є. Корнієнко</w:t>
      </w:r>
    </w:p>
    <w:sectPr w:rsidR="00EB2B2A" w:rsidRPr="00E73FC3" w:rsidSect="0047152C">
      <w:headerReference w:type="default" r:id="rId10"/>
      <w:footerReference w:type="even" r:id="rId11"/>
      <w:headerReference w:type="first" r:id="rId12"/>
      <w:pgSz w:w="11906" w:h="16838"/>
      <w:pgMar w:top="1134" w:right="85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21F" w:rsidRDefault="00FF621F" w:rsidP="00744B1E">
      <w:pPr>
        <w:spacing w:after="0" w:line="240" w:lineRule="auto"/>
      </w:pPr>
      <w:r>
        <w:separator/>
      </w:r>
    </w:p>
  </w:endnote>
  <w:endnote w:type="continuationSeparator" w:id="0">
    <w:p w:rsidR="00FF621F" w:rsidRDefault="00FF621F" w:rsidP="00744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0FC" w:rsidRDefault="0090507B" w:rsidP="00EB20F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B20FC" w:rsidRDefault="00FF621F" w:rsidP="00EB20FC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21F" w:rsidRDefault="00FF621F" w:rsidP="00744B1E">
      <w:pPr>
        <w:spacing w:after="0" w:line="240" w:lineRule="auto"/>
      </w:pPr>
      <w:r>
        <w:separator/>
      </w:r>
    </w:p>
  </w:footnote>
  <w:footnote w:type="continuationSeparator" w:id="0">
    <w:p w:rsidR="00FF621F" w:rsidRDefault="00FF621F" w:rsidP="00744B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20FC" w:rsidRDefault="0090507B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5808BF">
      <w:rPr>
        <w:noProof/>
      </w:rPr>
      <w:t>3</w:t>
    </w:r>
    <w:r>
      <w:fldChar w:fldCharType="end"/>
    </w:r>
  </w:p>
  <w:p w:rsidR="00EB20FC" w:rsidRDefault="00FF621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9BE" w:rsidRDefault="00744B1E" w:rsidP="00FD29BE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>
      <w:rPr>
        <w:sz w:val="20"/>
        <w:szCs w:val="20"/>
        <w:lang w:val="ru-RU"/>
      </w:rPr>
      <w:t>3500-2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FD29BE" w:rsidRPr="00FD29BE">
      <w:rPr>
        <w:sz w:val="20"/>
        <w:szCs w:val="20"/>
      </w:rPr>
      <w:t>03.06.2020</w:t>
    </w:r>
  </w:p>
  <w:p w:rsidR="00744B1E" w:rsidRPr="00FD29BE" w:rsidRDefault="00744B1E" w:rsidP="00744B1E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</w:t>
    </w:r>
    <w:r w:rsidRPr="00FD29BE">
      <w:rPr>
        <w:sz w:val="20"/>
        <w:szCs w:val="20"/>
      </w:rPr>
      <w:t xml:space="preserve">депутати України </w:t>
    </w:r>
  </w:p>
  <w:p w:rsidR="008727C3" w:rsidRPr="00FD29BE" w:rsidRDefault="00FD29BE" w:rsidP="00FD29BE">
    <w:pPr>
      <w:pStyle w:val="a5"/>
      <w:jc w:val="right"/>
      <w:rPr>
        <w:sz w:val="20"/>
        <w:szCs w:val="20"/>
      </w:rPr>
    </w:pPr>
    <w:r w:rsidRPr="00FD29BE">
      <w:rPr>
        <w:sz w:val="20"/>
        <w:szCs w:val="20"/>
      </w:rPr>
      <w:t>С. Демченко, Г.</w:t>
    </w:r>
    <w:r w:rsidR="0090507B" w:rsidRPr="00FD29BE">
      <w:rPr>
        <w:sz w:val="20"/>
        <w:szCs w:val="20"/>
      </w:rPr>
      <w:t xml:space="preserve"> </w:t>
    </w:r>
    <w:r w:rsidRPr="00FD29BE">
      <w:rPr>
        <w:sz w:val="20"/>
        <w:szCs w:val="20"/>
      </w:rPr>
      <w:t>Мамка</w:t>
    </w:r>
    <w:r>
      <w:rPr>
        <w:sz w:val="20"/>
        <w:szCs w:val="2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7E9"/>
    <w:rsid w:val="000F05F8"/>
    <w:rsid w:val="001218DA"/>
    <w:rsid w:val="001B77E9"/>
    <w:rsid w:val="001D2349"/>
    <w:rsid w:val="001D696D"/>
    <w:rsid w:val="002004FE"/>
    <w:rsid w:val="00202022"/>
    <w:rsid w:val="002105E8"/>
    <w:rsid w:val="002242A6"/>
    <w:rsid w:val="00254500"/>
    <w:rsid w:val="00291912"/>
    <w:rsid w:val="00292CAB"/>
    <w:rsid w:val="002D1078"/>
    <w:rsid w:val="002E6842"/>
    <w:rsid w:val="00362941"/>
    <w:rsid w:val="003878F6"/>
    <w:rsid w:val="003919C0"/>
    <w:rsid w:val="003A735C"/>
    <w:rsid w:val="004255B2"/>
    <w:rsid w:val="00465B57"/>
    <w:rsid w:val="0047152C"/>
    <w:rsid w:val="004B5F3D"/>
    <w:rsid w:val="0050147C"/>
    <w:rsid w:val="005808BF"/>
    <w:rsid w:val="00621DEF"/>
    <w:rsid w:val="00626FD7"/>
    <w:rsid w:val="0066763B"/>
    <w:rsid w:val="00673216"/>
    <w:rsid w:val="006A262A"/>
    <w:rsid w:val="006F5E95"/>
    <w:rsid w:val="00707A79"/>
    <w:rsid w:val="00744B1E"/>
    <w:rsid w:val="00746004"/>
    <w:rsid w:val="007A618D"/>
    <w:rsid w:val="007C62FA"/>
    <w:rsid w:val="007D254D"/>
    <w:rsid w:val="007D3DC8"/>
    <w:rsid w:val="008246BE"/>
    <w:rsid w:val="0090507B"/>
    <w:rsid w:val="0094305B"/>
    <w:rsid w:val="009D38F7"/>
    <w:rsid w:val="009E78A7"/>
    <w:rsid w:val="00A001AF"/>
    <w:rsid w:val="00A0231B"/>
    <w:rsid w:val="00A326F3"/>
    <w:rsid w:val="00A530A9"/>
    <w:rsid w:val="00A5623A"/>
    <w:rsid w:val="00AB0382"/>
    <w:rsid w:val="00AC07F6"/>
    <w:rsid w:val="00AE1E07"/>
    <w:rsid w:val="00B13B04"/>
    <w:rsid w:val="00BB498F"/>
    <w:rsid w:val="00BC1461"/>
    <w:rsid w:val="00C31761"/>
    <w:rsid w:val="00C85300"/>
    <w:rsid w:val="00CB27DD"/>
    <w:rsid w:val="00CC5FCC"/>
    <w:rsid w:val="00CC6D08"/>
    <w:rsid w:val="00CD5FF8"/>
    <w:rsid w:val="00D40344"/>
    <w:rsid w:val="00DB495D"/>
    <w:rsid w:val="00E03DCF"/>
    <w:rsid w:val="00E73FC3"/>
    <w:rsid w:val="00EB2B2A"/>
    <w:rsid w:val="00EB391B"/>
    <w:rsid w:val="00F633C5"/>
    <w:rsid w:val="00F71DA7"/>
    <w:rsid w:val="00F76118"/>
    <w:rsid w:val="00F93F7C"/>
    <w:rsid w:val="00FC08AC"/>
    <w:rsid w:val="00FD29BE"/>
    <w:rsid w:val="00FE3E7E"/>
    <w:rsid w:val="00FF6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7E9"/>
    <w:rPr>
      <w:rFonts w:ascii="Times New Roman" w:eastAsia="Calibri" w:hAnsi="Times New Roman" w:cs="Times New Roman"/>
      <w:sz w:val="28"/>
      <w:lang w:val="uk-UA"/>
    </w:rPr>
  </w:style>
  <w:style w:type="paragraph" w:styleId="1">
    <w:name w:val="heading 1"/>
    <w:basedOn w:val="a"/>
    <w:next w:val="a"/>
    <w:link w:val="10"/>
    <w:qFormat/>
    <w:rsid w:val="001B77E9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29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4B1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1B77E9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77E9"/>
    <w:rPr>
      <w:rFonts w:ascii="Arial" w:eastAsia="Times New Roman" w:hAnsi="Arial" w:cs="Arial"/>
      <w:b/>
      <w:bCs/>
      <w:kern w:val="32"/>
      <w:sz w:val="28"/>
      <w:szCs w:val="28"/>
      <w:lang w:val="uk-UA" w:eastAsia="ru-RU"/>
    </w:rPr>
  </w:style>
  <w:style w:type="character" w:customStyle="1" w:styleId="70">
    <w:name w:val="Заголовок 7 Знак"/>
    <w:basedOn w:val="a0"/>
    <w:link w:val="7"/>
    <w:rsid w:val="001B77E9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1B77E9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1B77E9"/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1">
    <w:name w:val="Стиль1"/>
    <w:basedOn w:val="a"/>
    <w:rsid w:val="001B77E9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1B77E9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1B77E9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1B77E9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1B77E9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1B77E9"/>
  </w:style>
  <w:style w:type="character" w:customStyle="1" w:styleId="21">
    <w:name w:val="Основной текст (2)_"/>
    <w:link w:val="22"/>
    <w:locked/>
    <w:rsid w:val="001B77E9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B77E9"/>
    <w:pPr>
      <w:widowControl w:val="0"/>
      <w:shd w:val="clear" w:color="auto" w:fill="FFFFFF"/>
      <w:spacing w:before="60" w:after="600" w:line="336" w:lineRule="exact"/>
      <w:jc w:val="center"/>
    </w:pPr>
    <w:rPr>
      <w:rFonts w:asciiTheme="minorHAnsi" w:eastAsiaTheme="minorHAnsi" w:hAnsiTheme="minorHAnsi" w:cstheme="minorBidi"/>
      <w:szCs w:val="28"/>
      <w:lang w:val="ru-RU"/>
    </w:rPr>
  </w:style>
  <w:style w:type="character" w:customStyle="1" w:styleId="rvts46">
    <w:name w:val="rvts46"/>
    <w:basedOn w:val="a0"/>
    <w:rsid w:val="002105E8"/>
  </w:style>
  <w:style w:type="character" w:styleId="aa">
    <w:name w:val="Hyperlink"/>
    <w:basedOn w:val="a0"/>
    <w:uiPriority w:val="99"/>
    <w:unhideWhenUsed/>
    <w:rsid w:val="002105E8"/>
    <w:rPr>
      <w:color w:val="0000FF"/>
      <w:u w:val="single"/>
    </w:rPr>
  </w:style>
  <w:style w:type="paragraph" w:customStyle="1" w:styleId="rvps2">
    <w:name w:val="rvps2"/>
    <w:basedOn w:val="a"/>
    <w:rsid w:val="00AC07F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character" w:styleId="ab">
    <w:name w:val="Emphasis"/>
    <w:basedOn w:val="a0"/>
    <w:uiPriority w:val="20"/>
    <w:qFormat/>
    <w:rsid w:val="00746004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744B1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uiPriority w:val="9"/>
    <w:semiHidden/>
    <w:rsid w:val="00FD29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23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2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5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2341-1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v007p710-20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254%D0%BA/96-%D0%B2%D1%8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3FD81-955F-41EE-B5B9-E27D02F31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3527</Words>
  <Characters>2011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2020-10-05T09:26:00Z</dcterms:created>
  <dcterms:modified xsi:type="dcterms:W3CDTF">2020-10-05T09:26:00Z</dcterms:modified>
</cp:coreProperties>
</file>