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381" w:rsidRDefault="00053381" w:rsidP="00053381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ПОЯСНЮВАЛЬНА ЗАПИСКА</w:t>
      </w:r>
    </w:p>
    <w:p w:rsidR="002E3D7D" w:rsidRPr="005D7274" w:rsidRDefault="002E3D7D" w:rsidP="00053381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53381" w:rsidRDefault="00053381" w:rsidP="00053381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до проекту Закону України </w:t>
      </w:r>
    </w:p>
    <w:p w:rsidR="00D07C4B" w:rsidRPr="00D07C4B" w:rsidRDefault="00053381" w:rsidP="00D07C4B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="00D07C4B" w:rsidRPr="00D07C4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Про внесення змін до статті 375 Кримінального кодексу України </w:t>
      </w:r>
    </w:p>
    <w:p w:rsidR="008D4E0A" w:rsidRDefault="00D07C4B" w:rsidP="00D07C4B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07C4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щодо умисного ухвалення завідомо незаконного або необґрунтованого рішення суду</w:t>
      </w:r>
      <w:r w:rsidR="008D4E0A" w:rsidRPr="008D4E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053381" w:rsidRDefault="00053381" w:rsidP="00053381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2E3D7D" w:rsidRPr="005D7274" w:rsidRDefault="002E3D7D" w:rsidP="00053381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53381" w:rsidRDefault="00053381" w:rsidP="002E3D7D">
      <w:pPr>
        <w:pStyle w:val="a4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5D7274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Обґрунтування необхідності прийняття законопроекту</w:t>
      </w:r>
    </w:p>
    <w:p w:rsidR="002E3D7D" w:rsidRPr="005D7274" w:rsidRDefault="002E3D7D" w:rsidP="002E3D7D">
      <w:pPr>
        <w:pStyle w:val="a4"/>
        <w:spacing w:before="0" w:after="0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A3E52" w:rsidRDefault="00BF1B4A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Відповідно до стандартів Ради Європи </w:t>
      </w:r>
      <w:r w:rsid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частині незалежності суддів "т</w:t>
      </w:r>
      <w:r w:rsidR="00DA3E52" w:rsidRP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лумаченн</w:t>
      </w:r>
      <w:r w:rsid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закону, оцінювання фактів або </w:t>
      </w:r>
      <w:r w:rsidR="00DA3E52" w:rsidRP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</w:t>
      </w:r>
      <w:r w:rsid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казів, які здійснюють судді для вирішення справи, не повинні бути приводом для </w:t>
      </w:r>
      <w:r w:rsidR="00DA3E52" w:rsidRP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кримінальної відповідальності, крім випадків злочинного наміру</w:t>
      </w:r>
      <w:r w:rsid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="00F4364F">
        <w:rPr>
          <w:rStyle w:val="ac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ootnoteReference w:id="1"/>
      </w:r>
      <w:r w:rsidR="00DA3E52" w:rsidRPr="008E74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362DF" w:rsidRDefault="00D362DF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сьогодні Кримінальний кодекс України (далі – КК України) містить статтю 375,</w:t>
      </w:r>
      <w:r w:rsidR="003F3D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які передбачена кримінальна відповідальність судді за п</w:t>
      </w:r>
      <w:r w:rsidR="003F3D70" w:rsidRPr="003F3D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остановлення </w:t>
      </w:r>
      <w:r w:rsidR="003F3D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ним</w:t>
      </w:r>
      <w:r w:rsidR="003F3D70" w:rsidRPr="003F3D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завідомо неправосудного вироку, рішення, ухвали або постанови</w:t>
      </w:r>
      <w:r w:rsidR="003F3D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F3D70" w:rsidRDefault="003F3D70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Можливість притягнення судді </w:t>
      </w:r>
      <w:r w:rsidR="00E9119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 кримінальної відповідальності за такі дії </w:t>
      </w:r>
      <w:r w:rsidR="008519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дозволяє чинити тиск на суддів з метою </w:t>
      </w:r>
      <w:r w:rsidR="0085199B" w:rsidRPr="008519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вплинути на прийняття ними рішень.</w:t>
      </w:r>
    </w:p>
    <w:p w:rsidR="007C738B" w:rsidRDefault="007C738B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зв’язку з цим </w:t>
      </w:r>
      <w:r w:rsidR="00C33BF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Група держав проти корупції Ради Європи (</w:t>
      </w:r>
      <w:r w:rsidR="00C33BF8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GRECO</w:t>
      </w:r>
      <w:r w:rsidR="00C33BF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D874E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ще у 2017 році</w:t>
      </w:r>
      <w:r w:rsidR="00C33BF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результатами Четвертого раунду оцінювання, присвяченому з</w:t>
      </w:r>
      <w:r w:rsidR="00647A5B" w:rsidRP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апобігання корупції серед народних</w:t>
      </w:r>
      <w:r w:rsid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7A5B" w:rsidRP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депутатів, суддів та прокурорів</w:t>
      </w:r>
      <w:r w:rsidR="00955CEE">
        <w:rPr>
          <w:rStyle w:val="ac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ootnoteReference w:id="2"/>
      </w:r>
      <w:r w:rsid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надала </w:t>
      </w:r>
      <w:r w:rsidR="006B58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Україні </w:t>
      </w:r>
      <w:r w:rsidR="00647A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рекомендацію </w:t>
      </w:r>
      <w:r w:rsidR="006B58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щодо необхідності декриміналізації відповідальність суддів за п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остановлення суддею (суддями)</w:t>
      </w:r>
      <w:r w:rsid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завідомо неправосудного вироку, рішення, ухвали або постанови» та/або, як мінімум, </w:t>
      </w:r>
      <w:r w:rsidR="000F3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іншого забезпечення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що</w:t>
      </w:r>
      <w:r w:rsid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 та будь-яке інше положення про кримінальне правопорушення</w:t>
      </w:r>
      <w:r w:rsid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криміналізують виключно умисні порушення у сфері судочинства, а</w:t>
      </w:r>
      <w:r w:rsid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правоохоронні органи не зловживають такими нормами для неправомірного</w:t>
      </w:r>
      <w:r w:rsid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7F5A" w:rsidRPr="007B7F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впливу та тиску на суддів</w:t>
      </w:r>
      <w:r w:rsidR="000F34B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F34BA" w:rsidRPr="00CC5C65" w:rsidRDefault="00CC5C65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Вже у 2020 році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GRECO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оцінюючи виконання </w:t>
      </w:r>
      <w:r w:rsidR="0069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наданих Україні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C5C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рекомендацій за результатами </w:t>
      </w:r>
      <w:r w:rsidR="0069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</w:t>
      </w:r>
      <w:r w:rsidRPr="00CC5C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етвертого раунду </w:t>
      </w:r>
      <w:r w:rsidR="00695A92" w:rsidRPr="00CC5C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оцінювання</w:t>
      </w:r>
      <w:r w:rsidR="0069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констатувала</w:t>
      </w:r>
      <w:r w:rsidR="00695A92">
        <w:rPr>
          <w:rStyle w:val="ac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ootnoteReference w:id="3"/>
      </w:r>
      <w:r w:rsidR="000879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відсутність прогресу у </w:t>
      </w:r>
      <w:r w:rsidR="00EE6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виконанні </w:t>
      </w:r>
      <w:r w:rsidR="00352F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зазначеної рекомендації.</w:t>
      </w:r>
    </w:p>
    <w:p w:rsidR="00D632B6" w:rsidRDefault="00E84360" w:rsidP="00CB56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Нещодавно </w:t>
      </w:r>
      <w:r w:rsidR="0077799C">
        <w:rPr>
          <w:rFonts w:ascii="Times New Roman" w:hAnsi="Times New Roman" w:cs="Times New Roman"/>
          <w:sz w:val="28"/>
          <w:szCs w:val="28"/>
        </w:rPr>
        <w:t xml:space="preserve">народними депутатами України Монастирським Д.А., Медяником В.А. та Неклюдовим В.М. </w:t>
      </w:r>
      <w:r>
        <w:rPr>
          <w:rFonts w:ascii="Times New Roman" w:hAnsi="Times New Roman" w:cs="Times New Roman"/>
          <w:sz w:val="28"/>
          <w:szCs w:val="28"/>
        </w:rPr>
        <w:t xml:space="preserve">на розгляд Верховної Ради України </w:t>
      </w:r>
      <w:r w:rsidR="0077799C">
        <w:rPr>
          <w:rFonts w:ascii="Times New Roman" w:hAnsi="Times New Roman" w:cs="Times New Roman"/>
          <w:sz w:val="28"/>
          <w:szCs w:val="28"/>
        </w:rPr>
        <w:t xml:space="preserve">був </w:t>
      </w:r>
      <w:r>
        <w:rPr>
          <w:rFonts w:ascii="Times New Roman" w:hAnsi="Times New Roman" w:cs="Times New Roman"/>
          <w:sz w:val="28"/>
          <w:szCs w:val="28"/>
        </w:rPr>
        <w:t xml:space="preserve">поданий </w:t>
      </w:r>
      <w:r w:rsidR="0077799C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77799C">
        <w:rPr>
          <w:rFonts w:ascii="Times New Roman" w:hAnsi="Times New Roman" w:cs="Times New Roman"/>
          <w:sz w:val="28"/>
          <w:szCs w:val="28"/>
        </w:rPr>
        <w:t>"П</w:t>
      </w:r>
      <w:r w:rsidRPr="00E84360">
        <w:rPr>
          <w:rFonts w:ascii="Times New Roman" w:hAnsi="Times New Roman" w:cs="Times New Roman"/>
          <w:sz w:val="28"/>
          <w:szCs w:val="28"/>
        </w:rPr>
        <w:t>ро внесення змін до Кримінального кодексу України щодо відповідальності за постановлення суддею (суддями) упередженого судового рішення</w:t>
      </w:r>
      <w:r w:rsidR="0077799C">
        <w:rPr>
          <w:rFonts w:ascii="Times New Roman" w:hAnsi="Times New Roman" w:cs="Times New Roman"/>
          <w:sz w:val="28"/>
          <w:szCs w:val="28"/>
        </w:rPr>
        <w:t>" (реєстр. № 3500 від 18 травня 2020 року).</w:t>
      </w:r>
    </w:p>
    <w:p w:rsidR="0077799C" w:rsidRDefault="0077799C" w:rsidP="00CB56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Згідно з пояснювальною запискою до нього ним пропонується </w:t>
      </w:r>
      <w:r w:rsidR="00123C23">
        <w:rPr>
          <w:rFonts w:ascii="Times New Roman" w:hAnsi="Times New Roman" w:cs="Times New Roman"/>
          <w:sz w:val="28"/>
          <w:szCs w:val="28"/>
        </w:rPr>
        <w:t>посилити незалежність суддів шляхом удосконалення положень статті 375 КК України, увівши до кримінально</w:t>
      </w:r>
      <w:r w:rsidR="00FD3C37">
        <w:rPr>
          <w:rFonts w:ascii="Times New Roman" w:hAnsi="Times New Roman" w:cs="Times New Roman"/>
          <w:sz w:val="28"/>
          <w:szCs w:val="28"/>
        </w:rPr>
        <w:t xml:space="preserve">го законодавства </w:t>
      </w:r>
      <w:r w:rsidR="002A6713">
        <w:rPr>
          <w:rFonts w:ascii="Times New Roman" w:hAnsi="Times New Roman" w:cs="Times New Roman"/>
          <w:sz w:val="28"/>
          <w:szCs w:val="28"/>
        </w:rPr>
        <w:t>новий термін "</w:t>
      </w:r>
      <w:r w:rsidR="002A6713" w:rsidRPr="002A6713">
        <w:rPr>
          <w:rFonts w:ascii="Times New Roman" w:hAnsi="Times New Roman" w:cs="Times New Roman"/>
          <w:sz w:val="28"/>
          <w:szCs w:val="28"/>
        </w:rPr>
        <w:t>упередженого судового рішення</w:t>
      </w:r>
      <w:r w:rsidR="002A6713">
        <w:rPr>
          <w:rFonts w:ascii="Times New Roman" w:hAnsi="Times New Roman" w:cs="Times New Roman"/>
          <w:sz w:val="28"/>
          <w:szCs w:val="28"/>
        </w:rPr>
        <w:t>" без розкриття його змісту.</w:t>
      </w:r>
    </w:p>
    <w:p w:rsidR="002A6713" w:rsidRDefault="00D07C4B" w:rsidP="00CB56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Вважаю,</w:t>
      </w:r>
      <w:r w:rsidR="002A6713">
        <w:rPr>
          <w:rFonts w:ascii="Times New Roman" w:hAnsi="Times New Roman" w:cs="Times New Roman"/>
          <w:sz w:val="28"/>
          <w:szCs w:val="28"/>
        </w:rPr>
        <w:t xml:space="preserve"> це не виправить ситуації</w:t>
      </w:r>
      <w:r w:rsidR="002410EF">
        <w:rPr>
          <w:rFonts w:ascii="Times New Roman" w:hAnsi="Times New Roman" w:cs="Times New Roman"/>
          <w:sz w:val="28"/>
          <w:szCs w:val="28"/>
        </w:rPr>
        <w:t xml:space="preserve">, оскільки відсутність визначення цього терміну призводитиме до порушення принципу юридичної визначеності як </w:t>
      </w:r>
      <w:r w:rsidR="002410EF">
        <w:rPr>
          <w:rFonts w:ascii="Times New Roman" w:hAnsi="Times New Roman" w:cs="Times New Roman"/>
          <w:sz w:val="28"/>
          <w:szCs w:val="28"/>
        </w:rPr>
        <w:lastRenderedPageBreak/>
        <w:t>складової конституційного принципу верховенства права.</w:t>
      </w:r>
    </w:p>
    <w:p w:rsidR="002410EF" w:rsidRDefault="00EE0056" w:rsidP="00CB56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зв’язку з цим, вважаємо доцільним використовувати усталену </w:t>
      </w:r>
      <w:r w:rsidR="007332E4">
        <w:rPr>
          <w:rFonts w:ascii="Times New Roman" w:hAnsi="Times New Roman" w:cs="Times New Roman"/>
          <w:sz w:val="28"/>
          <w:szCs w:val="28"/>
        </w:rPr>
        <w:t xml:space="preserve">процесуальну </w:t>
      </w:r>
      <w:r>
        <w:rPr>
          <w:rFonts w:ascii="Times New Roman" w:hAnsi="Times New Roman" w:cs="Times New Roman"/>
          <w:sz w:val="28"/>
          <w:szCs w:val="28"/>
        </w:rPr>
        <w:t>термінологію</w:t>
      </w:r>
      <w:r w:rsidR="007332E4">
        <w:rPr>
          <w:rFonts w:ascii="Times New Roman" w:hAnsi="Times New Roman" w:cs="Times New Roman"/>
          <w:sz w:val="28"/>
          <w:szCs w:val="28"/>
        </w:rPr>
        <w:t>, яка визначає вимоги до судового рішення</w:t>
      </w:r>
      <w:r w:rsidR="0091222B">
        <w:rPr>
          <w:rFonts w:ascii="Times New Roman" w:hAnsi="Times New Roman" w:cs="Times New Roman"/>
          <w:sz w:val="28"/>
          <w:szCs w:val="28"/>
        </w:rPr>
        <w:t xml:space="preserve"> (законність та обґрунтованість), закріплені у статті 370 Кримінального процесуального кодексу України, статті 242 </w:t>
      </w:r>
      <w:r w:rsidR="0014373E">
        <w:rPr>
          <w:rFonts w:ascii="Times New Roman" w:hAnsi="Times New Roman" w:cs="Times New Roman"/>
          <w:sz w:val="28"/>
          <w:szCs w:val="28"/>
        </w:rPr>
        <w:t>К</w:t>
      </w:r>
      <w:r w:rsidR="0014373E" w:rsidRPr="0091222B">
        <w:rPr>
          <w:rFonts w:ascii="Times New Roman" w:hAnsi="Times New Roman" w:cs="Times New Roman"/>
          <w:sz w:val="28"/>
          <w:szCs w:val="28"/>
        </w:rPr>
        <w:t>одекс</w:t>
      </w:r>
      <w:r w:rsidR="0014373E">
        <w:rPr>
          <w:rFonts w:ascii="Times New Roman" w:hAnsi="Times New Roman" w:cs="Times New Roman"/>
          <w:sz w:val="28"/>
          <w:szCs w:val="28"/>
        </w:rPr>
        <w:t>у</w:t>
      </w:r>
      <w:r w:rsidR="0014373E" w:rsidRPr="0091222B">
        <w:rPr>
          <w:rFonts w:ascii="Times New Roman" w:hAnsi="Times New Roman" w:cs="Times New Roman"/>
          <w:sz w:val="28"/>
          <w:szCs w:val="28"/>
        </w:rPr>
        <w:t xml:space="preserve"> адміністративного судочинства </w:t>
      </w:r>
      <w:r w:rsidR="0014373E">
        <w:rPr>
          <w:rFonts w:ascii="Times New Roman" w:hAnsi="Times New Roman" w:cs="Times New Roman"/>
          <w:sz w:val="28"/>
          <w:szCs w:val="28"/>
        </w:rPr>
        <w:t>У</w:t>
      </w:r>
      <w:r w:rsidR="0014373E" w:rsidRPr="0091222B">
        <w:rPr>
          <w:rFonts w:ascii="Times New Roman" w:hAnsi="Times New Roman" w:cs="Times New Roman"/>
          <w:sz w:val="28"/>
          <w:szCs w:val="28"/>
        </w:rPr>
        <w:t>країни</w:t>
      </w:r>
      <w:r w:rsidR="0014373E">
        <w:rPr>
          <w:rFonts w:ascii="Times New Roman" w:hAnsi="Times New Roman" w:cs="Times New Roman"/>
          <w:sz w:val="28"/>
          <w:szCs w:val="28"/>
        </w:rPr>
        <w:t xml:space="preserve">, </w:t>
      </w:r>
      <w:r w:rsidR="00717DD3">
        <w:rPr>
          <w:rFonts w:ascii="Times New Roman" w:hAnsi="Times New Roman" w:cs="Times New Roman"/>
          <w:sz w:val="28"/>
          <w:szCs w:val="28"/>
        </w:rPr>
        <w:t>статті</w:t>
      </w:r>
      <w:r w:rsidR="00ED6D37">
        <w:rPr>
          <w:rFonts w:ascii="Times New Roman" w:hAnsi="Times New Roman" w:cs="Times New Roman"/>
          <w:sz w:val="28"/>
          <w:szCs w:val="28"/>
        </w:rPr>
        <w:t xml:space="preserve"> 263 Ц</w:t>
      </w:r>
      <w:r w:rsidR="00717DD3">
        <w:rPr>
          <w:rFonts w:ascii="Times New Roman" w:hAnsi="Times New Roman" w:cs="Times New Roman"/>
          <w:sz w:val="28"/>
          <w:szCs w:val="28"/>
        </w:rPr>
        <w:t>ивільного процесуального</w:t>
      </w:r>
      <w:r w:rsidR="00ED6D37" w:rsidRPr="00ED6D37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717DD3">
        <w:rPr>
          <w:rFonts w:ascii="Times New Roman" w:hAnsi="Times New Roman" w:cs="Times New Roman"/>
          <w:sz w:val="28"/>
          <w:szCs w:val="28"/>
        </w:rPr>
        <w:t>у</w:t>
      </w:r>
      <w:r w:rsidR="00ED6D37" w:rsidRPr="00ED6D37">
        <w:rPr>
          <w:rFonts w:ascii="Times New Roman" w:hAnsi="Times New Roman" w:cs="Times New Roman"/>
          <w:sz w:val="28"/>
          <w:szCs w:val="28"/>
        </w:rPr>
        <w:t xml:space="preserve"> </w:t>
      </w:r>
      <w:r w:rsidR="00ED6D37">
        <w:rPr>
          <w:rFonts w:ascii="Times New Roman" w:hAnsi="Times New Roman" w:cs="Times New Roman"/>
          <w:sz w:val="28"/>
          <w:szCs w:val="28"/>
        </w:rPr>
        <w:t>У</w:t>
      </w:r>
      <w:r w:rsidR="00ED6D37" w:rsidRPr="00ED6D37">
        <w:rPr>
          <w:rFonts w:ascii="Times New Roman" w:hAnsi="Times New Roman" w:cs="Times New Roman"/>
          <w:sz w:val="28"/>
          <w:szCs w:val="28"/>
        </w:rPr>
        <w:t>країни</w:t>
      </w:r>
      <w:r w:rsidR="00ED6D37">
        <w:rPr>
          <w:rFonts w:ascii="Times New Roman" w:hAnsi="Times New Roman" w:cs="Times New Roman"/>
          <w:sz w:val="28"/>
          <w:szCs w:val="28"/>
        </w:rPr>
        <w:t xml:space="preserve">, </w:t>
      </w:r>
      <w:r w:rsidR="00717DD3">
        <w:rPr>
          <w:rFonts w:ascii="Times New Roman" w:hAnsi="Times New Roman" w:cs="Times New Roman"/>
          <w:sz w:val="28"/>
          <w:szCs w:val="28"/>
        </w:rPr>
        <w:t>статті 236 Господарського процесуального</w:t>
      </w:r>
      <w:r w:rsidR="00717DD3" w:rsidRPr="00717DD3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717DD3">
        <w:rPr>
          <w:rFonts w:ascii="Times New Roman" w:hAnsi="Times New Roman" w:cs="Times New Roman"/>
          <w:sz w:val="28"/>
          <w:szCs w:val="28"/>
        </w:rPr>
        <w:t>у</w:t>
      </w:r>
      <w:r w:rsidR="00717DD3" w:rsidRPr="00717DD3">
        <w:rPr>
          <w:rFonts w:ascii="Times New Roman" w:hAnsi="Times New Roman" w:cs="Times New Roman"/>
          <w:sz w:val="28"/>
          <w:szCs w:val="28"/>
        </w:rPr>
        <w:t xml:space="preserve"> </w:t>
      </w:r>
      <w:r w:rsidR="00717DD3">
        <w:rPr>
          <w:rFonts w:ascii="Times New Roman" w:hAnsi="Times New Roman" w:cs="Times New Roman"/>
          <w:sz w:val="28"/>
          <w:szCs w:val="28"/>
        </w:rPr>
        <w:t>У</w:t>
      </w:r>
      <w:r w:rsidR="00717DD3" w:rsidRPr="00717DD3">
        <w:rPr>
          <w:rFonts w:ascii="Times New Roman" w:hAnsi="Times New Roman" w:cs="Times New Roman"/>
          <w:sz w:val="28"/>
          <w:szCs w:val="28"/>
        </w:rPr>
        <w:t>країни</w:t>
      </w:r>
      <w:r w:rsidR="00D07C4B">
        <w:rPr>
          <w:rFonts w:ascii="Times New Roman" w:hAnsi="Times New Roman" w:cs="Times New Roman"/>
          <w:sz w:val="28"/>
          <w:szCs w:val="28"/>
        </w:rPr>
        <w:t xml:space="preserve"> у альтернативному проекті закону</w:t>
      </w:r>
      <w:r w:rsidR="00717DD3">
        <w:rPr>
          <w:rFonts w:ascii="Times New Roman" w:hAnsi="Times New Roman" w:cs="Times New Roman"/>
          <w:sz w:val="28"/>
          <w:szCs w:val="28"/>
        </w:rPr>
        <w:t>.</w:t>
      </w:r>
    </w:p>
    <w:p w:rsidR="0085604E" w:rsidRPr="00157A0C" w:rsidRDefault="0085604E" w:rsidP="000533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32DA" w:rsidRDefault="00053381" w:rsidP="002E3D7D">
      <w:pPr>
        <w:pStyle w:val="a4"/>
        <w:numPr>
          <w:ilvl w:val="0"/>
          <w:numId w:val="2"/>
        </w:numPr>
        <w:spacing w:before="0" w:after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Цілі та завдання прийняття проекту</w:t>
      </w:r>
    </w:p>
    <w:p w:rsidR="002E3D7D" w:rsidRPr="005D7274" w:rsidRDefault="002E3D7D" w:rsidP="002E3D7D">
      <w:pPr>
        <w:pStyle w:val="a4"/>
        <w:spacing w:before="0" w:after="0"/>
        <w:ind w:left="106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993DD2" w:rsidRPr="00157A0C" w:rsidRDefault="000A542A" w:rsidP="00993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З</w:t>
      </w:r>
      <w:r w:rsidR="000332DA" w:rsidRPr="000332DA">
        <w:rPr>
          <w:rFonts w:ascii="Times New Roman" w:hAnsi="Times New Roman" w:cs="Times New Roman"/>
          <w:sz w:val="28"/>
          <w:szCs w:val="28"/>
        </w:rPr>
        <w:t>акону розроблено з ме</w:t>
      </w:r>
      <w:r w:rsidR="00993DD2">
        <w:rPr>
          <w:rFonts w:ascii="Times New Roman" w:hAnsi="Times New Roman" w:cs="Times New Roman"/>
          <w:sz w:val="28"/>
          <w:szCs w:val="28"/>
        </w:rPr>
        <w:t xml:space="preserve">тою </w:t>
      </w:r>
      <w:r w:rsidR="00471897">
        <w:rPr>
          <w:rFonts w:ascii="Times New Roman" w:hAnsi="Times New Roman" w:cs="Times New Roman"/>
          <w:sz w:val="28"/>
          <w:szCs w:val="28"/>
        </w:rPr>
        <w:t xml:space="preserve">приведення питання кримінальної відповідальності суддів у відповідність до </w:t>
      </w:r>
      <w:r w:rsidR="004718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стандартів Ради Європи та </w:t>
      </w:r>
      <w:r w:rsidR="001E016F">
        <w:rPr>
          <w:rFonts w:ascii="Times New Roman" w:hAnsi="Times New Roman" w:cs="Times New Roman"/>
          <w:sz w:val="28"/>
          <w:szCs w:val="28"/>
        </w:rPr>
        <w:t xml:space="preserve">виконання рекомендації </w:t>
      </w:r>
      <w:r w:rsidR="001E016F">
        <w:rPr>
          <w:rFonts w:ascii="Times New Roman" w:hAnsi="Times New Roman" w:cs="Times New Roman"/>
          <w:sz w:val="28"/>
          <w:szCs w:val="28"/>
          <w:lang w:val="en-US"/>
        </w:rPr>
        <w:t>GRECO</w:t>
      </w:r>
      <w:r w:rsidR="00993DD2">
        <w:rPr>
          <w:rFonts w:ascii="Times New Roman" w:hAnsi="Times New Roman" w:cs="Times New Roman"/>
          <w:sz w:val="28"/>
          <w:szCs w:val="28"/>
        </w:rPr>
        <w:t>.</w:t>
      </w:r>
    </w:p>
    <w:p w:rsidR="000332DA" w:rsidRDefault="000332DA" w:rsidP="00993DD2">
      <w:pPr>
        <w:pStyle w:val="a4"/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93DD2" w:rsidRPr="002E3D7D" w:rsidRDefault="00053381" w:rsidP="002E3D7D">
      <w:pPr>
        <w:pStyle w:val="a5"/>
        <w:numPr>
          <w:ilvl w:val="0"/>
          <w:numId w:val="2"/>
        </w:numPr>
        <w:jc w:val="both"/>
        <w:rPr>
          <w:rFonts w:ascii="Times New Roman" w:hAnsi="Times New Roman"/>
          <w:b/>
          <w:bCs/>
          <w:color w:val="000000" w:themeColor="text1"/>
          <w:shd w:val="clear" w:color="auto" w:fill="FFFFFF"/>
          <w:lang w:eastAsia="uk-UA"/>
        </w:rPr>
      </w:pPr>
      <w:r w:rsidRPr="002E3D7D">
        <w:rPr>
          <w:rFonts w:ascii="Times New Roman" w:hAnsi="Times New Roman"/>
          <w:b/>
          <w:bCs/>
          <w:color w:val="000000" w:themeColor="text1"/>
          <w:shd w:val="clear" w:color="auto" w:fill="FFFFFF"/>
          <w:lang w:eastAsia="uk-UA"/>
        </w:rPr>
        <w:t>Загальна характеристика та основні положення проекту</w:t>
      </w:r>
    </w:p>
    <w:p w:rsidR="002E3D7D" w:rsidRPr="002E3D7D" w:rsidRDefault="002E3D7D" w:rsidP="002E3D7D">
      <w:pPr>
        <w:pStyle w:val="a5"/>
        <w:ind w:left="1069"/>
        <w:jc w:val="both"/>
        <w:rPr>
          <w:rFonts w:ascii="Times New Roman" w:hAnsi="Times New Roman"/>
          <w:b/>
          <w:bCs/>
          <w:color w:val="000000" w:themeColor="text1"/>
          <w:shd w:val="clear" w:color="auto" w:fill="FFFFFF"/>
          <w:lang w:eastAsia="uk-UA"/>
        </w:rPr>
      </w:pPr>
    </w:p>
    <w:p w:rsidR="00E42DA2" w:rsidRDefault="00053381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Проектом передбачається </w:t>
      </w:r>
      <w:r w:rsidR="0085604E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викласти в новій редакції статтю 375 </w:t>
      </w:r>
      <w:r w:rsidR="00183BD9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КК </w:t>
      </w:r>
      <w:r w:rsidR="0085604E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України</w:t>
      </w:r>
      <w:r w:rsidR="00993DD2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83BD9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передбачивши </w:t>
      </w:r>
      <w:r w:rsid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її частині першій </w:t>
      </w:r>
      <w:r w:rsidR="00183BD9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кримінальну </w:t>
      </w:r>
      <w:r w:rsid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відповідальність </w:t>
      </w:r>
      <w:r w:rsidR="00183BD9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</w:t>
      </w:r>
      <w:r w:rsidR="00E42DA2" w:rsidRPr="00E42D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183BD9" w:rsidRPr="00183BD9">
        <w:rPr>
          <w:rFonts w:ascii="Times New Roman" w:hAnsi="Times New Roman" w:cs="Times New Roman"/>
          <w:bCs/>
          <w:color w:val="000000"/>
          <w:sz w:val="28"/>
          <w:szCs w:val="28"/>
        </w:rPr>
        <w:t>мисне ухвалення суддею чи слідчим суддею завідомо незаконного або необґрунтованого вироку, рішення, ухвали, постанови або судового наказу, вчинене з корисливих чи інших особистих мотивів, або якщо це завдало істотної шкоди охоронюваних законом правам, свободам та інтересам окремих громадян або державним чи громадським інтересам, або інтересам юридичних осіб</w:t>
      </w:r>
      <w:r w:rsidR="00E42DA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183BD9" w:rsidRPr="00183BD9" w:rsidRDefault="00E42DA2" w:rsidP="00CB563D">
      <w:pPr>
        <w:pStyle w:val="a4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Такі дії пропонується карати</w:t>
      </w:r>
      <w:r w:rsidR="00183BD9" w:rsidRPr="00183B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обмеженням волі на строк до п'яти років або позбавленням волі на строк від двох до п'яти років з позбавленням права обіймати певні посади чи займатися певною діяльністю на строк до трьох років.</w:t>
      </w:r>
    </w:p>
    <w:p w:rsidR="00183BD9" w:rsidRDefault="00E42DA2" w:rsidP="00CB563D">
      <w:pPr>
        <w:widowControl/>
        <w:suppressAutoHyphens w:val="0"/>
        <w:overflowPunct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>У свою чергу у випадку, якщо зазначені у частині першій дії спричинили тяжкі наслідки</w:t>
      </w:r>
      <w:r w:rsidR="00D07C4B"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 xml:space="preserve"> </w:t>
      </w:r>
      <w:r w:rsidR="00D07C4B" w:rsidRPr="00D07C4B"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>або вчинені з метою перешкоджання законній професійній діяльності журналіста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>, вони каратимуться</w:t>
      </w:r>
      <w:r w:rsidR="00183BD9" w:rsidRPr="00183BD9"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 xml:space="preserve"> позбавленням волі на строк від чотирьох до восьми років з позбавленням права обіймати певні посади чи займатися певною діяльністю на строк до трьох років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 xml:space="preserve"> (частина друга статті 375 КК України в редакції проекту)</w:t>
      </w:r>
      <w:r w:rsidR="00183BD9" w:rsidRPr="00183BD9"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>.</w:t>
      </w:r>
    </w:p>
    <w:p w:rsidR="00E42DA2" w:rsidRDefault="00E42DA2" w:rsidP="00CB563D">
      <w:pPr>
        <w:widowControl/>
        <w:suppressAutoHyphens w:val="0"/>
        <w:overflowPunct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 xml:space="preserve">При цьому у примітці пропонується визначити, яка шкода вважатиметься істотною та </w:t>
      </w:r>
      <w:r w:rsidR="002D665A">
        <w:rPr>
          <w:rFonts w:ascii="Times New Roman" w:hAnsi="Times New Roman" w:cs="Times New Roman"/>
          <w:bCs/>
          <w:color w:val="000000"/>
          <w:sz w:val="28"/>
          <w:szCs w:val="28"/>
          <w:lang w:eastAsia="uk-UA" w:bidi="ar-SA"/>
        </w:rPr>
        <w:t>які наслідки тяжкими.</w:t>
      </w:r>
    </w:p>
    <w:p w:rsidR="003C7BDB" w:rsidRPr="00183BD9" w:rsidRDefault="003C7BDB" w:rsidP="00CB563D">
      <w:pPr>
        <w:widowControl/>
        <w:suppressAutoHyphens w:val="0"/>
        <w:overflowPunct/>
        <w:ind w:firstLine="709"/>
        <w:jc w:val="both"/>
        <w:rPr>
          <w:rFonts w:ascii="Times New Roman" w:hAnsi="Times New Roman" w:cs="Times New Roman"/>
          <w:color w:val="auto"/>
          <w:lang w:eastAsia="uk-UA" w:bidi="ar-SA"/>
        </w:rPr>
      </w:pPr>
    </w:p>
    <w:p w:rsidR="00993DD2" w:rsidRDefault="00053381" w:rsidP="002E3D7D">
      <w:pPr>
        <w:pStyle w:val="a4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Стан нормативно-правової бази</w:t>
      </w:r>
      <w:r w:rsidRPr="005D72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 сфері правового регулювання</w:t>
      </w:r>
    </w:p>
    <w:p w:rsidR="002E3D7D" w:rsidRPr="00993DD2" w:rsidRDefault="002E3D7D" w:rsidP="002E3D7D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106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53381" w:rsidRPr="0085604E" w:rsidRDefault="00053381" w:rsidP="00CB563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uk-UA" w:bidi="ar-SA"/>
        </w:rPr>
      </w:pPr>
      <w:r w:rsidRPr="005D7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Основними нормативно-правовими актами, що регулюють дану сферу правовідносин, є </w:t>
      </w:r>
      <w:r w:rsidRPr="005D72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Конституція України, Кримінальний кодекс України, Кримінальний процесуальний кодекс України, </w:t>
      </w:r>
      <w:r w:rsidRPr="0085604E">
        <w:rPr>
          <w:rStyle w:val="a3"/>
          <w:rFonts w:ascii="Times New Roman" w:hAnsi="Times New Roman"/>
          <w:i w:val="0"/>
          <w:iCs/>
          <w:color w:val="000000" w:themeColor="text1"/>
          <w:sz w:val="28"/>
          <w:szCs w:val="28"/>
        </w:rPr>
        <w:t>міжнародні договори</w:t>
      </w:r>
      <w:r w:rsidRPr="0085604E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r w:rsidRPr="0085604E">
        <w:rPr>
          <w:rStyle w:val="a3"/>
          <w:rFonts w:ascii="Times New Roman" w:hAnsi="Times New Roman"/>
          <w:i w:val="0"/>
          <w:iCs/>
          <w:color w:val="000000" w:themeColor="text1"/>
          <w:sz w:val="28"/>
          <w:szCs w:val="28"/>
        </w:rPr>
        <w:t>згода</w:t>
      </w:r>
      <w:r w:rsidRPr="0085604E">
        <w:rPr>
          <w:rStyle w:val="st"/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85604E">
        <w:rPr>
          <w:rStyle w:val="st"/>
          <w:rFonts w:ascii="Times New Roman" w:hAnsi="Times New Roman"/>
          <w:color w:val="000000" w:themeColor="text1"/>
          <w:sz w:val="28"/>
          <w:szCs w:val="28"/>
        </w:rPr>
        <w:t xml:space="preserve">на обов'язковість </w:t>
      </w:r>
      <w:r w:rsidRPr="0085604E">
        <w:rPr>
          <w:rStyle w:val="a3"/>
          <w:rFonts w:ascii="Times New Roman" w:hAnsi="Times New Roman"/>
          <w:i w:val="0"/>
          <w:iCs/>
          <w:color w:val="000000" w:themeColor="text1"/>
          <w:sz w:val="28"/>
          <w:szCs w:val="28"/>
        </w:rPr>
        <w:t>яких надана Верховною Радою України</w:t>
      </w:r>
      <w:r w:rsidRPr="0085604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uk-UA" w:bidi="ar-SA"/>
        </w:rPr>
        <w:t>.</w:t>
      </w:r>
    </w:p>
    <w:p w:rsidR="00053381" w:rsidRPr="005D7274" w:rsidRDefault="00053381" w:rsidP="00CB563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 w:bidi="ar-SA"/>
        </w:rPr>
      </w:pPr>
    </w:p>
    <w:p w:rsidR="000332DA" w:rsidRDefault="00053381" w:rsidP="002E3D7D">
      <w:pPr>
        <w:pStyle w:val="a5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b/>
          <w:color w:val="000000" w:themeColor="text1"/>
          <w:lang w:val="uk-UA"/>
        </w:rPr>
      </w:pPr>
      <w:r w:rsidRPr="005D7274">
        <w:rPr>
          <w:rFonts w:ascii="Times New Roman" w:hAnsi="Times New Roman"/>
          <w:b/>
          <w:color w:val="000000" w:themeColor="text1"/>
          <w:lang w:val="uk-UA"/>
        </w:rPr>
        <w:t>Фінансово-економічне обґрунтування</w:t>
      </w:r>
    </w:p>
    <w:p w:rsidR="002E3D7D" w:rsidRPr="00993DD2" w:rsidRDefault="002E3D7D" w:rsidP="002E3D7D">
      <w:pPr>
        <w:pStyle w:val="a5"/>
        <w:spacing w:after="0" w:line="240" w:lineRule="auto"/>
        <w:ind w:left="1069"/>
        <w:contextualSpacing w:val="0"/>
        <w:jc w:val="both"/>
        <w:rPr>
          <w:rFonts w:ascii="Times New Roman" w:hAnsi="Times New Roman"/>
          <w:b/>
          <w:color w:val="000000" w:themeColor="text1"/>
          <w:lang w:val="uk-UA"/>
        </w:rPr>
      </w:pPr>
    </w:p>
    <w:p w:rsidR="00053381" w:rsidRPr="005D7274" w:rsidRDefault="00053381" w:rsidP="00053381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lang w:val="uk-UA"/>
        </w:rPr>
      </w:pPr>
      <w:r w:rsidRPr="005D7274">
        <w:rPr>
          <w:rFonts w:ascii="Times New Roman" w:hAnsi="Times New Roman"/>
          <w:color w:val="000000" w:themeColor="text1"/>
          <w:lang w:val="uk-UA"/>
        </w:rPr>
        <w:t>Реалізація проекту Закону не потребуватиме додаткових витрат з Державного бюджету України.</w:t>
      </w:r>
    </w:p>
    <w:p w:rsidR="000332DA" w:rsidRPr="002E3D7D" w:rsidRDefault="00053381" w:rsidP="002E3D7D">
      <w:pPr>
        <w:pStyle w:val="a5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iCs/>
          <w:color w:val="000000" w:themeColor="text1"/>
        </w:rPr>
      </w:pPr>
      <w:r w:rsidRPr="002E3D7D">
        <w:rPr>
          <w:rFonts w:ascii="Times New Roman" w:hAnsi="Times New Roman"/>
          <w:b/>
          <w:bCs/>
          <w:iCs/>
          <w:color w:val="000000" w:themeColor="text1"/>
        </w:rPr>
        <w:lastRenderedPageBreak/>
        <w:t>Прогноз соціально-економічних, правових та інших наслідків прийняття законопроекту</w:t>
      </w:r>
    </w:p>
    <w:p w:rsidR="002E3D7D" w:rsidRPr="002E3D7D" w:rsidRDefault="002E3D7D" w:rsidP="002E3D7D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69"/>
        <w:jc w:val="both"/>
        <w:rPr>
          <w:rFonts w:ascii="Times New Roman" w:hAnsi="Times New Roman"/>
          <w:b/>
          <w:bCs/>
          <w:iCs/>
          <w:color w:val="000000" w:themeColor="text1"/>
        </w:rPr>
      </w:pPr>
    </w:p>
    <w:p w:rsidR="00B54693" w:rsidRDefault="00B54693" w:rsidP="00B5469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" w:name="__DdeLink__15811_413467415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Прийняття проекту Закону </w:t>
      </w:r>
      <w:r w:rsidR="000A542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дозволить привести національне законодавства до стандартів Ради Європи в частині забезпечення незалежності судової влади та </w:t>
      </w:r>
      <w:r w:rsidR="00DF5F3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виконати рекомендації </w:t>
      </w:r>
      <w:r w:rsidR="00DF5F37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GRECO</w:t>
      </w:r>
      <w:r w:rsidR="002E3D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 цього питання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053381" w:rsidRDefault="00053381" w:rsidP="000533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E3D7D" w:rsidRDefault="002E3D7D" w:rsidP="000533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E3D7D" w:rsidRDefault="002E3D7D" w:rsidP="000533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2E3D7D" w:rsidRPr="005D7274" w:rsidRDefault="002E3D7D" w:rsidP="000533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bookmarkEnd w:id="1"/>
    <w:p w:rsidR="00D9689D" w:rsidRDefault="00053381" w:rsidP="00CB563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Народн</w:t>
      </w:r>
      <w:r w:rsidR="003F7C4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>ий депутат</w:t>
      </w:r>
      <w:r w:rsidRPr="005D727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України</w:t>
      </w:r>
      <w:r w:rsidR="00D07C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 xml:space="preserve"> </w:t>
      </w:r>
      <w:r w:rsidR="00D07C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D07C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2E3D7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2E3D7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D07C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</w:r>
      <w:r w:rsidR="00D07C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uk-UA" w:bidi="ar-SA"/>
        </w:rPr>
        <w:tab/>
        <w:t>Радіна А.О.</w:t>
      </w:r>
    </w:p>
    <w:sectPr w:rsidR="00D9689D" w:rsidSect="003C7BDB">
      <w:headerReference w:type="default" r:id="rId11"/>
      <w:pgSz w:w="11906" w:h="16838"/>
      <w:pgMar w:top="1134" w:right="567" w:bottom="567" w:left="1418" w:header="425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CD" w:rsidRDefault="009C6CCD">
      <w:r>
        <w:separator/>
      </w:r>
    </w:p>
  </w:endnote>
  <w:endnote w:type="continuationSeparator" w:id="0">
    <w:p w:rsidR="009C6CCD" w:rsidRDefault="009C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CD" w:rsidRDefault="009C6CCD">
      <w:r>
        <w:separator/>
      </w:r>
    </w:p>
  </w:footnote>
  <w:footnote w:type="continuationSeparator" w:id="0">
    <w:p w:rsidR="009C6CCD" w:rsidRDefault="009C6CCD">
      <w:r>
        <w:continuationSeparator/>
      </w:r>
    </w:p>
  </w:footnote>
  <w:footnote w:id="1">
    <w:p w:rsidR="00F4364F" w:rsidRPr="00337247" w:rsidRDefault="00F4364F" w:rsidP="00337247">
      <w:pPr>
        <w:pStyle w:val="aa"/>
        <w:jc w:val="both"/>
        <w:rPr>
          <w:rFonts w:asciiTheme="minorHAnsi" w:hAnsiTheme="minorHAnsi"/>
        </w:rPr>
      </w:pPr>
      <w:r>
        <w:rPr>
          <w:rStyle w:val="ac"/>
        </w:rPr>
        <w:footnoteRef/>
      </w:r>
      <w:r>
        <w:t xml:space="preserve"> Додаток до Рекомендації CM/Rec (2010) 12 Комітету Міністрі</w:t>
      </w:r>
      <w:r>
        <w:rPr>
          <w:rFonts w:asciiTheme="minorHAnsi" w:hAnsiTheme="minorHAnsi"/>
        </w:rPr>
        <w:t>в</w:t>
      </w:r>
      <w:r>
        <w:t xml:space="preserve"> Ради Європи</w:t>
      </w:r>
      <w:r w:rsidR="00337247">
        <w:rPr>
          <w:rFonts w:asciiTheme="minorHAnsi" w:hAnsiTheme="minorHAnsi"/>
        </w:rPr>
        <w:t xml:space="preserve"> </w:t>
      </w:r>
      <w:r>
        <w:t>державам-членам щодо суддів: незалежність, ефективність та</w:t>
      </w:r>
      <w:r w:rsidR="00337247">
        <w:rPr>
          <w:rFonts w:asciiTheme="minorHAnsi" w:hAnsiTheme="minorHAnsi"/>
        </w:rPr>
        <w:t xml:space="preserve"> </w:t>
      </w:r>
      <w:r w:rsidR="00337247">
        <w:t>обов'язки</w:t>
      </w:r>
      <w:r>
        <w:t xml:space="preserve"> (ухвалена Комітетом Міністрів Ради</w:t>
      </w:r>
      <w:r w:rsidR="00337247">
        <w:t xml:space="preserve"> Європи 17 листопада 2010 р. на </w:t>
      </w:r>
      <w:r>
        <w:t>1098 з</w:t>
      </w:r>
      <w:r w:rsidR="00337247">
        <w:t>асіданні заступників міністрів</w:t>
      </w:r>
      <w:r w:rsidR="00337247">
        <w:rPr>
          <w:rFonts w:asciiTheme="minorHAnsi" w:hAnsiTheme="minorHAnsi"/>
        </w:rPr>
        <w:t>)</w:t>
      </w:r>
      <w:r w:rsidR="00337247">
        <w:t xml:space="preserve"> – </w:t>
      </w:r>
      <w:hyperlink r:id="rId1" w:history="1">
        <w:r w:rsidR="00337247">
          <w:rPr>
            <w:rStyle w:val="ad"/>
          </w:rPr>
          <w:t>https://zakon.rada.gov.ua/laws/show/994_a38</w:t>
        </w:r>
      </w:hyperlink>
    </w:p>
  </w:footnote>
  <w:footnote w:id="2">
    <w:p w:rsidR="00955CEE" w:rsidRPr="00955CEE" w:rsidRDefault="00955CEE">
      <w:pPr>
        <w:pStyle w:val="aa"/>
        <w:rPr>
          <w:rFonts w:asciiTheme="minorHAnsi" w:hAnsiTheme="minorHAnsi"/>
        </w:rPr>
      </w:pPr>
      <w:r>
        <w:rPr>
          <w:rStyle w:val="ac"/>
        </w:rPr>
        <w:footnoteRef/>
      </w:r>
      <w:r>
        <w:t xml:space="preserve"> </w:t>
      </w:r>
      <w:hyperlink r:id="rId2" w:history="1">
        <w:r>
          <w:rPr>
            <w:rStyle w:val="ad"/>
          </w:rPr>
          <w:t>https://rm.coe.int/grecoeval4rep-2016-9-p3-76-greco-19-23-2017-/1680737206</w:t>
        </w:r>
      </w:hyperlink>
    </w:p>
  </w:footnote>
  <w:footnote w:id="3">
    <w:p w:rsidR="00695A92" w:rsidRPr="00695A92" w:rsidRDefault="00695A92">
      <w:pPr>
        <w:pStyle w:val="aa"/>
        <w:rPr>
          <w:rFonts w:asciiTheme="minorHAnsi" w:hAnsiTheme="minorHAnsi"/>
        </w:rPr>
      </w:pPr>
      <w:r>
        <w:rPr>
          <w:rStyle w:val="ac"/>
        </w:rPr>
        <w:footnoteRef/>
      </w:r>
      <w:r>
        <w:t xml:space="preserve"> </w:t>
      </w:r>
      <w:hyperlink r:id="rId3" w:history="1">
        <w:r>
          <w:rPr>
            <w:rStyle w:val="ad"/>
          </w:rPr>
          <w:t>https://nazk.gov.ua/wp-content/uploads/2020/03/Greko.pdf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7437937"/>
      <w:docPartObj>
        <w:docPartGallery w:val="Page Numbers (Top of Page)"/>
        <w:docPartUnique/>
      </w:docPartObj>
    </w:sdtPr>
    <w:sdtEndPr/>
    <w:sdtContent>
      <w:p w:rsidR="00CB563D" w:rsidRDefault="00CB563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04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2C7E"/>
    <w:multiLevelType w:val="multilevel"/>
    <w:tmpl w:val="58BCA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05F7C"/>
    <w:multiLevelType w:val="hybridMultilevel"/>
    <w:tmpl w:val="DBE69FC2"/>
    <w:lvl w:ilvl="0" w:tplc="9B86E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381"/>
    <w:rsid w:val="000332DA"/>
    <w:rsid w:val="00053381"/>
    <w:rsid w:val="00087966"/>
    <w:rsid w:val="000A542A"/>
    <w:rsid w:val="000B6076"/>
    <w:rsid w:val="000E6B78"/>
    <w:rsid w:val="000F34BA"/>
    <w:rsid w:val="00117105"/>
    <w:rsid w:val="00123C23"/>
    <w:rsid w:val="0014373E"/>
    <w:rsid w:val="001466D6"/>
    <w:rsid w:val="001633E0"/>
    <w:rsid w:val="00174C68"/>
    <w:rsid w:val="00183BD9"/>
    <w:rsid w:val="0019635E"/>
    <w:rsid w:val="001B7DD1"/>
    <w:rsid w:val="001E016F"/>
    <w:rsid w:val="00225047"/>
    <w:rsid w:val="002410EF"/>
    <w:rsid w:val="002927B1"/>
    <w:rsid w:val="002A6713"/>
    <w:rsid w:val="002D665A"/>
    <w:rsid w:val="002E3D7D"/>
    <w:rsid w:val="00337247"/>
    <w:rsid w:val="00352FF9"/>
    <w:rsid w:val="0038547A"/>
    <w:rsid w:val="003C7BDB"/>
    <w:rsid w:val="003F3D70"/>
    <w:rsid w:val="003F7C4C"/>
    <w:rsid w:val="004605BA"/>
    <w:rsid w:val="00471897"/>
    <w:rsid w:val="00596F8A"/>
    <w:rsid w:val="005B615E"/>
    <w:rsid w:val="00647A5B"/>
    <w:rsid w:val="00695A92"/>
    <w:rsid w:val="006B5897"/>
    <w:rsid w:val="006D56AB"/>
    <w:rsid w:val="00717DD3"/>
    <w:rsid w:val="007332E4"/>
    <w:rsid w:val="0073339A"/>
    <w:rsid w:val="00734F23"/>
    <w:rsid w:val="0077799C"/>
    <w:rsid w:val="00792726"/>
    <w:rsid w:val="00794F9A"/>
    <w:rsid w:val="007B7F5A"/>
    <w:rsid w:val="007C738B"/>
    <w:rsid w:val="0085199B"/>
    <w:rsid w:val="0085604E"/>
    <w:rsid w:val="008D4E0A"/>
    <w:rsid w:val="008E749B"/>
    <w:rsid w:val="008F2D69"/>
    <w:rsid w:val="009058BF"/>
    <w:rsid w:val="0091222B"/>
    <w:rsid w:val="00955CEE"/>
    <w:rsid w:val="00955F75"/>
    <w:rsid w:val="00993DD2"/>
    <w:rsid w:val="009C6CCD"/>
    <w:rsid w:val="00B41A19"/>
    <w:rsid w:val="00B54693"/>
    <w:rsid w:val="00BF1B4A"/>
    <w:rsid w:val="00C150B2"/>
    <w:rsid w:val="00C33BF8"/>
    <w:rsid w:val="00C60CEF"/>
    <w:rsid w:val="00CB563D"/>
    <w:rsid w:val="00CC5C65"/>
    <w:rsid w:val="00D07C4B"/>
    <w:rsid w:val="00D362DF"/>
    <w:rsid w:val="00D632B6"/>
    <w:rsid w:val="00D63CD2"/>
    <w:rsid w:val="00D874E1"/>
    <w:rsid w:val="00D9689D"/>
    <w:rsid w:val="00DA3E52"/>
    <w:rsid w:val="00DB306D"/>
    <w:rsid w:val="00DD52FD"/>
    <w:rsid w:val="00DD77CA"/>
    <w:rsid w:val="00DF5F37"/>
    <w:rsid w:val="00E13797"/>
    <w:rsid w:val="00E15666"/>
    <w:rsid w:val="00E37FB7"/>
    <w:rsid w:val="00E42DA2"/>
    <w:rsid w:val="00E84360"/>
    <w:rsid w:val="00E9119F"/>
    <w:rsid w:val="00ED6D37"/>
    <w:rsid w:val="00EE0056"/>
    <w:rsid w:val="00EE61EF"/>
    <w:rsid w:val="00F4364F"/>
    <w:rsid w:val="00FD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29CAE5-A696-418C-A1BD-F72DCC708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381"/>
    <w:pPr>
      <w:widowControl w:val="0"/>
      <w:suppressAutoHyphens/>
      <w:overflowPunct w:val="0"/>
      <w:spacing w:after="0" w:line="240" w:lineRule="auto"/>
    </w:pPr>
    <w:rPr>
      <w:rFonts w:ascii="Liberation Serif;Times New Roma" w:eastAsia="Times New Roman" w:hAnsi="Liberation Serif;Times New Roma" w:cs="FreeSans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53381"/>
    <w:rPr>
      <w:rFonts w:cs="Times New Roman"/>
      <w:i/>
    </w:rPr>
  </w:style>
  <w:style w:type="paragraph" w:styleId="a4">
    <w:name w:val="Normal (Web)"/>
    <w:basedOn w:val="a"/>
    <w:uiPriority w:val="99"/>
    <w:rsid w:val="00053381"/>
    <w:pPr>
      <w:widowControl/>
      <w:spacing w:before="100" w:after="100"/>
    </w:pPr>
    <w:rPr>
      <w:rFonts w:cs="Liberation Serif;Times New Roma"/>
      <w:lang w:eastAsia="uk-UA" w:bidi="ar-SA"/>
    </w:rPr>
  </w:style>
  <w:style w:type="paragraph" w:styleId="a5">
    <w:name w:val="List Paragraph"/>
    <w:basedOn w:val="a"/>
    <w:uiPriority w:val="99"/>
    <w:qFormat/>
    <w:rsid w:val="00053381"/>
    <w:pPr>
      <w:widowControl/>
      <w:suppressAutoHyphens w:val="0"/>
      <w:overflowPunct/>
      <w:spacing w:after="200" w:line="276" w:lineRule="auto"/>
      <w:ind w:left="720"/>
      <w:contextualSpacing/>
    </w:pPr>
    <w:rPr>
      <w:rFonts w:ascii="Cambria" w:hAnsi="Cambria" w:cs="Times New Roman"/>
      <w:color w:val="auto"/>
      <w:sz w:val="28"/>
      <w:szCs w:val="28"/>
      <w:lang w:val="ru-RU" w:eastAsia="en-US" w:bidi="ar-SA"/>
    </w:rPr>
  </w:style>
  <w:style w:type="paragraph" w:styleId="a6">
    <w:name w:val="header"/>
    <w:basedOn w:val="a"/>
    <w:link w:val="a7"/>
    <w:uiPriority w:val="99"/>
    <w:unhideWhenUsed/>
    <w:rsid w:val="00053381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a7">
    <w:name w:val="Верхній колонтитул Знак"/>
    <w:basedOn w:val="a0"/>
    <w:link w:val="a6"/>
    <w:uiPriority w:val="99"/>
    <w:rsid w:val="00053381"/>
    <w:rPr>
      <w:rFonts w:ascii="Liberation Serif;Times New Roma" w:eastAsia="Times New Roman" w:hAnsi="Liberation Serif;Times New Roma" w:cs="Mangal"/>
      <w:color w:val="00000A"/>
      <w:sz w:val="24"/>
      <w:szCs w:val="21"/>
      <w:lang w:eastAsia="zh-CN" w:bidi="hi-IN"/>
    </w:rPr>
  </w:style>
  <w:style w:type="character" w:customStyle="1" w:styleId="st">
    <w:name w:val="st"/>
    <w:basedOn w:val="a0"/>
    <w:rsid w:val="00053381"/>
    <w:rPr>
      <w:rFonts w:cs="Times New Roman"/>
    </w:rPr>
  </w:style>
  <w:style w:type="character" w:customStyle="1" w:styleId="rvts0">
    <w:name w:val="rvts0"/>
    <w:uiPriority w:val="99"/>
    <w:rsid w:val="000332DA"/>
  </w:style>
  <w:style w:type="paragraph" w:customStyle="1" w:styleId="StyleZakonu">
    <w:name w:val="StyleZakonu"/>
    <w:basedOn w:val="a"/>
    <w:uiPriority w:val="99"/>
    <w:rsid w:val="00993DD2"/>
    <w:pPr>
      <w:widowControl/>
      <w:suppressAutoHyphens w:val="0"/>
      <w:overflowPunct/>
      <w:spacing w:after="60" w:line="220" w:lineRule="exact"/>
      <w:ind w:firstLine="284"/>
      <w:jc w:val="both"/>
    </w:pPr>
    <w:rPr>
      <w:rFonts w:asciiTheme="minorHAnsi" w:eastAsiaTheme="minorEastAsia" w:hAnsiTheme="minorHAnsi" w:cs="Times New Roman"/>
      <w:color w:val="auto"/>
      <w:sz w:val="20"/>
      <w:szCs w:val="20"/>
      <w:lang w:eastAsia="ru-RU" w:bidi="ar-SA"/>
    </w:rPr>
  </w:style>
  <w:style w:type="paragraph" w:styleId="a8">
    <w:name w:val="footer"/>
    <w:basedOn w:val="a"/>
    <w:link w:val="a9"/>
    <w:uiPriority w:val="99"/>
    <w:unhideWhenUsed/>
    <w:rsid w:val="00B41A19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9">
    <w:name w:val="Нижній колонтитул Знак"/>
    <w:basedOn w:val="a0"/>
    <w:link w:val="a8"/>
    <w:uiPriority w:val="99"/>
    <w:rsid w:val="00B41A19"/>
    <w:rPr>
      <w:rFonts w:ascii="Liberation Serif;Times New Roma" w:eastAsia="Times New Roman" w:hAnsi="Liberation Serif;Times New Roma" w:cs="Mangal"/>
      <w:color w:val="00000A"/>
      <w:sz w:val="24"/>
      <w:szCs w:val="21"/>
      <w:lang w:eastAsia="zh-CN" w:bidi="hi-IN"/>
    </w:rPr>
  </w:style>
  <w:style w:type="paragraph" w:styleId="aa">
    <w:name w:val="footnote text"/>
    <w:basedOn w:val="a"/>
    <w:link w:val="ab"/>
    <w:uiPriority w:val="99"/>
    <w:semiHidden/>
    <w:unhideWhenUsed/>
    <w:rsid w:val="00F4364F"/>
    <w:rPr>
      <w:rFonts w:cs="Mangal"/>
      <w:sz w:val="20"/>
      <w:szCs w:val="18"/>
    </w:rPr>
  </w:style>
  <w:style w:type="character" w:customStyle="1" w:styleId="ab">
    <w:name w:val="Текст виноски Знак"/>
    <w:basedOn w:val="a0"/>
    <w:link w:val="aa"/>
    <w:uiPriority w:val="99"/>
    <w:semiHidden/>
    <w:rsid w:val="00F4364F"/>
    <w:rPr>
      <w:rFonts w:ascii="Liberation Serif;Times New Roma" w:eastAsia="Times New Roman" w:hAnsi="Liberation Serif;Times New Roma" w:cs="Mangal"/>
      <w:color w:val="00000A"/>
      <w:sz w:val="20"/>
      <w:szCs w:val="18"/>
      <w:lang w:eastAsia="zh-CN" w:bidi="hi-IN"/>
    </w:rPr>
  </w:style>
  <w:style w:type="character" w:styleId="ac">
    <w:name w:val="footnote reference"/>
    <w:basedOn w:val="a0"/>
    <w:uiPriority w:val="99"/>
    <w:semiHidden/>
    <w:unhideWhenUsed/>
    <w:rsid w:val="00F4364F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337247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2E3D7D"/>
    <w:rPr>
      <w:rFonts w:ascii="Segoe UI" w:hAnsi="Segoe UI" w:cs="Mangal"/>
      <w:sz w:val="18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sid w:val="002E3D7D"/>
    <w:rPr>
      <w:rFonts w:ascii="Segoe UI" w:eastAsia="Times New Roman" w:hAnsi="Segoe UI" w:cs="Mangal"/>
      <w:color w:val="00000A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zk.gov.ua/wp-content/uploads/2020/03/Greko.pdf" TargetMode="External"/><Relationship Id="rId2" Type="http://schemas.openxmlformats.org/officeDocument/2006/relationships/hyperlink" Target="https://rm.coe.int/grecoeval4rep-2016-9-p3-76-greco-19-23-2017-/1680737206" TargetMode="External"/><Relationship Id="rId1" Type="http://schemas.openxmlformats.org/officeDocument/2006/relationships/hyperlink" Target="https://zakon.rada.gov.ua/laws/show/994_a3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6C2E-2697-4115-8D52-B4D2B391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C130A7-4DBA-49DB-882F-AB80F0F4F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DEF208-EF8B-4A22-944F-2AF05E5FC0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5C7479-2259-498A-B557-106E765A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3301</Words>
  <Characters>1882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2020-06-09T08:11:00Z</dcterms:created>
  <dcterms:modified xsi:type="dcterms:W3CDTF">2020-06-09T08:11:00Z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