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5D07" w:rsidRPr="00D6235F" w:rsidRDefault="00835D07" w:rsidP="00835D07">
      <w:pPr>
        <w:jc w:val="center"/>
        <w:rPr>
          <w:b/>
          <w:bCs/>
          <w:szCs w:val="28"/>
        </w:rPr>
      </w:pPr>
      <w:bookmarkStart w:id="0" w:name="_GoBack"/>
      <w:bookmarkEnd w:id="0"/>
      <w:r w:rsidRPr="00D6235F">
        <w:rPr>
          <w:b/>
          <w:bCs/>
          <w:szCs w:val="28"/>
        </w:rPr>
        <w:t>ПОРІВНЯЛЬНА ТАБЛИЦЯ</w:t>
      </w:r>
    </w:p>
    <w:p w:rsidR="00835D07" w:rsidRDefault="002122AD" w:rsidP="00835D07">
      <w:pPr>
        <w:shd w:val="clear" w:color="auto" w:fill="FFFFFF"/>
        <w:spacing w:before="300" w:after="0"/>
        <w:ind w:left="450" w:right="450"/>
        <w:jc w:val="center"/>
        <w:rPr>
          <w:b/>
          <w:color w:val="000000"/>
          <w:spacing w:val="-2"/>
          <w:szCs w:val="28"/>
        </w:rPr>
      </w:pPr>
      <w:r w:rsidRPr="00FC6881">
        <w:rPr>
          <w:b/>
          <w:snapToGrid w:val="0"/>
          <w:szCs w:val="28"/>
        </w:rPr>
        <w:t xml:space="preserve">до проекту Закону України </w:t>
      </w:r>
      <w:r w:rsidR="00835D07" w:rsidRPr="00940027">
        <w:rPr>
          <w:b/>
          <w:bCs/>
          <w:color w:val="000000"/>
          <w:szCs w:val="28"/>
          <w:lang w:eastAsia="uk-UA"/>
        </w:rPr>
        <w:t xml:space="preserve">Про внесення змін до </w:t>
      </w:r>
      <w:r w:rsidR="00835D07" w:rsidRPr="00940027">
        <w:rPr>
          <w:b/>
          <w:color w:val="000000"/>
          <w:spacing w:val="-2"/>
          <w:szCs w:val="28"/>
        </w:rPr>
        <w:t>Податкового кодексу України</w:t>
      </w:r>
      <w:r w:rsidR="00835D07">
        <w:rPr>
          <w:b/>
          <w:color w:val="000000"/>
          <w:spacing w:val="-2"/>
          <w:szCs w:val="28"/>
        </w:rPr>
        <w:t xml:space="preserve"> щодо усунення суперечностей та уточнення визначення лізингової (орендної) операції</w:t>
      </w:r>
    </w:p>
    <w:p w:rsidR="002122AD" w:rsidRPr="00B01091" w:rsidRDefault="002122AD" w:rsidP="004329B4">
      <w:pPr>
        <w:spacing w:before="120"/>
        <w:jc w:val="center"/>
        <w:rPr>
          <w:b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564"/>
        <w:gridCol w:w="7564"/>
      </w:tblGrid>
      <w:tr w:rsidR="00935905" w:rsidRPr="00724B36" w:rsidTr="001D155A">
        <w:tc>
          <w:tcPr>
            <w:tcW w:w="7677" w:type="dxa"/>
          </w:tcPr>
          <w:p w:rsidR="00935905" w:rsidRPr="002122AD" w:rsidRDefault="00835D07" w:rsidP="00BC260D">
            <w:pPr>
              <w:spacing w:after="0"/>
              <w:ind w:firstLine="567"/>
              <w:jc w:val="center"/>
              <w:rPr>
                <w:rFonts w:cs="Times New Roman"/>
                <w:b/>
                <w:bCs/>
                <w:szCs w:val="28"/>
                <w:lang w:eastAsia="uk-UA"/>
              </w:rPr>
            </w:pPr>
            <w:r w:rsidRPr="00D6235F">
              <w:rPr>
                <w:b/>
                <w:color w:val="000000"/>
                <w:szCs w:val="28"/>
              </w:rPr>
              <w:t>Положення чинного законодавчого акту</w:t>
            </w:r>
          </w:p>
        </w:tc>
        <w:tc>
          <w:tcPr>
            <w:tcW w:w="7677" w:type="dxa"/>
          </w:tcPr>
          <w:p w:rsidR="00935905" w:rsidRDefault="00835D07" w:rsidP="001E18C1">
            <w:pPr>
              <w:spacing w:after="0"/>
              <w:ind w:firstLine="567"/>
              <w:jc w:val="center"/>
              <w:rPr>
                <w:b/>
                <w:szCs w:val="28"/>
              </w:rPr>
            </w:pPr>
            <w:r w:rsidRPr="00D6235F">
              <w:rPr>
                <w:b/>
                <w:color w:val="000000"/>
                <w:szCs w:val="28"/>
              </w:rPr>
              <w:t>Положення законодавчого акту з урахуванням запропонованих змін</w:t>
            </w:r>
          </w:p>
        </w:tc>
      </w:tr>
      <w:tr w:rsidR="00520E9E" w:rsidRPr="006C0320" w:rsidTr="001D155A">
        <w:tc>
          <w:tcPr>
            <w:tcW w:w="15354" w:type="dxa"/>
            <w:gridSpan w:val="2"/>
          </w:tcPr>
          <w:p w:rsidR="00520E9E" w:rsidRPr="002122AD" w:rsidRDefault="004329B4" w:rsidP="00FB5AEE">
            <w:pPr>
              <w:spacing w:after="0"/>
              <w:ind w:firstLine="567"/>
              <w:jc w:val="center"/>
              <w:rPr>
                <w:szCs w:val="28"/>
              </w:rPr>
            </w:pPr>
            <w:bookmarkStart w:id="1" w:name="o323"/>
            <w:bookmarkEnd w:id="1"/>
            <w:r>
              <w:rPr>
                <w:b/>
                <w:szCs w:val="28"/>
              </w:rPr>
              <w:t>Податковий кодекс України</w:t>
            </w:r>
          </w:p>
        </w:tc>
      </w:tr>
      <w:tr w:rsidR="00520E9E" w:rsidRPr="00724B36" w:rsidTr="001D155A">
        <w:tc>
          <w:tcPr>
            <w:tcW w:w="7677" w:type="dxa"/>
          </w:tcPr>
          <w:p w:rsidR="004329B4" w:rsidRPr="00AE2731" w:rsidRDefault="004329B4" w:rsidP="00FB5AEE">
            <w:pPr>
              <w:spacing w:after="0"/>
              <w:ind w:firstLine="567"/>
              <w:rPr>
                <w:color w:val="000000"/>
                <w:shd w:val="clear" w:color="auto" w:fill="FFFFFF"/>
              </w:rPr>
            </w:pPr>
            <w:r w:rsidRPr="00AE2731">
              <w:rPr>
                <w:b/>
                <w:bCs/>
                <w:color w:val="000000"/>
                <w:shd w:val="clear" w:color="auto" w:fill="FFFFFF"/>
              </w:rPr>
              <w:t>Стаття 14.</w:t>
            </w:r>
            <w:r w:rsidRPr="00AE2731">
              <w:rPr>
                <w:color w:val="000000"/>
                <w:shd w:val="clear" w:color="auto" w:fill="FFFFFF"/>
              </w:rPr>
              <w:t> Визначення понять</w:t>
            </w:r>
          </w:p>
          <w:p w:rsidR="00520E9E" w:rsidRPr="00AE2731" w:rsidRDefault="00520E9E" w:rsidP="00FB5AEE">
            <w:pPr>
              <w:spacing w:after="0"/>
              <w:ind w:firstLine="567"/>
            </w:pPr>
            <w:r w:rsidRPr="00AE2731">
              <w:t>…</w:t>
            </w:r>
          </w:p>
          <w:p w:rsidR="00520E9E" w:rsidRPr="00AE2731" w:rsidRDefault="00835D07" w:rsidP="00FB5AEE">
            <w:pPr>
              <w:spacing w:after="0"/>
              <w:ind w:firstLine="567"/>
              <w:rPr>
                <w:rFonts w:cs="Times New Roman"/>
                <w:b/>
                <w:bCs/>
                <w:szCs w:val="28"/>
                <w:lang w:eastAsia="uk-UA"/>
              </w:rPr>
            </w:pPr>
            <w:r w:rsidRPr="00AE2731">
              <w:rPr>
                <w:color w:val="000000"/>
                <w:spacing w:val="-2"/>
                <w:szCs w:val="28"/>
              </w:rPr>
              <w:t xml:space="preserve">14.1.97. </w:t>
            </w:r>
            <w:r w:rsidR="00C840FC" w:rsidRPr="00C840FC">
              <w:rPr>
                <w:rFonts w:cs="Times New Roman"/>
                <w:color w:val="000000"/>
                <w:spacing w:val="-2"/>
                <w:szCs w:val="28"/>
                <w:lang w:eastAsia="uk-UA"/>
              </w:rPr>
              <w:t>лізингова (орендна) операція - господарська операція (крім операцій з фрахтування (чартеру) морських суден та інших транспортних засобів) фізичної чи юридичної особи (орендодавця), що передбачає надання основних засобів у користування іншим фізичним чи юридичним особам (орендарям) за плату та на визначений строк.</w:t>
            </w:r>
          </w:p>
        </w:tc>
        <w:tc>
          <w:tcPr>
            <w:tcW w:w="7677" w:type="dxa"/>
          </w:tcPr>
          <w:p w:rsidR="004329B4" w:rsidRDefault="004329B4" w:rsidP="00935905">
            <w:pPr>
              <w:spacing w:after="0"/>
              <w:ind w:firstLine="567"/>
              <w:rPr>
                <w:color w:val="000000"/>
                <w:shd w:val="clear" w:color="auto" w:fill="FFFFFF"/>
              </w:rPr>
            </w:pPr>
            <w:r w:rsidRPr="004329B4">
              <w:rPr>
                <w:b/>
                <w:bCs/>
                <w:color w:val="000000"/>
                <w:shd w:val="clear" w:color="auto" w:fill="FFFFFF"/>
              </w:rPr>
              <w:t>Стаття 14.</w:t>
            </w:r>
            <w:r w:rsidRPr="004329B4">
              <w:rPr>
                <w:color w:val="000000"/>
                <w:shd w:val="clear" w:color="auto" w:fill="FFFFFF"/>
              </w:rPr>
              <w:t> Визначення понять</w:t>
            </w:r>
          </w:p>
          <w:p w:rsidR="00520E9E" w:rsidRPr="002122AD" w:rsidRDefault="00520E9E" w:rsidP="00935905">
            <w:pPr>
              <w:spacing w:after="0"/>
              <w:ind w:firstLine="567"/>
            </w:pPr>
            <w:r w:rsidRPr="002122AD">
              <w:t>…</w:t>
            </w:r>
          </w:p>
          <w:p w:rsidR="00520E9E" w:rsidRPr="00AE2731" w:rsidRDefault="004329B4" w:rsidP="00835D07">
            <w:pPr>
              <w:spacing w:after="0"/>
              <w:ind w:firstLine="567"/>
              <w:rPr>
                <w:b/>
              </w:rPr>
            </w:pPr>
            <w:r w:rsidRPr="00AE2731">
              <w:rPr>
                <w:b/>
                <w:color w:val="000000"/>
                <w:shd w:val="clear" w:color="auto" w:fill="FFFFFF"/>
              </w:rPr>
              <w:t>14.1.</w:t>
            </w:r>
            <w:r w:rsidR="00835D07" w:rsidRPr="00AE2731">
              <w:rPr>
                <w:b/>
                <w:color w:val="000000"/>
                <w:shd w:val="clear" w:color="auto" w:fill="FFFFFF"/>
              </w:rPr>
              <w:t>97</w:t>
            </w:r>
            <w:r w:rsidRPr="00AE2731">
              <w:rPr>
                <w:b/>
                <w:color w:val="000000"/>
                <w:shd w:val="clear" w:color="auto" w:fill="FFFFFF"/>
              </w:rPr>
              <w:t xml:space="preserve">. </w:t>
            </w:r>
            <w:r w:rsidR="00835D07" w:rsidRPr="00AE2731">
              <w:rPr>
                <w:b/>
                <w:color w:val="000000"/>
                <w:spacing w:val="-2"/>
                <w:szCs w:val="28"/>
              </w:rPr>
              <w:t>лізингова (орендна) операція - господарська операція (крім операцій з фрахтування (чартеру) морських суден та інших транспортних засобів) юридичної особи (орендодавця), що передбачає надання основних засобів у володіння та користування фізичним та/або юридичним особам (орендарям) за плату та на визначений строк.</w:t>
            </w:r>
          </w:p>
        </w:tc>
      </w:tr>
      <w:tr w:rsidR="00AE2731" w:rsidRPr="00724B36" w:rsidTr="001D155A">
        <w:tc>
          <w:tcPr>
            <w:tcW w:w="7677" w:type="dxa"/>
          </w:tcPr>
          <w:p w:rsidR="00AE2731" w:rsidRPr="00AE2731" w:rsidRDefault="00AE2731" w:rsidP="00FB5AEE">
            <w:pPr>
              <w:spacing w:after="0"/>
              <w:ind w:firstLine="567"/>
              <w:rPr>
                <w:b/>
                <w:bCs/>
                <w:color w:val="000000"/>
                <w:shd w:val="clear" w:color="auto" w:fill="FFFFFF"/>
              </w:rPr>
            </w:pPr>
            <w:r w:rsidRPr="00AE2731">
              <w:rPr>
                <w:b/>
                <w:bCs/>
                <w:color w:val="000000"/>
                <w:shd w:val="clear" w:color="auto" w:fill="FFFFFF"/>
              </w:rPr>
              <w:t>…</w:t>
            </w:r>
          </w:p>
          <w:p w:rsidR="00AE2731" w:rsidRPr="00AE2731" w:rsidRDefault="00AE2731" w:rsidP="00AE2731">
            <w:pPr>
              <w:pStyle w:val="rvps2"/>
              <w:shd w:val="clear" w:color="auto" w:fill="FFFFFF"/>
              <w:spacing w:before="0" w:beforeAutospacing="0" w:afterAutospacing="0"/>
              <w:ind w:firstLine="300"/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AE2731">
              <w:rPr>
                <w:color w:val="000000"/>
                <w:spacing w:val="-2"/>
                <w:sz w:val="28"/>
                <w:szCs w:val="28"/>
              </w:rPr>
              <w:t>а) оперативний лізинг (оренда) - господарська операція фізичної або юридичної особи, що передбачає передачу орендарю основного фонду, придбаного або виготовленого орендодавцем, на умовах інших, ніж ті, що передбачаються фінансовим лізингом (орендою);</w:t>
            </w:r>
          </w:p>
          <w:p w:rsidR="00AE2731" w:rsidRPr="00AE2731" w:rsidRDefault="00AE2731" w:rsidP="00AE2731">
            <w:pPr>
              <w:pStyle w:val="rvps2"/>
              <w:shd w:val="clear" w:color="auto" w:fill="FFFFFF"/>
              <w:spacing w:before="0" w:beforeAutospacing="0" w:afterAutospacing="0"/>
              <w:ind w:firstLine="300"/>
              <w:jc w:val="both"/>
              <w:rPr>
                <w:color w:val="000000"/>
                <w:spacing w:val="-2"/>
                <w:sz w:val="28"/>
                <w:szCs w:val="28"/>
              </w:rPr>
            </w:pPr>
            <w:bookmarkStart w:id="2" w:name="n434"/>
            <w:bookmarkEnd w:id="2"/>
            <w:r w:rsidRPr="00AE2731">
              <w:rPr>
                <w:color w:val="000000"/>
                <w:spacing w:val="-2"/>
                <w:sz w:val="28"/>
                <w:szCs w:val="28"/>
              </w:rPr>
              <w:t>б) фінансовий лізинг (оренда) - господарська операція, що здійснюється фізичною або юридичною особою і передбачає передачу орендарю майна, яке є основним засобом згідно з цим Кодексом і придбане або виготовлене орендодавцем, а також усіх ризиків та винагород, пов'язаних з правом користування та володіння об'єктом лізингу.</w:t>
            </w:r>
          </w:p>
          <w:p w:rsidR="00AE2731" w:rsidRPr="00AE2731" w:rsidRDefault="00AE2731" w:rsidP="00AE2731">
            <w:pPr>
              <w:spacing w:after="0"/>
              <w:ind w:firstLine="567"/>
              <w:rPr>
                <w:b/>
                <w:bCs/>
                <w:color w:val="000000"/>
                <w:shd w:val="clear" w:color="auto" w:fill="FFFFFF"/>
              </w:rPr>
            </w:pPr>
            <w:bookmarkStart w:id="3" w:name="n435"/>
            <w:bookmarkEnd w:id="3"/>
            <w:r w:rsidRPr="00AE2731">
              <w:rPr>
                <w:color w:val="000000"/>
                <w:spacing w:val="-2"/>
                <w:szCs w:val="28"/>
              </w:rPr>
              <w:lastRenderedPageBreak/>
              <w:t>Лізинг (оренда) вважається фінансовим, якщо лізинговий (орендний) договір містить одну з таких умов:</w:t>
            </w:r>
          </w:p>
        </w:tc>
        <w:tc>
          <w:tcPr>
            <w:tcW w:w="7677" w:type="dxa"/>
          </w:tcPr>
          <w:p w:rsidR="00AE2731" w:rsidRDefault="00AE2731" w:rsidP="00935905">
            <w:pPr>
              <w:spacing w:after="0"/>
              <w:ind w:firstLine="567"/>
              <w:rPr>
                <w:b/>
                <w:bCs/>
                <w:color w:val="000000"/>
                <w:shd w:val="clear" w:color="auto" w:fill="FFFFFF"/>
              </w:rPr>
            </w:pPr>
            <w:r>
              <w:rPr>
                <w:b/>
                <w:bCs/>
                <w:color w:val="000000"/>
                <w:shd w:val="clear" w:color="auto" w:fill="FFFFFF"/>
              </w:rPr>
              <w:lastRenderedPageBreak/>
              <w:t>…</w:t>
            </w:r>
          </w:p>
          <w:p w:rsidR="00AE2731" w:rsidRPr="00AE2731" w:rsidRDefault="00AE2731" w:rsidP="00AE2731">
            <w:pPr>
              <w:pStyle w:val="rvps2"/>
              <w:shd w:val="clear" w:color="auto" w:fill="FFFFFF"/>
              <w:spacing w:before="0" w:beforeAutospacing="0" w:afterAutospacing="0"/>
              <w:ind w:firstLine="300"/>
              <w:jc w:val="both"/>
              <w:rPr>
                <w:b/>
                <w:color w:val="000000"/>
                <w:spacing w:val="-2"/>
                <w:sz w:val="28"/>
                <w:szCs w:val="28"/>
              </w:rPr>
            </w:pPr>
            <w:r w:rsidRPr="00AE2731">
              <w:rPr>
                <w:b/>
                <w:color w:val="000000"/>
                <w:spacing w:val="-2"/>
                <w:sz w:val="28"/>
                <w:szCs w:val="28"/>
              </w:rPr>
              <w:t>а) оперативний лізинг (оренда) - господарська операція юридичної особи, що передбачає передачу орендарю основних засобів, придбаних або виготовлених орендодавцем, на умовах інших, ніж ті, що передбачаються фінансовим лізингом (орендою);</w:t>
            </w:r>
          </w:p>
          <w:p w:rsidR="00AE2731" w:rsidRPr="00AE2731" w:rsidRDefault="00AE2731" w:rsidP="00AE2731">
            <w:pPr>
              <w:pStyle w:val="rvps2"/>
              <w:shd w:val="clear" w:color="auto" w:fill="FFFFFF"/>
              <w:spacing w:before="0" w:beforeAutospacing="0" w:afterAutospacing="0"/>
              <w:ind w:firstLine="300"/>
              <w:jc w:val="both"/>
              <w:rPr>
                <w:b/>
                <w:color w:val="000000"/>
                <w:spacing w:val="-2"/>
                <w:sz w:val="28"/>
                <w:szCs w:val="28"/>
              </w:rPr>
            </w:pPr>
            <w:r w:rsidRPr="00AE2731">
              <w:rPr>
                <w:b/>
                <w:color w:val="000000"/>
                <w:spacing w:val="-2"/>
                <w:sz w:val="28"/>
                <w:szCs w:val="28"/>
              </w:rPr>
              <w:t>б) фінансовий лізинг (оренда) - господарська операція, що здійснюється юридичною особою і передбачає передачу орендарю майна, яке є основним засобом згідно з цим Кодексом і придбане або виготовлене орендодавцем, а також усіх ризиків та винагород, пов'язаних з правом користування та володіння об'єктом лізингу.</w:t>
            </w:r>
          </w:p>
          <w:p w:rsidR="00AE2731" w:rsidRPr="004329B4" w:rsidRDefault="00AE2731" w:rsidP="00AE2731">
            <w:pPr>
              <w:spacing w:after="0"/>
              <w:ind w:firstLine="567"/>
              <w:rPr>
                <w:b/>
                <w:bCs/>
                <w:color w:val="000000"/>
                <w:shd w:val="clear" w:color="auto" w:fill="FFFFFF"/>
              </w:rPr>
            </w:pPr>
            <w:r w:rsidRPr="00AE2731">
              <w:rPr>
                <w:b/>
                <w:color w:val="000000"/>
                <w:spacing w:val="-2"/>
                <w:szCs w:val="28"/>
              </w:rPr>
              <w:lastRenderedPageBreak/>
              <w:t>Лізинг (оренда) вважається фінансовим за наявності хоча б однієї з таких умов:</w:t>
            </w:r>
          </w:p>
        </w:tc>
      </w:tr>
    </w:tbl>
    <w:p w:rsidR="003D508E" w:rsidRDefault="003D508E" w:rsidP="003D508E">
      <w:pPr>
        <w:rPr>
          <w:b/>
          <w:szCs w:val="28"/>
        </w:rPr>
      </w:pPr>
      <w:bookmarkStart w:id="4" w:name="o331"/>
      <w:bookmarkEnd w:id="4"/>
    </w:p>
    <w:p w:rsidR="003D508E" w:rsidRDefault="003D508E" w:rsidP="003D508E">
      <w:pPr>
        <w:rPr>
          <w:b/>
          <w:szCs w:val="28"/>
        </w:rPr>
      </w:pPr>
    </w:p>
    <w:p w:rsidR="00C10698" w:rsidRDefault="006924B1" w:rsidP="006924B1">
      <w:pPr>
        <w:rPr>
          <w:szCs w:val="28"/>
        </w:rPr>
      </w:pPr>
      <w:r w:rsidRPr="00D6235F">
        <w:rPr>
          <w:szCs w:val="28"/>
        </w:rPr>
        <w:t>Народн</w:t>
      </w:r>
      <w:r w:rsidR="00A10275">
        <w:rPr>
          <w:szCs w:val="28"/>
        </w:rPr>
        <w:t>і</w:t>
      </w:r>
      <w:r>
        <w:rPr>
          <w:szCs w:val="28"/>
        </w:rPr>
        <w:t xml:space="preserve"> депутат</w:t>
      </w:r>
      <w:r w:rsidR="00A10275">
        <w:rPr>
          <w:szCs w:val="28"/>
        </w:rPr>
        <w:t>и</w:t>
      </w:r>
      <w:r w:rsidR="00C10698">
        <w:rPr>
          <w:szCs w:val="28"/>
        </w:rPr>
        <w:t xml:space="preserve"> України </w:t>
      </w:r>
    </w:p>
    <w:p w:rsidR="006924B1" w:rsidRPr="00D6235F" w:rsidRDefault="006924B1" w:rsidP="006924B1">
      <w:pPr>
        <w:rPr>
          <w:szCs w:val="28"/>
        </w:rPr>
      </w:pPr>
      <w:r w:rsidRPr="00D6235F">
        <w:rPr>
          <w:szCs w:val="28"/>
        </w:rPr>
        <w:t xml:space="preserve"> </w:t>
      </w:r>
    </w:p>
    <w:p w:rsidR="00E25C8D" w:rsidRDefault="00E25C8D" w:rsidP="002B7606">
      <w:pPr>
        <w:spacing w:after="0"/>
        <w:rPr>
          <w:b/>
          <w:szCs w:val="28"/>
        </w:rPr>
      </w:pPr>
    </w:p>
    <w:p w:rsidR="006924B1" w:rsidRPr="00D6235F" w:rsidRDefault="006924B1" w:rsidP="002B7606">
      <w:pPr>
        <w:spacing w:after="0"/>
        <w:rPr>
          <w:szCs w:val="28"/>
        </w:rPr>
      </w:pPr>
    </w:p>
    <w:p w:rsidR="004329B4" w:rsidRDefault="004329B4" w:rsidP="003D508E">
      <w:pPr>
        <w:rPr>
          <w:b/>
          <w:szCs w:val="28"/>
        </w:rPr>
      </w:pPr>
    </w:p>
    <w:p w:rsidR="002122AD" w:rsidRDefault="002122AD" w:rsidP="005820B8">
      <w:pPr>
        <w:spacing w:after="360"/>
        <w:ind w:firstLine="0"/>
      </w:pPr>
    </w:p>
    <w:sectPr w:rsidR="002122AD" w:rsidSect="0094785A">
      <w:footerReference w:type="default" r:id="rId10"/>
      <w:pgSz w:w="16838" w:h="11906" w:orient="landscape"/>
      <w:pgMar w:top="850" w:right="850" w:bottom="1276" w:left="850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36AD" w:rsidRDefault="006336AD" w:rsidP="00723D73">
      <w:pPr>
        <w:spacing w:after="0"/>
      </w:pPr>
      <w:r>
        <w:separator/>
      </w:r>
    </w:p>
  </w:endnote>
  <w:endnote w:type="continuationSeparator" w:id="0">
    <w:p w:rsidR="006336AD" w:rsidRDefault="006336AD" w:rsidP="00723D7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5905" w:rsidRDefault="00935905">
    <w:pPr>
      <w:pStyle w:val="ac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9B7225">
      <w:rPr>
        <w:noProof/>
      </w:rPr>
      <w:t>2</w:t>
    </w:r>
    <w:r>
      <w:rPr>
        <w:noProof/>
      </w:rPr>
      <w:fldChar w:fldCharType="end"/>
    </w:r>
  </w:p>
  <w:p w:rsidR="00935905" w:rsidRDefault="00935905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36AD" w:rsidRDefault="006336AD" w:rsidP="00723D73">
      <w:pPr>
        <w:spacing w:after="0"/>
      </w:pPr>
      <w:r>
        <w:separator/>
      </w:r>
    </w:p>
  </w:footnote>
  <w:footnote w:type="continuationSeparator" w:id="0">
    <w:p w:rsidR="006336AD" w:rsidRDefault="006336AD" w:rsidP="00723D73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37F9"/>
    <w:rsid w:val="00002C84"/>
    <w:rsid w:val="000033DC"/>
    <w:rsid w:val="00005515"/>
    <w:rsid w:val="00005668"/>
    <w:rsid w:val="0001004E"/>
    <w:rsid w:val="00011AFE"/>
    <w:rsid w:val="00012BC0"/>
    <w:rsid w:val="000151F2"/>
    <w:rsid w:val="000179E5"/>
    <w:rsid w:val="00031E9F"/>
    <w:rsid w:val="0003202E"/>
    <w:rsid w:val="0003704F"/>
    <w:rsid w:val="00045475"/>
    <w:rsid w:val="00045595"/>
    <w:rsid w:val="00066FE1"/>
    <w:rsid w:val="00076CCE"/>
    <w:rsid w:val="00092154"/>
    <w:rsid w:val="0009269D"/>
    <w:rsid w:val="000963A7"/>
    <w:rsid w:val="000A2E59"/>
    <w:rsid w:val="000A34BB"/>
    <w:rsid w:val="000A66D1"/>
    <w:rsid w:val="000B170B"/>
    <w:rsid w:val="000C373C"/>
    <w:rsid w:val="000C6006"/>
    <w:rsid w:val="00100BE9"/>
    <w:rsid w:val="0011386C"/>
    <w:rsid w:val="0011416C"/>
    <w:rsid w:val="001276E0"/>
    <w:rsid w:val="00127CF5"/>
    <w:rsid w:val="00136B64"/>
    <w:rsid w:val="00137F1C"/>
    <w:rsid w:val="00151734"/>
    <w:rsid w:val="00156327"/>
    <w:rsid w:val="00161C00"/>
    <w:rsid w:val="00166B51"/>
    <w:rsid w:val="001741EB"/>
    <w:rsid w:val="00175CEF"/>
    <w:rsid w:val="00192099"/>
    <w:rsid w:val="001A112B"/>
    <w:rsid w:val="001A16CF"/>
    <w:rsid w:val="001A2B08"/>
    <w:rsid w:val="001A46A2"/>
    <w:rsid w:val="001A552F"/>
    <w:rsid w:val="001B0B90"/>
    <w:rsid w:val="001B1B27"/>
    <w:rsid w:val="001C0A44"/>
    <w:rsid w:val="001C6C0E"/>
    <w:rsid w:val="001D155A"/>
    <w:rsid w:val="001D35C3"/>
    <w:rsid w:val="001D4DBC"/>
    <w:rsid w:val="001E18C1"/>
    <w:rsid w:val="001E2284"/>
    <w:rsid w:val="001F319C"/>
    <w:rsid w:val="001F5DC3"/>
    <w:rsid w:val="00203737"/>
    <w:rsid w:val="00210A1A"/>
    <w:rsid w:val="002122AD"/>
    <w:rsid w:val="002264B1"/>
    <w:rsid w:val="00232348"/>
    <w:rsid w:val="002333DC"/>
    <w:rsid w:val="00235775"/>
    <w:rsid w:val="00235A7F"/>
    <w:rsid w:val="00241D61"/>
    <w:rsid w:val="0024251D"/>
    <w:rsid w:val="00244C6D"/>
    <w:rsid w:val="002509D8"/>
    <w:rsid w:val="00257551"/>
    <w:rsid w:val="00261EF2"/>
    <w:rsid w:val="00266699"/>
    <w:rsid w:val="002707E4"/>
    <w:rsid w:val="00271E8C"/>
    <w:rsid w:val="00291C08"/>
    <w:rsid w:val="00292B43"/>
    <w:rsid w:val="002B423A"/>
    <w:rsid w:val="002B62B5"/>
    <w:rsid w:val="002B7606"/>
    <w:rsid w:val="002B7F2D"/>
    <w:rsid w:val="002C4635"/>
    <w:rsid w:val="002C780A"/>
    <w:rsid w:val="002E65AD"/>
    <w:rsid w:val="002F3119"/>
    <w:rsid w:val="0030472A"/>
    <w:rsid w:val="00306738"/>
    <w:rsid w:val="003124C6"/>
    <w:rsid w:val="00324E88"/>
    <w:rsid w:val="003341FC"/>
    <w:rsid w:val="00336A12"/>
    <w:rsid w:val="00342541"/>
    <w:rsid w:val="0036108C"/>
    <w:rsid w:val="00370B73"/>
    <w:rsid w:val="0037401B"/>
    <w:rsid w:val="0037658D"/>
    <w:rsid w:val="003810EE"/>
    <w:rsid w:val="003828AE"/>
    <w:rsid w:val="00382B24"/>
    <w:rsid w:val="00385FAF"/>
    <w:rsid w:val="003907DB"/>
    <w:rsid w:val="003953B1"/>
    <w:rsid w:val="003967AA"/>
    <w:rsid w:val="00397A85"/>
    <w:rsid w:val="003A168E"/>
    <w:rsid w:val="003A25ED"/>
    <w:rsid w:val="003A281D"/>
    <w:rsid w:val="003B3DFE"/>
    <w:rsid w:val="003B6A73"/>
    <w:rsid w:val="003C57AC"/>
    <w:rsid w:val="003D123A"/>
    <w:rsid w:val="003D244A"/>
    <w:rsid w:val="003D508E"/>
    <w:rsid w:val="003D5A64"/>
    <w:rsid w:val="003D6626"/>
    <w:rsid w:val="003D6678"/>
    <w:rsid w:val="003D7919"/>
    <w:rsid w:val="003E2DF0"/>
    <w:rsid w:val="003E2F4D"/>
    <w:rsid w:val="003E45C8"/>
    <w:rsid w:val="003E7939"/>
    <w:rsid w:val="003F5650"/>
    <w:rsid w:val="003F7A54"/>
    <w:rsid w:val="004207EC"/>
    <w:rsid w:val="0043219A"/>
    <w:rsid w:val="004329B4"/>
    <w:rsid w:val="00433D52"/>
    <w:rsid w:val="004353B5"/>
    <w:rsid w:val="00441E7E"/>
    <w:rsid w:val="00445CAD"/>
    <w:rsid w:val="004546D6"/>
    <w:rsid w:val="00470580"/>
    <w:rsid w:val="00472AC8"/>
    <w:rsid w:val="00475FD9"/>
    <w:rsid w:val="00481E7A"/>
    <w:rsid w:val="00496B2A"/>
    <w:rsid w:val="004A496B"/>
    <w:rsid w:val="004A6B91"/>
    <w:rsid w:val="004A76AD"/>
    <w:rsid w:val="004B65CA"/>
    <w:rsid w:val="004C379C"/>
    <w:rsid w:val="004C4C5B"/>
    <w:rsid w:val="004D0F2E"/>
    <w:rsid w:val="004D4701"/>
    <w:rsid w:val="004E18F8"/>
    <w:rsid w:val="004E1F66"/>
    <w:rsid w:val="004E4D21"/>
    <w:rsid w:val="004F2217"/>
    <w:rsid w:val="004F5B63"/>
    <w:rsid w:val="00501DEC"/>
    <w:rsid w:val="0050469F"/>
    <w:rsid w:val="0051015C"/>
    <w:rsid w:val="00520E9E"/>
    <w:rsid w:val="00522815"/>
    <w:rsid w:val="0053283D"/>
    <w:rsid w:val="00537515"/>
    <w:rsid w:val="0054273A"/>
    <w:rsid w:val="00542B28"/>
    <w:rsid w:val="00543D8F"/>
    <w:rsid w:val="005520A4"/>
    <w:rsid w:val="00554F15"/>
    <w:rsid w:val="0055513E"/>
    <w:rsid w:val="00557892"/>
    <w:rsid w:val="00562D47"/>
    <w:rsid w:val="0056493C"/>
    <w:rsid w:val="0056603E"/>
    <w:rsid w:val="00570DD7"/>
    <w:rsid w:val="00575185"/>
    <w:rsid w:val="00575ACF"/>
    <w:rsid w:val="00575DA5"/>
    <w:rsid w:val="00577BF4"/>
    <w:rsid w:val="0058030B"/>
    <w:rsid w:val="00581811"/>
    <w:rsid w:val="005820B8"/>
    <w:rsid w:val="00593919"/>
    <w:rsid w:val="005A1239"/>
    <w:rsid w:val="005A58EE"/>
    <w:rsid w:val="005A6463"/>
    <w:rsid w:val="005B16A8"/>
    <w:rsid w:val="005C11C8"/>
    <w:rsid w:val="005C17CE"/>
    <w:rsid w:val="005C2272"/>
    <w:rsid w:val="005C4D86"/>
    <w:rsid w:val="005C5B93"/>
    <w:rsid w:val="005D5653"/>
    <w:rsid w:val="005D75C1"/>
    <w:rsid w:val="005F5703"/>
    <w:rsid w:val="005F5B12"/>
    <w:rsid w:val="00602809"/>
    <w:rsid w:val="0061323E"/>
    <w:rsid w:val="00614E08"/>
    <w:rsid w:val="00616579"/>
    <w:rsid w:val="006179FB"/>
    <w:rsid w:val="00617C3B"/>
    <w:rsid w:val="0062175D"/>
    <w:rsid w:val="00626FD2"/>
    <w:rsid w:val="00627D26"/>
    <w:rsid w:val="00630685"/>
    <w:rsid w:val="0063074A"/>
    <w:rsid w:val="006336AD"/>
    <w:rsid w:val="00633DB8"/>
    <w:rsid w:val="006573B1"/>
    <w:rsid w:val="0066208D"/>
    <w:rsid w:val="00662190"/>
    <w:rsid w:val="0066246A"/>
    <w:rsid w:val="00662834"/>
    <w:rsid w:val="00663131"/>
    <w:rsid w:val="006924B1"/>
    <w:rsid w:val="00695029"/>
    <w:rsid w:val="006A56D0"/>
    <w:rsid w:val="006A6FAB"/>
    <w:rsid w:val="006B27C2"/>
    <w:rsid w:val="006B5C4F"/>
    <w:rsid w:val="006C0320"/>
    <w:rsid w:val="006D14AE"/>
    <w:rsid w:val="006D1F40"/>
    <w:rsid w:val="006D41F3"/>
    <w:rsid w:val="006D6E2B"/>
    <w:rsid w:val="006D74DE"/>
    <w:rsid w:val="006E744F"/>
    <w:rsid w:val="006F2D58"/>
    <w:rsid w:val="006F6F8C"/>
    <w:rsid w:val="00704C3E"/>
    <w:rsid w:val="00723D73"/>
    <w:rsid w:val="00724B36"/>
    <w:rsid w:val="007333C2"/>
    <w:rsid w:val="00734A4A"/>
    <w:rsid w:val="00737737"/>
    <w:rsid w:val="007440F7"/>
    <w:rsid w:val="0074571A"/>
    <w:rsid w:val="00746585"/>
    <w:rsid w:val="007475BD"/>
    <w:rsid w:val="00750240"/>
    <w:rsid w:val="00753B3C"/>
    <w:rsid w:val="00761C43"/>
    <w:rsid w:val="007650A2"/>
    <w:rsid w:val="00772470"/>
    <w:rsid w:val="007752F7"/>
    <w:rsid w:val="0078060F"/>
    <w:rsid w:val="00780BF3"/>
    <w:rsid w:val="00781D9B"/>
    <w:rsid w:val="00782F7D"/>
    <w:rsid w:val="00787757"/>
    <w:rsid w:val="00787BD2"/>
    <w:rsid w:val="007B11AE"/>
    <w:rsid w:val="007B3E23"/>
    <w:rsid w:val="007C45A2"/>
    <w:rsid w:val="007D2D5C"/>
    <w:rsid w:val="007D4FCF"/>
    <w:rsid w:val="007E55E0"/>
    <w:rsid w:val="007E6E30"/>
    <w:rsid w:val="007F300C"/>
    <w:rsid w:val="007F6740"/>
    <w:rsid w:val="00800A8A"/>
    <w:rsid w:val="0080257A"/>
    <w:rsid w:val="00804DD1"/>
    <w:rsid w:val="0081426C"/>
    <w:rsid w:val="00814693"/>
    <w:rsid w:val="0083575B"/>
    <w:rsid w:val="00835D07"/>
    <w:rsid w:val="008425EB"/>
    <w:rsid w:val="008513D0"/>
    <w:rsid w:val="00855579"/>
    <w:rsid w:val="008563DD"/>
    <w:rsid w:val="008604EB"/>
    <w:rsid w:val="00874D99"/>
    <w:rsid w:val="00876BCE"/>
    <w:rsid w:val="00877870"/>
    <w:rsid w:val="008804CA"/>
    <w:rsid w:val="00881F03"/>
    <w:rsid w:val="00886C06"/>
    <w:rsid w:val="00892A9D"/>
    <w:rsid w:val="00896165"/>
    <w:rsid w:val="008B56BD"/>
    <w:rsid w:val="008B6D15"/>
    <w:rsid w:val="008B7199"/>
    <w:rsid w:val="008B7C4C"/>
    <w:rsid w:val="008C0266"/>
    <w:rsid w:val="008D3AA1"/>
    <w:rsid w:val="008D4CBE"/>
    <w:rsid w:val="008E0A6B"/>
    <w:rsid w:val="008E756D"/>
    <w:rsid w:val="008F0CB1"/>
    <w:rsid w:val="00905D46"/>
    <w:rsid w:val="009104C8"/>
    <w:rsid w:val="00911EEF"/>
    <w:rsid w:val="00921809"/>
    <w:rsid w:val="00935905"/>
    <w:rsid w:val="0093692A"/>
    <w:rsid w:val="00940D3D"/>
    <w:rsid w:val="00944DA5"/>
    <w:rsid w:val="0094785A"/>
    <w:rsid w:val="009556A5"/>
    <w:rsid w:val="009566E5"/>
    <w:rsid w:val="0096485D"/>
    <w:rsid w:val="0097650D"/>
    <w:rsid w:val="00986F74"/>
    <w:rsid w:val="00987130"/>
    <w:rsid w:val="00987BE1"/>
    <w:rsid w:val="009909A9"/>
    <w:rsid w:val="009909AE"/>
    <w:rsid w:val="009926F8"/>
    <w:rsid w:val="00993480"/>
    <w:rsid w:val="009A0615"/>
    <w:rsid w:val="009A5343"/>
    <w:rsid w:val="009A6AD1"/>
    <w:rsid w:val="009B7225"/>
    <w:rsid w:val="009D250B"/>
    <w:rsid w:val="009D36CD"/>
    <w:rsid w:val="009E1607"/>
    <w:rsid w:val="009E2249"/>
    <w:rsid w:val="009E60E7"/>
    <w:rsid w:val="009E71FC"/>
    <w:rsid w:val="009F247C"/>
    <w:rsid w:val="009F5CBB"/>
    <w:rsid w:val="00A04DC9"/>
    <w:rsid w:val="00A05134"/>
    <w:rsid w:val="00A10275"/>
    <w:rsid w:val="00A247BC"/>
    <w:rsid w:val="00A2688B"/>
    <w:rsid w:val="00A3273B"/>
    <w:rsid w:val="00A37EF2"/>
    <w:rsid w:val="00A506DB"/>
    <w:rsid w:val="00A537F9"/>
    <w:rsid w:val="00A55706"/>
    <w:rsid w:val="00A615FB"/>
    <w:rsid w:val="00A65E37"/>
    <w:rsid w:val="00A878B2"/>
    <w:rsid w:val="00A92271"/>
    <w:rsid w:val="00A92B61"/>
    <w:rsid w:val="00AA0AD6"/>
    <w:rsid w:val="00AB088A"/>
    <w:rsid w:val="00AC5C8F"/>
    <w:rsid w:val="00AD0707"/>
    <w:rsid w:val="00AD5498"/>
    <w:rsid w:val="00AD7B05"/>
    <w:rsid w:val="00AD7D66"/>
    <w:rsid w:val="00AE2731"/>
    <w:rsid w:val="00AE2AA2"/>
    <w:rsid w:val="00AE2F89"/>
    <w:rsid w:val="00AE36D5"/>
    <w:rsid w:val="00AF1A44"/>
    <w:rsid w:val="00AF3B82"/>
    <w:rsid w:val="00AF4FD2"/>
    <w:rsid w:val="00AF7ABC"/>
    <w:rsid w:val="00B01091"/>
    <w:rsid w:val="00B13AA1"/>
    <w:rsid w:val="00B20692"/>
    <w:rsid w:val="00B264AB"/>
    <w:rsid w:val="00B337E9"/>
    <w:rsid w:val="00B34538"/>
    <w:rsid w:val="00B34B3D"/>
    <w:rsid w:val="00B35276"/>
    <w:rsid w:val="00B355F0"/>
    <w:rsid w:val="00B46E0C"/>
    <w:rsid w:val="00B50E4B"/>
    <w:rsid w:val="00B5519F"/>
    <w:rsid w:val="00B55C3D"/>
    <w:rsid w:val="00B71B73"/>
    <w:rsid w:val="00B74D63"/>
    <w:rsid w:val="00B81ABD"/>
    <w:rsid w:val="00B90A7E"/>
    <w:rsid w:val="00B9128F"/>
    <w:rsid w:val="00BB3C4F"/>
    <w:rsid w:val="00BB6308"/>
    <w:rsid w:val="00BC260D"/>
    <w:rsid w:val="00BC35B7"/>
    <w:rsid w:val="00BC6183"/>
    <w:rsid w:val="00BD4F6C"/>
    <w:rsid w:val="00BD5A74"/>
    <w:rsid w:val="00BF0735"/>
    <w:rsid w:val="00BF4467"/>
    <w:rsid w:val="00BF4A2E"/>
    <w:rsid w:val="00C02677"/>
    <w:rsid w:val="00C0538D"/>
    <w:rsid w:val="00C10698"/>
    <w:rsid w:val="00C1121F"/>
    <w:rsid w:val="00C15AA4"/>
    <w:rsid w:val="00C240F0"/>
    <w:rsid w:val="00C2467E"/>
    <w:rsid w:val="00C27AF5"/>
    <w:rsid w:val="00C3266C"/>
    <w:rsid w:val="00C471A7"/>
    <w:rsid w:val="00C47373"/>
    <w:rsid w:val="00C47E5C"/>
    <w:rsid w:val="00C50B5B"/>
    <w:rsid w:val="00C557A8"/>
    <w:rsid w:val="00C559E5"/>
    <w:rsid w:val="00C56950"/>
    <w:rsid w:val="00C6635A"/>
    <w:rsid w:val="00C7292D"/>
    <w:rsid w:val="00C840FC"/>
    <w:rsid w:val="00C94857"/>
    <w:rsid w:val="00C96AB6"/>
    <w:rsid w:val="00C97A52"/>
    <w:rsid w:val="00C97BB0"/>
    <w:rsid w:val="00CA163F"/>
    <w:rsid w:val="00CA50FF"/>
    <w:rsid w:val="00CB1F49"/>
    <w:rsid w:val="00CB2BA9"/>
    <w:rsid w:val="00CC2DB1"/>
    <w:rsid w:val="00CC7A16"/>
    <w:rsid w:val="00CD4390"/>
    <w:rsid w:val="00CE091C"/>
    <w:rsid w:val="00CE1FB1"/>
    <w:rsid w:val="00CE5941"/>
    <w:rsid w:val="00CF4A33"/>
    <w:rsid w:val="00D00E7B"/>
    <w:rsid w:val="00D203B7"/>
    <w:rsid w:val="00D32124"/>
    <w:rsid w:val="00D351F2"/>
    <w:rsid w:val="00D36EEB"/>
    <w:rsid w:val="00D403F3"/>
    <w:rsid w:val="00D42997"/>
    <w:rsid w:val="00D50EF1"/>
    <w:rsid w:val="00D53180"/>
    <w:rsid w:val="00D54E33"/>
    <w:rsid w:val="00D562D3"/>
    <w:rsid w:val="00D67A67"/>
    <w:rsid w:val="00D72051"/>
    <w:rsid w:val="00D80097"/>
    <w:rsid w:val="00D81CA9"/>
    <w:rsid w:val="00D84848"/>
    <w:rsid w:val="00D856D4"/>
    <w:rsid w:val="00D95682"/>
    <w:rsid w:val="00DA7719"/>
    <w:rsid w:val="00DB39AD"/>
    <w:rsid w:val="00DC0DB0"/>
    <w:rsid w:val="00DC30C0"/>
    <w:rsid w:val="00DC54D9"/>
    <w:rsid w:val="00DC5CF7"/>
    <w:rsid w:val="00DD185B"/>
    <w:rsid w:val="00DE0C68"/>
    <w:rsid w:val="00DE2542"/>
    <w:rsid w:val="00DE435E"/>
    <w:rsid w:val="00DE7BF0"/>
    <w:rsid w:val="00DF26F4"/>
    <w:rsid w:val="00DF58F7"/>
    <w:rsid w:val="00DF6973"/>
    <w:rsid w:val="00E0242D"/>
    <w:rsid w:val="00E0413B"/>
    <w:rsid w:val="00E05785"/>
    <w:rsid w:val="00E228A4"/>
    <w:rsid w:val="00E25C8D"/>
    <w:rsid w:val="00E32F02"/>
    <w:rsid w:val="00E33782"/>
    <w:rsid w:val="00E420EC"/>
    <w:rsid w:val="00E42E60"/>
    <w:rsid w:val="00E4671F"/>
    <w:rsid w:val="00E625B5"/>
    <w:rsid w:val="00E7548B"/>
    <w:rsid w:val="00E81253"/>
    <w:rsid w:val="00E8160C"/>
    <w:rsid w:val="00E8531F"/>
    <w:rsid w:val="00E855D9"/>
    <w:rsid w:val="00E941CD"/>
    <w:rsid w:val="00E95398"/>
    <w:rsid w:val="00EA0C8A"/>
    <w:rsid w:val="00EA1783"/>
    <w:rsid w:val="00EB3A21"/>
    <w:rsid w:val="00EB3EA3"/>
    <w:rsid w:val="00EB7BAD"/>
    <w:rsid w:val="00EC3D83"/>
    <w:rsid w:val="00EC5214"/>
    <w:rsid w:val="00ED2B6C"/>
    <w:rsid w:val="00ED44E7"/>
    <w:rsid w:val="00ED65EC"/>
    <w:rsid w:val="00ED678B"/>
    <w:rsid w:val="00EF5AA3"/>
    <w:rsid w:val="00EF62FE"/>
    <w:rsid w:val="00EF6B3D"/>
    <w:rsid w:val="00F00B15"/>
    <w:rsid w:val="00F036C2"/>
    <w:rsid w:val="00F12394"/>
    <w:rsid w:val="00F12F4B"/>
    <w:rsid w:val="00F130EA"/>
    <w:rsid w:val="00F146BF"/>
    <w:rsid w:val="00F244B0"/>
    <w:rsid w:val="00F44428"/>
    <w:rsid w:val="00F46B7A"/>
    <w:rsid w:val="00F527DC"/>
    <w:rsid w:val="00F56CA0"/>
    <w:rsid w:val="00F71FF2"/>
    <w:rsid w:val="00F7457F"/>
    <w:rsid w:val="00F74DD7"/>
    <w:rsid w:val="00F76065"/>
    <w:rsid w:val="00F768C2"/>
    <w:rsid w:val="00F84D58"/>
    <w:rsid w:val="00F91CE1"/>
    <w:rsid w:val="00F97D28"/>
    <w:rsid w:val="00FA3192"/>
    <w:rsid w:val="00FB5AEE"/>
    <w:rsid w:val="00FB7C43"/>
    <w:rsid w:val="00FC1260"/>
    <w:rsid w:val="00FC1799"/>
    <w:rsid w:val="00FC299E"/>
    <w:rsid w:val="00FC4771"/>
    <w:rsid w:val="00FC5330"/>
    <w:rsid w:val="00FC6881"/>
    <w:rsid w:val="00FD412C"/>
    <w:rsid w:val="00FD5482"/>
    <w:rsid w:val="00FE456F"/>
    <w:rsid w:val="00FE6A25"/>
    <w:rsid w:val="00FF6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2FE254-E185-4A8F-B8A9-C714F6A6C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060F"/>
    <w:pPr>
      <w:spacing w:after="120"/>
      <w:ind w:firstLine="709"/>
      <w:jc w:val="both"/>
    </w:pPr>
    <w:rPr>
      <w:rFonts w:ascii="Times New Roman" w:hAnsi="Times New Roman"/>
      <w:sz w:val="28"/>
      <w:szCs w:val="22"/>
      <w:lang w:eastAsia="en-US"/>
    </w:rPr>
  </w:style>
  <w:style w:type="paragraph" w:styleId="3">
    <w:name w:val="heading 3"/>
    <w:basedOn w:val="a"/>
    <w:link w:val="30"/>
    <w:uiPriority w:val="99"/>
    <w:qFormat/>
    <w:rsid w:val="0078060F"/>
    <w:pPr>
      <w:spacing w:before="100" w:beforeAutospacing="1" w:after="100" w:afterAutospacing="1"/>
      <w:ind w:firstLine="0"/>
      <w:jc w:val="left"/>
      <w:outlineLvl w:val="2"/>
    </w:pPr>
    <w:rPr>
      <w:rFonts w:ascii="Cambria" w:hAnsi="Cambria" w:cs="Times New Roman"/>
      <w:b/>
      <w:bCs/>
      <w:sz w:val="26"/>
      <w:szCs w:val="26"/>
      <w:lang w:val="x-none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9"/>
    <w:locked/>
    <w:rsid w:val="0078060F"/>
    <w:rPr>
      <w:rFonts w:ascii="Cambria" w:hAnsi="Cambria" w:cs="Times New Roman"/>
      <w:b/>
      <w:bCs/>
      <w:sz w:val="26"/>
      <w:szCs w:val="26"/>
      <w:lang w:val="x-none" w:eastAsia="uk-UA"/>
    </w:rPr>
  </w:style>
  <w:style w:type="character" w:customStyle="1" w:styleId="1">
    <w:name w:val="Текст у виносці Знак1"/>
    <w:uiPriority w:val="99"/>
    <w:semiHidden/>
    <w:rPr>
      <w:rFonts w:ascii="Segoe UI" w:hAnsi="Segoe UI" w:cs="Segoe UI"/>
      <w:sz w:val="18"/>
      <w:szCs w:val="18"/>
      <w:lang w:val="x-none" w:eastAsia="en-US"/>
    </w:rPr>
  </w:style>
  <w:style w:type="paragraph" w:styleId="a3">
    <w:name w:val="Balloon Text"/>
    <w:basedOn w:val="a"/>
    <w:link w:val="a4"/>
    <w:uiPriority w:val="99"/>
    <w:semiHidden/>
    <w:rsid w:val="0078060F"/>
    <w:pPr>
      <w:spacing w:after="0"/>
    </w:pPr>
    <w:rPr>
      <w:rFonts w:ascii="Segoe UI" w:hAnsi="Segoe UI" w:cs="Times New Roman"/>
      <w:sz w:val="18"/>
      <w:szCs w:val="18"/>
    </w:rPr>
  </w:style>
  <w:style w:type="character" w:customStyle="1" w:styleId="12">
    <w:name w:val="Текст у виносці Знак12"/>
    <w:uiPriority w:val="99"/>
    <w:semiHidden/>
    <w:rPr>
      <w:rFonts w:ascii="Segoe UI" w:hAnsi="Segoe UI" w:cs="Segoe UI"/>
      <w:sz w:val="18"/>
      <w:szCs w:val="18"/>
      <w:lang w:val="x-none" w:eastAsia="en-US"/>
    </w:rPr>
  </w:style>
  <w:style w:type="character" w:customStyle="1" w:styleId="13">
    <w:name w:val="Текст у виносці Знак13"/>
    <w:uiPriority w:val="99"/>
    <w:semiHidden/>
    <w:rPr>
      <w:rFonts w:ascii="Segoe UI" w:hAnsi="Segoe UI" w:cs="Segoe UI"/>
      <w:sz w:val="18"/>
      <w:szCs w:val="18"/>
      <w:lang w:val="x-none" w:eastAsia="en-US"/>
    </w:rPr>
  </w:style>
  <w:style w:type="character" w:customStyle="1" w:styleId="a4">
    <w:name w:val="Текст у виносці Знак"/>
    <w:link w:val="a3"/>
    <w:uiPriority w:val="99"/>
    <w:semiHidden/>
    <w:locked/>
    <w:rPr>
      <w:rFonts w:ascii="Segoe UI" w:hAnsi="Segoe UI" w:cs="Segoe UI"/>
      <w:sz w:val="18"/>
      <w:szCs w:val="18"/>
      <w:lang w:val="uk-UA" w:eastAsia="en-US"/>
    </w:rPr>
  </w:style>
  <w:style w:type="character" w:customStyle="1" w:styleId="11">
    <w:name w:val="Текст у виносці Знак11"/>
    <w:uiPriority w:val="99"/>
    <w:semiHidden/>
    <w:rPr>
      <w:rFonts w:ascii="Segoe UI" w:hAnsi="Segoe UI" w:cs="Segoe UI"/>
      <w:sz w:val="18"/>
      <w:szCs w:val="18"/>
      <w:lang w:val="x-none" w:eastAsia="en-US"/>
    </w:rPr>
  </w:style>
  <w:style w:type="character" w:customStyle="1" w:styleId="BalloonTextChar1">
    <w:name w:val="Balloon Text Char1"/>
    <w:uiPriority w:val="99"/>
    <w:semiHidden/>
    <w:rPr>
      <w:rFonts w:ascii="Times New Roman" w:hAnsi="Times New Roman" w:cs="Calibri"/>
      <w:sz w:val="2"/>
      <w:lang w:val="x-none" w:eastAsia="en-US"/>
    </w:rPr>
  </w:style>
  <w:style w:type="character" w:customStyle="1" w:styleId="10">
    <w:name w:val="Текст примітки Знак1"/>
    <w:uiPriority w:val="99"/>
    <w:semiHidden/>
    <w:rPr>
      <w:rFonts w:ascii="Times New Roman" w:hAnsi="Times New Roman" w:cs="Times New Roman"/>
      <w:sz w:val="20"/>
      <w:szCs w:val="20"/>
      <w:lang w:val="x-none" w:eastAsia="en-US"/>
    </w:rPr>
  </w:style>
  <w:style w:type="paragraph" w:styleId="a5">
    <w:name w:val="annotation text"/>
    <w:basedOn w:val="a"/>
    <w:link w:val="a6"/>
    <w:uiPriority w:val="99"/>
    <w:semiHidden/>
    <w:rsid w:val="0078060F"/>
    <w:pPr>
      <w:spacing w:after="0"/>
      <w:ind w:firstLine="0"/>
      <w:jc w:val="left"/>
    </w:pPr>
    <w:rPr>
      <w:rFonts w:cs="Times New Roman"/>
      <w:sz w:val="20"/>
      <w:szCs w:val="20"/>
    </w:rPr>
  </w:style>
  <w:style w:type="character" w:customStyle="1" w:styleId="120">
    <w:name w:val="Текст примітки Знак12"/>
    <w:uiPriority w:val="99"/>
    <w:semiHidden/>
    <w:rPr>
      <w:rFonts w:ascii="Times New Roman" w:hAnsi="Times New Roman" w:cs="Times New Roman"/>
      <w:sz w:val="20"/>
      <w:szCs w:val="20"/>
      <w:lang w:val="x-none" w:eastAsia="en-US"/>
    </w:rPr>
  </w:style>
  <w:style w:type="character" w:customStyle="1" w:styleId="130">
    <w:name w:val="Текст примітки Знак13"/>
    <w:uiPriority w:val="99"/>
    <w:semiHidden/>
    <w:rPr>
      <w:rFonts w:ascii="Times New Roman" w:hAnsi="Times New Roman" w:cs="Times New Roman"/>
      <w:sz w:val="20"/>
      <w:szCs w:val="20"/>
      <w:lang w:val="x-none" w:eastAsia="en-US"/>
    </w:rPr>
  </w:style>
  <w:style w:type="character" w:customStyle="1" w:styleId="a6">
    <w:name w:val="Текст примітки Знак"/>
    <w:link w:val="a5"/>
    <w:uiPriority w:val="99"/>
    <w:semiHidden/>
    <w:locked/>
    <w:rPr>
      <w:rFonts w:ascii="Times New Roman" w:hAnsi="Times New Roman" w:cs="Times New Roman"/>
      <w:sz w:val="20"/>
      <w:szCs w:val="20"/>
      <w:lang w:val="uk-UA" w:eastAsia="en-US"/>
    </w:rPr>
  </w:style>
  <w:style w:type="character" w:customStyle="1" w:styleId="110">
    <w:name w:val="Текст примітки Знак11"/>
    <w:uiPriority w:val="99"/>
    <w:semiHidden/>
    <w:rPr>
      <w:rFonts w:ascii="Times New Roman" w:hAnsi="Times New Roman" w:cs="Calibri"/>
      <w:sz w:val="20"/>
      <w:szCs w:val="20"/>
      <w:lang w:val="x-none" w:eastAsia="en-US"/>
    </w:rPr>
  </w:style>
  <w:style w:type="character" w:customStyle="1" w:styleId="CommentTextChar1">
    <w:name w:val="Comment Text Char1"/>
    <w:uiPriority w:val="99"/>
    <w:semiHidden/>
    <w:rPr>
      <w:rFonts w:ascii="Times New Roman" w:hAnsi="Times New Roman" w:cs="Calibri"/>
      <w:sz w:val="20"/>
      <w:szCs w:val="20"/>
      <w:lang w:val="x-none" w:eastAsia="en-US"/>
    </w:rPr>
  </w:style>
  <w:style w:type="character" w:customStyle="1" w:styleId="HTML1">
    <w:name w:val="Стандартний HTML Знак1"/>
    <w:uiPriority w:val="99"/>
    <w:semiHidden/>
    <w:rPr>
      <w:rFonts w:ascii="Courier New" w:hAnsi="Courier New" w:cs="Courier New"/>
      <w:sz w:val="20"/>
      <w:szCs w:val="20"/>
      <w:lang w:val="x-none" w:eastAsia="en-US"/>
    </w:rPr>
  </w:style>
  <w:style w:type="paragraph" w:styleId="HTML">
    <w:name w:val="HTML Preformatted"/>
    <w:basedOn w:val="a"/>
    <w:link w:val="HTML0"/>
    <w:uiPriority w:val="99"/>
    <w:rsid w:val="007806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  <w:ind w:firstLine="0"/>
      <w:jc w:val="left"/>
    </w:pPr>
    <w:rPr>
      <w:rFonts w:ascii="Courier New" w:hAnsi="Courier New" w:cs="Times New Roman"/>
      <w:sz w:val="20"/>
      <w:szCs w:val="20"/>
    </w:rPr>
  </w:style>
  <w:style w:type="character" w:customStyle="1" w:styleId="HTML12">
    <w:name w:val="Стандартний HTML Знак12"/>
    <w:uiPriority w:val="99"/>
    <w:semiHidden/>
    <w:rPr>
      <w:rFonts w:ascii="Courier New" w:hAnsi="Courier New" w:cs="Courier New"/>
      <w:sz w:val="20"/>
      <w:szCs w:val="20"/>
      <w:lang w:val="x-none" w:eastAsia="en-US"/>
    </w:rPr>
  </w:style>
  <w:style w:type="character" w:customStyle="1" w:styleId="HTML13">
    <w:name w:val="Стандартний HTML Знак13"/>
    <w:uiPriority w:val="99"/>
    <w:semiHidden/>
    <w:rPr>
      <w:rFonts w:ascii="Courier New" w:hAnsi="Courier New" w:cs="Courier New"/>
      <w:sz w:val="20"/>
      <w:szCs w:val="20"/>
      <w:lang w:val="x-none" w:eastAsia="en-US"/>
    </w:rPr>
  </w:style>
  <w:style w:type="character" w:customStyle="1" w:styleId="HTML0">
    <w:name w:val="Стандартний HTML Знак"/>
    <w:link w:val="HTML"/>
    <w:uiPriority w:val="99"/>
    <w:semiHidden/>
    <w:locked/>
    <w:rPr>
      <w:rFonts w:ascii="Courier New" w:hAnsi="Courier New" w:cs="Courier New"/>
      <w:sz w:val="20"/>
      <w:szCs w:val="20"/>
      <w:lang w:val="uk-UA" w:eastAsia="en-US"/>
    </w:rPr>
  </w:style>
  <w:style w:type="character" w:customStyle="1" w:styleId="HTML11">
    <w:name w:val="Стандартний HTML Знак11"/>
    <w:uiPriority w:val="99"/>
    <w:semiHidden/>
    <w:rPr>
      <w:rFonts w:ascii="Courier New" w:hAnsi="Courier New" w:cs="Courier New"/>
      <w:sz w:val="20"/>
      <w:szCs w:val="20"/>
      <w:lang w:val="x-none" w:eastAsia="en-US"/>
    </w:rPr>
  </w:style>
  <w:style w:type="character" w:customStyle="1" w:styleId="HTMLPreformattedChar1">
    <w:name w:val="HTML Preformatted Char1"/>
    <w:uiPriority w:val="99"/>
    <w:semiHidden/>
    <w:rPr>
      <w:rFonts w:ascii="Courier New" w:hAnsi="Courier New" w:cs="Courier New"/>
      <w:sz w:val="20"/>
      <w:szCs w:val="20"/>
      <w:lang w:val="x-none" w:eastAsia="en-US"/>
    </w:rPr>
  </w:style>
  <w:style w:type="character" w:styleId="a7">
    <w:name w:val="annotation reference"/>
    <w:uiPriority w:val="99"/>
    <w:semiHidden/>
    <w:rsid w:val="0078060F"/>
    <w:rPr>
      <w:rFonts w:cs="Times New Roman"/>
      <w:sz w:val="16"/>
    </w:rPr>
  </w:style>
  <w:style w:type="paragraph" w:styleId="a8">
    <w:name w:val="Normal (Web)"/>
    <w:basedOn w:val="a"/>
    <w:uiPriority w:val="99"/>
    <w:rsid w:val="0078060F"/>
    <w:pPr>
      <w:spacing w:before="100" w:beforeAutospacing="1" w:after="100" w:afterAutospacing="1"/>
      <w:ind w:firstLine="0"/>
      <w:jc w:val="left"/>
    </w:pPr>
    <w:rPr>
      <w:rFonts w:cs="Times New Roman"/>
      <w:sz w:val="24"/>
      <w:szCs w:val="24"/>
      <w:lang w:val="ru-RU" w:eastAsia="ru-RU"/>
    </w:rPr>
  </w:style>
  <w:style w:type="paragraph" w:customStyle="1" w:styleId="ust">
    <w:name w:val="ust"/>
    <w:uiPriority w:val="99"/>
    <w:rsid w:val="0078060F"/>
    <w:pPr>
      <w:spacing w:before="60" w:after="60"/>
      <w:ind w:left="426" w:hanging="284"/>
      <w:jc w:val="both"/>
    </w:pPr>
    <w:rPr>
      <w:rFonts w:ascii="Times New Roman" w:hAnsi="Times New Roman" w:cs="Times New Roman"/>
      <w:sz w:val="24"/>
      <w:szCs w:val="24"/>
      <w:lang w:val="pl-PL" w:eastAsia="pl-PL"/>
    </w:rPr>
  </w:style>
  <w:style w:type="paragraph" w:customStyle="1" w:styleId="a9">
    <w:name w:val="Нормальний текст"/>
    <w:basedOn w:val="a"/>
    <w:uiPriority w:val="99"/>
    <w:rsid w:val="0078060F"/>
    <w:pPr>
      <w:spacing w:before="120" w:after="0"/>
      <w:ind w:firstLine="567"/>
    </w:pPr>
    <w:rPr>
      <w:rFonts w:ascii="Antiqua" w:hAnsi="Antiqua" w:cs="Antiqua"/>
      <w:sz w:val="26"/>
      <w:szCs w:val="26"/>
      <w:lang w:eastAsia="ru-RU"/>
    </w:rPr>
  </w:style>
  <w:style w:type="paragraph" w:styleId="aa">
    <w:name w:val="header"/>
    <w:basedOn w:val="a"/>
    <w:link w:val="ab"/>
    <w:uiPriority w:val="99"/>
    <w:rsid w:val="00723D73"/>
    <w:pPr>
      <w:tabs>
        <w:tab w:val="center" w:pos="4819"/>
        <w:tab w:val="right" w:pos="9639"/>
      </w:tabs>
      <w:spacing w:after="0"/>
    </w:pPr>
    <w:rPr>
      <w:rFonts w:cs="Times New Roman"/>
      <w:szCs w:val="20"/>
      <w:lang w:val="x-none" w:eastAsia="x-none"/>
    </w:rPr>
  </w:style>
  <w:style w:type="paragraph" w:styleId="ac">
    <w:name w:val="footer"/>
    <w:basedOn w:val="a"/>
    <w:link w:val="ad"/>
    <w:uiPriority w:val="99"/>
    <w:rsid w:val="00723D73"/>
    <w:pPr>
      <w:tabs>
        <w:tab w:val="center" w:pos="4819"/>
        <w:tab w:val="right" w:pos="9639"/>
      </w:tabs>
      <w:spacing w:after="0"/>
    </w:pPr>
    <w:rPr>
      <w:rFonts w:cs="Times New Roman"/>
      <w:szCs w:val="20"/>
      <w:lang w:val="x-none" w:eastAsia="x-none"/>
    </w:rPr>
  </w:style>
  <w:style w:type="character" w:customStyle="1" w:styleId="ab">
    <w:name w:val="Верхній колонтитул Знак"/>
    <w:link w:val="aa"/>
    <w:uiPriority w:val="99"/>
    <w:locked/>
    <w:rsid w:val="00723D73"/>
    <w:rPr>
      <w:rFonts w:ascii="Times New Roman" w:hAnsi="Times New Roman" w:cs="Calibri"/>
      <w:sz w:val="28"/>
    </w:rPr>
  </w:style>
  <w:style w:type="character" w:styleId="ae">
    <w:name w:val="Hyperlink"/>
    <w:uiPriority w:val="99"/>
    <w:semiHidden/>
    <w:rsid w:val="00AD7D66"/>
    <w:rPr>
      <w:rFonts w:cs="Times New Roman"/>
      <w:color w:val="0000FF"/>
      <w:u w:val="single"/>
    </w:rPr>
  </w:style>
  <w:style w:type="character" w:customStyle="1" w:styleId="ad">
    <w:name w:val="Нижній колонтитул Знак"/>
    <w:link w:val="ac"/>
    <w:uiPriority w:val="99"/>
    <w:locked/>
    <w:rsid w:val="00723D73"/>
    <w:rPr>
      <w:rFonts w:ascii="Times New Roman" w:hAnsi="Times New Roman" w:cs="Calibri"/>
      <w:sz w:val="28"/>
    </w:rPr>
  </w:style>
  <w:style w:type="character" w:customStyle="1" w:styleId="rvts0">
    <w:name w:val="rvts0"/>
    <w:rsid w:val="00AD7D66"/>
    <w:rPr>
      <w:rFonts w:cs="Times New Roman"/>
    </w:rPr>
  </w:style>
  <w:style w:type="paragraph" w:customStyle="1" w:styleId="StyleZakonu">
    <w:name w:val="StyleZakonu"/>
    <w:basedOn w:val="a"/>
    <w:link w:val="StyleZakonu0"/>
    <w:uiPriority w:val="99"/>
    <w:rsid w:val="00A04DC9"/>
    <w:pPr>
      <w:spacing w:after="60" w:line="220" w:lineRule="exact"/>
      <w:ind w:firstLine="284"/>
    </w:pPr>
    <w:rPr>
      <w:rFonts w:cs="Times New Roman"/>
      <w:sz w:val="20"/>
      <w:szCs w:val="20"/>
      <w:lang w:val="ru-RU" w:eastAsia="ru-RU"/>
    </w:rPr>
  </w:style>
  <w:style w:type="character" w:customStyle="1" w:styleId="StyleZakonu0">
    <w:name w:val="StyleZakonu Знак"/>
    <w:link w:val="StyleZakonu"/>
    <w:uiPriority w:val="99"/>
    <w:locked/>
    <w:rsid w:val="00A04DC9"/>
    <w:rPr>
      <w:rFonts w:ascii="Times New Roman" w:hAnsi="Times New Roman"/>
      <w:lang w:val="ru-RU" w:eastAsia="ru-RU"/>
    </w:rPr>
  </w:style>
  <w:style w:type="character" w:customStyle="1" w:styleId="rvts23">
    <w:name w:val="rvts23"/>
    <w:uiPriority w:val="99"/>
    <w:rsid w:val="0055513E"/>
    <w:rPr>
      <w:rFonts w:cs="Times New Roman"/>
    </w:rPr>
  </w:style>
  <w:style w:type="character" w:customStyle="1" w:styleId="rvts9">
    <w:name w:val="rvts9"/>
    <w:rsid w:val="00175CEF"/>
    <w:rPr>
      <w:rFonts w:cs="Times New Roman"/>
    </w:rPr>
  </w:style>
  <w:style w:type="paragraph" w:customStyle="1" w:styleId="rvps2">
    <w:name w:val="rvps2"/>
    <w:basedOn w:val="a"/>
    <w:rsid w:val="001741EB"/>
    <w:pPr>
      <w:spacing w:before="100" w:beforeAutospacing="1" w:after="100" w:afterAutospacing="1"/>
      <w:ind w:firstLine="0"/>
      <w:jc w:val="left"/>
    </w:pPr>
    <w:rPr>
      <w:rFonts w:cs="Times New Roman"/>
      <w:sz w:val="24"/>
      <w:szCs w:val="24"/>
      <w:lang w:eastAsia="uk-UA"/>
    </w:rPr>
  </w:style>
  <w:style w:type="paragraph" w:styleId="af">
    <w:name w:val="annotation subject"/>
    <w:basedOn w:val="a5"/>
    <w:next w:val="a5"/>
    <w:link w:val="af0"/>
    <w:uiPriority w:val="99"/>
    <w:semiHidden/>
    <w:unhideWhenUsed/>
    <w:rsid w:val="00AB088A"/>
    <w:pPr>
      <w:spacing w:after="120"/>
      <w:ind w:firstLine="709"/>
      <w:jc w:val="both"/>
    </w:pPr>
    <w:rPr>
      <w:b/>
      <w:bCs/>
    </w:rPr>
  </w:style>
  <w:style w:type="character" w:customStyle="1" w:styleId="rvts46">
    <w:name w:val="rvts46"/>
    <w:basedOn w:val="a0"/>
    <w:rsid w:val="00B71B73"/>
  </w:style>
  <w:style w:type="character" w:customStyle="1" w:styleId="af0">
    <w:name w:val="Тема примітки Знак"/>
    <w:link w:val="af"/>
    <w:uiPriority w:val="99"/>
    <w:semiHidden/>
    <w:locked/>
    <w:rsid w:val="00AB088A"/>
    <w:rPr>
      <w:rFonts w:ascii="Times New Roman" w:hAnsi="Times New Roman" w:cs="Times New Roman"/>
      <w:b/>
      <w:bCs/>
      <w:sz w:val="20"/>
      <w:szCs w:val="20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016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8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27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27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&#1055;&#1088;&#1086;&#1077;&#1082;&#1090;%201110\&#1055;&#1088;&#1086;&#1077;&#1082;&#1090;%201110%20-%20&#1050;&#1057;.dot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7FFF16-7485-469E-BFD3-DC13B572600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D89C0BC-EAAC-4D55-8853-FA22D8674F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3158F11-4AE6-4D8D-8C3E-F31FEE06472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C040500-41E0-4DBF-A5E7-8719E5FF2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Проект 1110 - КС</Template>
  <TotalTime>0</TotalTime>
  <Pages>2</Pages>
  <Words>1502</Words>
  <Characters>857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Чинна редакція</vt:lpstr>
    </vt:vector>
  </TitlesOfParts>
  <Company/>
  <LinksUpToDate>false</LinksUpToDate>
  <CharactersWithSpaces>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2020-06-05T07:06:00Z</dcterms:created>
  <dcterms:modified xsi:type="dcterms:W3CDTF">2020-06-05T07:06:00Z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