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120" w:rsidRPr="009E43B3" w:rsidRDefault="00E94120" w:rsidP="009836F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sz w:val="28"/>
          <w:szCs w:val="28"/>
          <w:highlight w:val="white"/>
          <w:lang w:val="uk-UA"/>
        </w:rPr>
      </w:pPr>
      <w:bookmarkStart w:id="0" w:name="_GoBack"/>
      <w:bookmarkEnd w:id="0"/>
      <w:r w:rsidRPr="009E43B3">
        <w:rPr>
          <w:b/>
          <w:sz w:val="28"/>
          <w:szCs w:val="28"/>
          <w:highlight w:val="white"/>
          <w:lang w:val="uk-UA"/>
        </w:rPr>
        <w:t>П</w:t>
      </w:r>
      <w:r w:rsidR="00786682" w:rsidRPr="009E43B3">
        <w:rPr>
          <w:b/>
          <w:sz w:val="28"/>
          <w:szCs w:val="28"/>
          <w:highlight w:val="white"/>
          <w:lang w:val="uk-UA"/>
        </w:rPr>
        <w:t>ОЯСНЮВАЛЬНА ЗАПИСКА</w:t>
      </w:r>
      <w:r w:rsidRPr="009E43B3">
        <w:rPr>
          <w:b/>
          <w:sz w:val="28"/>
          <w:szCs w:val="28"/>
          <w:highlight w:val="white"/>
          <w:lang w:val="uk-UA"/>
        </w:rPr>
        <w:t xml:space="preserve"> </w:t>
      </w:r>
    </w:p>
    <w:p w:rsidR="00223476" w:rsidRPr="009E43B3" w:rsidRDefault="00B022A4" w:rsidP="00EB3EE5">
      <w:pPr>
        <w:shd w:val="clear" w:color="auto" w:fill="FFFFFF"/>
        <w:spacing w:before="300"/>
        <w:ind w:left="450" w:right="450"/>
        <w:jc w:val="center"/>
        <w:rPr>
          <w:b/>
          <w:spacing w:val="-2"/>
          <w:sz w:val="28"/>
          <w:szCs w:val="28"/>
          <w:lang w:val="uk-UA"/>
        </w:rPr>
      </w:pPr>
      <w:r w:rsidRPr="009E43B3">
        <w:rPr>
          <w:b/>
          <w:sz w:val="28"/>
          <w:szCs w:val="28"/>
          <w:lang w:val="uk-UA"/>
        </w:rPr>
        <w:t>д</w:t>
      </w:r>
      <w:r w:rsidR="00575604" w:rsidRPr="009E43B3">
        <w:rPr>
          <w:b/>
          <w:sz w:val="28"/>
          <w:szCs w:val="28"/>
          <w:lang w:val="uk-UA"/>
        </w:rPr>
        <w:t xml:space="preserve">о проекту Закону  </w:t>
      </w:r>
      <w:r w:rsidR="00CC44F1" w:rsidRPr="009E43B3">
        <w:rPr>
          <w:b/>
          <w:sz w:val="28"/>
          <w:szCs w:val="28"/>
          <w:lang w:val="uk-UA"/>
        </w:rPr>
        <w:t xml:space="preserve">України </w:t>
      </w:r>
      <w:r w:rsidR="00A95812" w:rsidRPr="009E43B3">
        <w:rPr>
          <w:b/>
          <w:sz w:val="28"/>
          <w:szCs w:val="28"/>
          <w:lang w:val="uk-UA"/>
        </w:rPr>
        <w:t>«</w:t>
      </w:r>
      <w:r w:rsidR="00A95812" w:rsidRPr="009E43B3">
        <w:rPr>
          <w:b/>
          <w:bCs/>
          <w:sz w:val="28"/>
          <w:szCs w:val="28"/>
          <w:lang w:val="uk-UA" w:eastAsia="uk-UA"/>
        </w:rPr>
        <w:t xml:space="preserve">Про внесення змін до </w:t>
      </w:r>
      <w:r w:rsidR="00A95812" w:rsidRPr="009E43B3">
        <w:rPr>
          <w:b/>
          <w:spacing w:val="-2"/>
          <w:sz w:val="28"/>
          <w:szCs w:val="28"/>
          <w:lang w:val="uk-UA"/>
        </w:rPr>
        <w:t>Податкового кодексу України щодо усунення суперечностей та уточнення визначення лізингової (орендної) операції</w:t>
      </w:r>
      <w:r w:rsidR="00223476" w:rsidRPr="009E43B3">
        <w:rPr>
          <w:b/>
          <w:spacing w:val="-2"/>
          <w:sz w:val="28"/>
          <w:szCs w:val="28"/>
          <w:lang w:val="uk-UA"/>
        </w:rPr>
        <w:t>»</w:t>
      </w:r>
    </w:p>
    <w:p w:rsidR="00B25C3E" w:rsidRPr="009E43B3" w:rsidRDefault="00B25C3E" w:rsidP="00EB3E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b/>
          <w:color w:val="auto"/>
          <w:sz w:val="28"/>
          <w:szCs w:val="28"/>
          <w:lang w:val="uk-UA"/>
        </w:rPr>
      </w:pPr>
    </w:p>
    <w:p w:rsidR="00E94120" w:rsidRPr="009E43B3" w:rsidRDefault="00E94120" w:rsidP="00284B58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color w:val="auto"/>
          <w:sz w:val="28"/>
          <w:szCs w:val="28"/>
          <w:lang w:val="uk-UA"/>
        </w:rPr>
      </w:pPr>
      <w:r w:rsidRPr="009E43B3">
        <w:rPr>
          <w:b/>
          <w:color w:val="auto"/>
          <w:sz w:val="28"/>
          <w:szCs w:val="28"/>
          <w:lang w:val="uk-UA"/>
        </w:rPr>
        <w:t xml:space="preserve">Обґрунтування необхідності прийняття </w:t>
      </w:r>
      <w:r w:rsidR="002E67DA" w:rsidRPr="009E43B3">
        <w:rPr>
          <w:b/>
          <w:color w:val="auto"/>
          <w:sz w:val="28"/>
          <w:szCs w:val="28"/>
          <w:lang w:val="uk-UA"/>
        </w:rPr>
        <w:t>законопроекту</w:t>
      </w:r>
    </w:p>
    <w:p w:rsidR="00284B58" w:rsidRPr="009E43B3" w:rsidRDefault="00284B58" w:rsidP="00284B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700"/>
        <w:rPr>
          <w:b/>
          <w:color w:val="auto"/>
          <w:sz w:val="28"/>
          <w:szCs w:val="28"/>
          <w:lang w:val="uk-UA"/>
        </w:rPr>
      </w:pPr>
    </w:p>
    <w:p w:rsidR="00A95812" w:rsidRPr="009E43B3" w:rsidRDefault="00A63A26" w:rsidP="006C1581">
      <w:pPr>
        <w:ind w:firstLine="709"/>
        <w:jc w:val="both"/>
        <w:rPr>
          <w:spacing w:val="-2"/>
          <w:sz w:val="28"/>
          <w:szCs w:val="28"/>
          <w:lang w:val="uk-UA" w:eastAsia="uk-UA"/>
        </w:rPr>
      </w:pPr>
      <w:r w:rsidRPr="009E43B3">
        <w:rPr>
          <w:sz w:val="28"/>
          <w:szCs w:val="28"/>
          <w:lang w:val="uk-UA"/>
        </w:rPr>
        <w:t xml:space="preserve"> </w:t>
      </w:r>
      <w:r w:rsidR="00A5658B" w:rsidRPr="009E43B3">
        <w:rPr>
          <w:sz w:val="28"/>
          <w:szCs w:val="28"/>
          <w:lang w:val="uk-UA"/>
        </w:rPr>
        <w:t xml:space="preserve">Відповідно до </w:t>
      </w:r>
      <w:r w:rsidR="00A5658B" w:rsidRPr="009E43B3">
        <w:rPr>
          <w:spacing w:val="-2"/>
          <w:sz w:val="28"/>
          <w:szCs w:val="28"/>
          <w:lang w:val="uk-UA"/>
        </w:rPr>
        <w:t xml:space="preserve">підпункту 14.1.97 пункту 14.1 статті 14 </w:t>
      </w:r>
      <w:r w:rsidR="00A5658B" w:rsidRPr="009E43B3">
        <w:rPr>
          <w:sz w:val="28"/>
          <w:szCs w:val="28"/>
          <w:lang w:val="uk-UA"/>
        </w:rPr>
        <w:t xml:space="preserve">Податкового кодексу України </w:t>
      </w:r>
      <w:r w:rsidR="00B84488" w:rsidRPr="009E43B3">
        <w:rPr>
          <w:sz w:val="28"/>
          <w:szCs w:val="28"/>
          <w:lang w:val="uk-UA"/>
        </w:rPr>
        <w:t>«</w:t>
      </w:r>
      <w:r w:rsidR="00A5658B" w:rsidRPr="009E43B3">
        <w:rPr>
          <w:spacing w:val="-2"/>
          <w:sz w:val="28"/>
          <w:szCs w:val="28"/>
          <w:lang w:val="uk-UA" w:eastAsia="uk-UA"/>
        </w:rPr>
        <w:t>лізингова (орендна) операція - господарська операція (крім операцій з фрахтування (чартеру) морських суден та інших транспортних засобів) фізичної чи юридичної особи (орендодавця), що передбачає надання основних засобів у користування іншим фізичним чи юридичним особам (орендарям) за плату та на визначений строк</w:t>
      </w:r>
      <w:r w:rsidR="00B84488" w:rsidRPr="009E43B3">
        <w:rPr>
          <w:spacing w:val="-2"/>
          <w:sz w:val="28"/>
          <w:szCs w:val="28"/>
          <w:lang w:val="uk-UA" w:eastAsia="uk-UA"/>
        </w:rPr>
        <w:t>»</w:t>
      </w:r>
      <w:r w:rsidR="00A5658B" w:rsidRPr="009E43B3">
        <w:rPr>
          <w:spacing w:val="-2"/>
          <w:sz w:val="28"/>
          <w:szCs w:val="28"/>
          <w:lang w:val="uk-UA" w:eastAsia="uk-UA"/>
        </w:rPr>
        <w:t>.</w:t>
      </w:r>
      <w:r w:rsidR="00B84488" w:rsidRPr="009E43B3">
        <w:rPr>
          <w:spacing w:val="-2"/>
          <w:sz w:val="28"/>
          <w:szCs w:val="28"/>
          <w:lang w:val="uk-UA" w:eastAsia="uk-UA"/>
        </w:rPr>
        <w:t xml:space="preserve"> Проте, відповідно до статті 1 Закону України «Про бухгалтерський облік та фінансову звітність в Україні»</w:t>
      </w:r>
      <w:bookmarkStart w:id="1" w:name="n4"/>
      <w:bookmarkEnd w:id="1"/>
      <w:r w:rsidR="00B84488" w:rsidRPr="009E43B3">
        <w:rPr>
          <w:spacing w:val="-2"/>
          <w:sz w:val="28"/>
          <w:szCs w:val="28"/>
          <w:lang w:val="uk-UA" w:eastAsia="uk-UA"/>
        </w:rPr>
        <w:t xml:space="preserve"> «господарська операція - дія або подія, яка викликає зміни в структурі активів та зобов’язань, власному капіталі </w:t>
      </w:r>
      <w:r w:rsidR="00B84488" w:rsidRPr="00C1058F">
        <w:rPr>
          <w:spacing w:val="-2"/>
          <w:sz w:val="28"/>
          <w:szCs w:val="28"/>
          <w:lang w:val="uk-UA" w:eastAsia="uk-UA"/>
        </w:rPr>
        <w:t>підприємства».</w:t>
      </w:r>
      <w:r w:rsidR="00B84488" w:rsidRPr="009E43B3">
        <w:rPr>
          <w:spacing w:val="-2"/>
          <w:sz w:val="28"/>
          <w:szCs w:val="28"/>
          <w:lang w:val="uk-UA" w:eastAsia="uk-UA"/>
        </w:rPr>
        <w:t xml:space="preserve"> </w:t>
      </w:r>
      <w:r w:rsidR="006D7532" w:rsidRPr="009E43B3">
        <w:rPr>
          <w:spacing w:val="-2"/>
          <w:sz w:val="28"/>
          <w:szCs w:val="28"/>
          <w:lang w:val="uk-UA" w:eastAsia="uk-UA"/>
        </w:rPr>
        <w:t xml:space="preserve">Відповідно до частини четвертої статті 62 Господарського кодексу України «Підприємство є </w:t>
      </w:r>
      <w:r w:rsidR="006D7532" w:rsidRPr="00C1058F">
        <w:rPr>
          <w:spacing w:val="-2"/>
          <w:sz w:val="28"/>
          <w:szCs w:val="28"/>
          <w:lang w:val="uk-UA" w:eastAsia="uk-UA"/>
        </w:rPr>
        <w:t>юридичною особою,</w:t>
      </w:r>
      <w:r w:rsidR="006D7532" w:rsidRPr="009E43B3">
        <w:rPr>
          <w:spacing w:val="-2"/>
          <w:sz w:val="28"/>
          <w:szCs w:val="28"/>
          <w:lang w:val="uk-UA" w:eastAsia="uk-UA"/>
        </w:rPr>
        <w:t xml:space="preserve"> має відокремлене майно, самостійний баланс, рахунки в установах банків та може мати печатки.». Отже, господарські операції можуть здійснювати тільки юридичні особи.</w:t>
      </w:r>
    </w:p>
    <w:p w:rsidR="00B84488" w:rsidRPr="009E43B3" w:rsidRDefault="00E7067E" w:rsidP="006C1581">
      <w:pPr>
        <w:ind w:firstLine="709"/>
        <w:jc w:val="both"/>
        <w:rPr>
          <w:spacing w:val="-2"/>
          <w:sz w:val="28"/>
          <w:szCs w:val="28"/>
          <w:lang w:val="uk-UA" w:eastAsia="uk-UA"/>
        </w:rPr>
      </w:pPr>
      <w:r w:rsidRPr="009E43B3">
        <w:rPr>
          <w:spacing w:val="-2"/>
          <w:sz w:val="28"/>
          <w:szCs w:val="28"/>
          <w:lang w:val="uk-UA" w:eastAsia="uk-UA"/>
        </w:rPr>
        <w:t>Відповідно до статті 397 глави 31 Цивільного кодексу України «Володільцем чужого майна є особа, яка фактично тримає його у себе.». Отже, передача основних засобів від орендодавця до орендаря передбачає передачу крім права користування цими засобами також право володіння ними.</w:t>
      </w:r>
    </w:p>
    <w:p w:rsidR="00A5658B" w:rsidRPr="009E43B3" w:rsidRDefault="00B84488" w:rsidP="006C1581">
      <w:pPr>
        <w:ind w:firstLine="709"/>
        <w:jc w:val="both"/>
        <w:rPr>
          <w:sz w:val="28"/>
          <w:szCs w:val="28"/>
          <w:lang w:val="uk-UA"/>
        </w:rPr>
      </w:pPr>
      <w:r w:rsidRPr="009E43B3">
        <w:rPr>
          <w:spacing w:val="-2"/>
          <w:sz w:val="28"/>
          <w:szCs w:val="28"/>
          <w:lang w:val="uk-UA" w:eastAsia="uk-UA"/>
        </w:rPr>
        <w:t xml:space="preserve"> </w:t>
      </w:r>
      <w:r w:rsidR="0099717E" w:rsidRPr="009E43B3">
        <w:rPr>
          <w:spacing w:val="-2"/>
          <w:sz w:val="28"/>
          <w:szCs w:val="28"/>
          <w:lang w:val="uk-UA" w:eastAsia="uk-UA"/>
        </w:rPr>
        <w:t xml:space="preserve">Абзац шостий </w:t>
      </w:r>
      <w:r w:rsidR="0099717E" w:rsidRPr="009E43B3">
        <w:rPr>
          <w:spacing w:val="-2"/>
          <w:sz w:val="28"/>
          <w:szCs w:val="28"/>
          <w:lang w:val="uk-UA"/>
        </w:rPr>
        <w:t xml:space="preserve">підпункту 14.1.97 пункту 14.1 статті 14 </w:t>
      </w:r>
      <w:r w:rsidR="0099717E" w:rsidRPr="009E43B3">
        <w:rPr>
          <w:sz w:val="28"/>
          <w:szCs w:val="28"/>
          <w:lang w:val="uk-UA"/>
        </w:rPr>
        <w:t>Податкового кодексу України</w:t>
      </w:r>
      <w:r w:rsidR="0058166F">
        <w:rPr>
          <w:sz w:val="28"/>
          <w:szCs w:val="28"/>
          <w:lang w:val="uk-UA"/>
        </w:rPr>
        <w:t xml:space="preserve"> </w:t>
      </w:r>
      <w:r w:rsidR="0099717E" w:rsidRPr="009E43B3">
        <w:rPr>
          <w:sz w:val="28"/>
          <w:szCs w:val="28"/>
          <w:lang w:val="uk-UA"/>
        </w:rPr>
        <w:t>містить умову, що «Лізинг (оренда) вважається фінансовим, якщо лізинговий (орендний) договір містить одну з таких умов:»</w:t>
      </w:r>
      <w:r w:rsidR="00012ACA" w:rsidRPr="009E43B3">
        <w:rPr>
          <w:sz w:val="28"/>
          <w:szCs w:val="28"/>
          <w:lang w:val="uk-UA"/>
        </w:rPr>
        <w:t xml:space="preserve">. Це суперечить визначенню фінансового лізингу, що є господарською операцією, а наявність/відсутність певної умови в договорі не може вважатись господарською операцією. Крім того, невизначеною є ситуація, коли </w:t>
      </w:r>
      <w:r w:rsidR="002E67DA" w:rsidRPr="009E43B3">
        <w:rPr>
          <w:sz w:val="28"/>
          <w:szCs w:val="28"/>
          <w:lang w:val="uk-UA"/>
        </w:rPr>
        <w:t>лізинговий (орендний) договір містить більше однієї з вказаних умов одночасно.</w:t>
      </w:r>
    </w:p>
    <w:p w:rsidR="002E67DA" w:rsidRPr="009E43B3" w:rsidRDefault="002E67DA" w:rsidP="006C1581">
      <w:pPr>
        <w:ind w:firstLine="709"/>
        <w:jc w:val="both"/>
        <w:rPr>
          <w:sz w:val="28"/>
          <w:szCs w:val="28"/>
          <w:lang w:val="uk-UA"/>
        </w:rPr>
      </w:pPr>
      <w:r w:rsidRPr="009E43B3">
        <w:rPr>
          <w:sz w:val="28"/>
          <w:szCs w:val="28"/>
          <w:lang w:val="uk-UA"/>
        </w:rPr>
        <w:t xml:space="preserve">Наявність цих суперечностей призводить до неоднозначного трактування норм Податкового кодексу України щодо лізингових (орендних) операцій. Це, в свою чергу, гальмує розвиток </w:t>
      </w:r>
      <w:r w:rsidR="00EA3D66" w:rsidRPr="009E43B3">
        <w:rPr>
          <w:sz w:val="28"/>
          <w:szCs w:val="28"/>
          <w:lang w:val="uk-UA"/>
        </w:rPr>
        <w:t xml:space="preserve">ринку </w:t>
      </w:r>
      <w:r w:rsidRPr="009E43B3">
        <w:rPr>
          <w:sz w:val="28"/>
          <w:szCs w:val="28"/>
          <w:lang w:val="uk-UA"/>
        </w:rPr>
        <w:t>лізингу та економічного зростання економіки України.</w:t>
      </w:r>
    </w:p>
    <w:p w:rsidR="0058166F" w:rsidRDefault="0058166F" w:rsidP="00545831">
      <w:pPr>
        <w:jc w:val="both"/>
        <w:rPr>
          <w:sz w:val="28"/>
          <w:szCs w:val="28"/>
          <w:lang w:val="uk-UA" w:eastAsia="uk-UA"/>
        </w:rPr>
      </w:pPr>
    </w:p>
    <w:p w:rsidR="0058166F" w:rsidRPr="009E43B3" w:rsidRDefault="0058166F" w:rsidP="00FD6218">
      <w:pPr>
        <w:ind w:firstLine="709"/>
        <w:jc w:val="both"/>
        <w:rPr>
          <w:sz w:val="28"/>
          <w:szCs w:val="28"/>
          <w:lang w:val="uk-UA" w:eastAsia="uk-UA"/>
        </w:rPr>
      </w:pPr>
    </w:p>
    <w:p w:rsidR="00B123D7" w:rsidRPr="009E43B3" w:rsidRDefault="00B123D7" w:rsidP="00B123D7">
      <w:pPr>
        <w:ind w:left="705"/>
        <w:jc w:val="both"/>
        <w:rPr>
          <w:sz w:val="28"/>
          <w:szCs w:val="28"/>
          <w:lang w:val="uk-UA"/>
        </w:rPr>
      </w:pPr>
      <w:r w:rsidRPr="009E43B3">
        <w:rPr>
          <w:b/>
          <w:bCs/>
          <w:sz w:val="28"/>
          <w:szCs w:val="28"/>
          <w:lang w:val="uk-UA"/>
        </w:rPr>
        <w:t xml:space="preserve">2. </w:t>
      </w:r>
      <w:r w:rsidR="002E67DA" w:rsidRPr="009E43B3">
        <w:rPr>
          <w:b/>
          <w:bCs/>
          <w:sz w:val="28"/>
          <w:szCs w:val="28"/>
          <w:lang w:val="uk-UA"/>
        </w:rPr>
        <w:t>Цілі і завдання</w:t>
      </w:r>
      <w:r w:rsidRPr="009E43B3">
        <w:rPr>
          <w:b/>
          <w:bCs/>
          <w:sz w:val="28"/>
          <w:szCs w:val="28"/>
          <w:lang w:val="uk-UA"/>
        </w:rPr>
        <w:t xml:space="preserve"> </w:t>
      </w:r>
      <w:r w:rsidR="002E67DA" w:rsidRPr="009E43B3">
        <w:rPr>
          <w:b/>
          <w:bCs/>
          <w:sz w:val="28"/>
          <w:szCs w:val="28"/>
          <w:lang w:val="uk-UA"/>
        </w:rPr>
        <w:t>законопроекту</w:t>
      </w:r>
      <w:r w:rsidRPr="009E43B3">
        <w:rPr>
          <w:sz w:val="28"/>
          <w:szCs w:val="28"/>
          <w:lang w:val="uk-UA"/>
        </w:rPr>
        <w:t xml:space="preserve"> </w:t>
      </w:r>
    </w:p>
    <w:p w:rsidR="00B123D7" w:rsidRPr="009E43B3" w:rsidRDefault="00B123D7" w:rsidP="00B123D7">
      <w:pPr>
        <w:ind w:left="705"/>
        <w:jc w:val="both"/>
        <w:rPr>
          <w:sz w:val="28"/>
          <w:szCs w:val="28"/>
          <w:lang w:val="uk-UA"/>
        </w:rPr>
      </w:pPr>
    </w:p>
    <w:p w:rsidR="00B123D7" w:rsidRPr="009E43B3" w:rsidRDefault="00B123D7" w:rsidP="00B123D7">
      <w:pPr>
        <w:jc w:val="both"/>
        <w:rPr>
          <w:sz w:val="28"/>
          <w:szCs w:val="28"/>
          <w:lang w:val="uk-UA"/>
        </w:rPr>
      </w:pPr>
      <w:r w:rsidRPr="009E43B3">
        <w:rPr>
          <w:sz w:val="28"/>
          <w:szCs w:val="28"/>
          <w:lang w:val="uk-UA"/>
        </w:rPr>
        <w:tab/>
      </w:r>
      <w:r w:rsidR="00EA3D66" w:rsidRPr="009E43B3">
        <w:rPr>
          <w:sz w:val="28"/>
          <w:szCs w:val="28"/>
          <w:lang w:val="uk-UA"/>
        </w:rPr>
        <w:t>Ціллю і завданням</w:t>
      </w:r>
      <w:r w:rsidRPr="009E43B3">
        <w:rPr>
          <w:sz w:val="28"/>
          <w:szCs w:val="28"/>
          <w:lang w:val="uk-UA"/>
        </w:rPr>
        <w:t xml:space="preserve"> законопроекту є </w:t>
      </w:r>
      <w:r w:rsidR="00EA3D66" w:rsidRPr="009E43B3">
        <w:rPr>
          <w:sz w:val="28"/>
          <w:szCs w:val="28"/>
          <w:lang w:val="uk-UA"/>
        </w:rPr>
        <w:t>усунення суперечностей та уточнення визначення лізингової (орендної) операції</w:t>
      </w:r>
      <w:r w:rsidR="002961D0" w:rsidRPr="009E43B3">
        <w:rPr>
          <w:sz w:val="28"/>
          <w:szCs w:val="28"/>
          <w:lang w:val="uk-UA"/>
        </w:rPr>
        <w:t xml:space="preserve"> у Податковому кодексі України</w:t>
      </w:r>
      <w:r w:rsidR="00EA3D66" w:rsidRPr="009E43B3">
        <w:rPr>
          <w:sz w:val="28"/>
          <w:szCs w:val="28"/>
          <w:lang w:val="uk-UA"/>
        </w:rPr>
        <w:t xml:space="preserve"> для подальшого розвитку ринку лізингу в Україні</w:t>
      </w:r>
      <w:r w:rsidR="002961D0" w:rsidRPr="009E43B3">
        <w:rPr>
          <w:sz w:val="28"/>
          <w:szCs w:val="28"/>
          <w:lang w:val="uk-UA"/>
        </w:rPr>
        <w:t>.</w:t>
      </w:r>
      <w:r w:rsidR="00284B58" w:rsidRPr="009E43B3">
        <w:rPr>
          <w:sz w:val="28"/>
          <w:szCs w:val="28"/>
          <w:lang w:val="uk-UA"/>
        </w:rPr>
        <w:t xml:space="preserve"> </w:t>
      </w:r>
    </w:p>
    <w:p w:rsidR="00B123D7" w:rsidRDefault="00B123D7" w:rsidP="0067221C">
      <w:pPr>
        <w:ind w:firstLine="709"/>
        <w:jc w:val="both"/>
        <w:rPr>
          <w:color w:val="auto"/>
          <w:sz w:val="28"/>
          <w:szCs w:val="28"/>
          <w:lang w:val="uk-UA"/>
        </w:rPr>
      </w:pPr>
    </w:p>
    <w:p w:rsidR="00545831" w:rsidRPr="009E43B3" w:rsidRDefault="00545831" w:rsidP="0067221C">
      <w:pPr>
        <w:ind w:firstLine="709"/>
        <w:jc w:val="both"/>
        <w:rPr>
          <w:color w:val="auto"/>
          <w:sz w:val="28"/>
          <w:szCs w:val="28"/>
          <w:lang w:val="uk-UA"/>
        </w:rPr>
      </w:pPr>
    </w:p>
    <w:p w:rsidR="002961D0" w:rsidRPr="009E43B3" w:rsidRDefault="002961D0" w:rsidP="002961D0">
      <w:pPr>
        <w:widowControl w:val="0"/>
        <w:tabs>
          <w:tab w:val="left" w:pos="1080"/>
        </w:tabs>
        <w:autoSpaceDE w:val="0"/>
        <w:autoSpaceDN w:val="0"/>
        <w:adjustRightInd w:val="0"/>
        <w:ind w:left="700"/>
        <w:outlineLvl w:val="0"/>
        <w:rPr>
          <w:b/>
          <w:bCs/>
          <w:sz w:val="28"/>
          <w:szCs w:val="28"/>
          <w:lang w:val="uk-UA"/>
        </w:rPr>
      </w:pPr>
      <w:r w:rsidRPr="009E43B3">
        <w:rPr>
          <w:b/>
          <w:bCs/>
          <w:sz w:val="28"/>
          <w:szCs w:val="28"/>
          <w:lang w:val="uk-UA"/>
        </w:rPr>
        <w:lastRenderedPageBreak/>
        <w:t xml:space="preserve">3. </w:t>
      </w:r>
      <w:r w:rsidR="00EA3D66" w:rsidRPr="009E43B3">
        <w:rPr>
          <w:b/>
          <w:bCs/>
          <w:sz w:val="28"/>
          <w:szCs w:val="28"/>
          <w:lang w:val="uk-UA"/>
        </w:rPr>
        <w:t>О</w:t>
      </w:r>
      <w:r w:rsidRPr="009E43B3">
        <w:rPr>
          <w:b/>
          <w:bCs/>
          <w:sz w:val="28"/>
          <w:szCs w:val="28"/>
          <w:lang w:val="uk-UA"/>
        </w:rPr>
        <w:t xml:space="preserve">сновні положення </w:t>
      </w:r>
      <w:r w:rsidR="00EA3D66" w:rsidRPr="009E43B3">
        <w:rPr>
          <w:b/>
          <w:bCs/>
          <w:sz w:val="28"/>
          <w:szCs w:val="28"/>
          <w:lang w:val="uk-UA"/>
        </w:rPr>
        <w:t>законопроекту</w:t>
      </w:r>
    </w:p>
    <w:p w:rsidR="002961D0" w:rsidRPr="009E43B3" w:rsidRDefault="002961D0" w:rsidP="002961D0">
      <w:pPr>
        <w:widowControl w:val="0"/>
        <w:autoSpaceDE w:val="0"/>
        <w:autoSpaceDN w:val="0"/>
        <w:adjustRightInd w:val="0"/>
        <w:ind w:left="567"/>
        <w:outlineLvl w:val="0"/>
        <w:rPr>
          <w:b/>
          <w:bCs/>
          <w:sz w:val="28"/>
          <w:szCs w:val="28"/>
          <w:lang w:val="uk-UA"/>
        </w:rPr>
      </w:pPr>
    </w:p>
    <w:p w:rsidR="0005761D" w:rsidRPr="009E43B3" w:rsidRDefault="00787609" w:rsidP="0005761D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rStyle w:val="af2"/>
          <w:b/>
          <w:bCs/>
          <w:color w:val="000000"/>
          <w:szCs w:val="16"/>
          <w:lang w:val="uk-UA"/>
        </w:rPr>
      </w:pPr>
      <w:r w:rsidRPr="009E43B3">
        <w:rPr>
          <w:sz w:val="28"/>
          <w:szCs w:val="28"/>
          <w:lang w:val="uk-UA"/>
        </w:rPr>
        <w:t>Законопроектом пропонується</w:t>
      </w:r>
      <w:r w:rsidR="00FC6436" w:rsidRPr="009E43B3">
        <w:rPr>
          <w:sz w:val="28"/>
          <w:szCs w:val="28"/>
          <w:lang w:val="uk-UA"/>
        </w:rPr>
        <w:t xml:space="preserve"> </w:t>
      </w:r>
      <w:r w:rsidR="00EA3D66" w:rsidRPr="009E43B3">
        <w:rPr>
          <w:color w:val="000000"/>
          <w:spacing w:val="-2"/>
          <w:sz w:val="28"/>
          <w:szCs w:val="28"/>
          <w:lang w:val="uk-UA"/>
        </w:rPr>
        <w:t xml:space="preserve">абзаци перший, четвертий-шостий підпункту 14.1.97 пункту 14.1 статті 14 </w:t>
      </w:r>
      <w:r w:rsidR="00EA3D66" w:rsidRPr="009E43B3">
        <w:rPr>
          <w:sz w:val="28"/>
          <w:szCs w:val="28"/>
          <w:lang w:val="uk-UA"/>
        </w:rPr>
        <w:t>Податкового кодексу України</w:t>
      </w:r>
      <w:r w:rsidR="00EA3D66" w:rsidRPr="009E43B3">
        <w:rPr>
          <w:color w:val="000000"/>
          <w:spacing w:val="-2"/>
          <w:sz w:val="28"/>
          <w:szCs w:val="28"/>
          <w:lang w:val="uk-UA"/>
        </w:rPr>
        <w:t xml:space="preserve"> викласти в новій редакції. Це дозволить усунути суперечності у визначенні лізингової (орендної)  операції та супутніх нормах.</w:t>
      </w:r>
    </w:p>
    <w:p w:rsidR="00575604" w:rsidRPr="009E43B3" w:rsidRDefault="00575604" w:rsidP="000C7A54">
      <w:pPr>
        <w:spacing w:before="120" w:after="120"/>
        <w:ind w:firstLine="720"/>
        <w:jc w:val="both"/>
        <w:rPr>
          <w:b/>
          <w:color w:val="auto"/>
          <w:sz w:val="28"/>
          <w:szCs w:val="28"/>
          <w:lang w:val="uk-UA"/>
        </w:rPr>
      </w:pPr>
      <w:r w:rsidRPr="009E43B3">
        <w:rPr>
          <w:b/>
          <w:color w:val="auto"/>
          <w:sz w:val="28"/>
          <w:szCs w:val="28"/>
          <w:lang w:val="uk-UA"/>
        </w:rPr>
        <w:t>4. Стан нормативно-правової бази</w:t>
      </w:r>
      <w:r w:rsidR="00786682" w:rsidRPr="009E43B3">
        <w:rPr>
          <w:b/>
          <w:color w:val="auto"/>
          <w:sz w:val="28"/>
          <w:szCs w:val="28"/>
          <w:lang w:val="uk-UA"/>
        </w:rPr>
        <w:t xml:space="preserve"> у даній сфері правового регулювання</w:t>
      </w:r>
    </w:p>
    <w:p w:rsidR="002A7B56" w:rsidRPr="009E43B3" w:rsidRDefault="00575604" w:rsidP="00575604">
      <w:pPr>
        <w:spacing w:after="120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9E43B3">
        <w:rPr>
          <w:color w:val="auto"/>
          <w:sz w:val="28"/>
          <w:szCs w:val="28"/>
          <w:lang w:val="uk-UA"/>
        </w:rPr>
        <w:t xml:space="preserve">Дана сфера відносин регулюється </w:t>
      </w:r>
      <w:r w:rsidR="0067221C" w:rsidRPr="009E43B3">
        <w:rPr>
          <w:color w:val="auto"/>
          <w:sz w:val="28"/>
          <w:szCs w:val="28"/>
          <w:lang w:val="uk-UA"/>
        </w:rPr>
        <w:t xml:space="preserve">Податковим  кодексом України. </w:t>
      </w:r>
      <w:r w:rsidRPr="009E43B3">
        <w:rPr>
          <w:color w:val="auto"/>
          <w:sz w:val="28"/>
          <w:szCs w:val="28"/>
          <w:lang w:val="uk-UA"/>
        </w:rPr>
        <w:t>Прийняття закон</w:t>
      </w:r>
      <w:r w:rsidR="00540B8C" w:rsidRPr="009E43B3">
        <w:rPr>
          <w:color w:val="auto"/>
          <w:sz w:val="28"/>
          <w:szCs w:val="28"/>
          <w:lang w:val="uk-UA"/>
        </w:rPr>
        <w:t xml:space="preserve">опроекту </w:t>
      </w:r>
      <w:r w:rsidRPr="009E43B3">
        <w:rPr>
          <w:color w:val="auto"/>
          <w:sz w:val="28"/>
          <w:szCs w:val="28"/>
          <w:lang w:val="uk-UA"/>
        </w:rPr>
        <w:t xml:space="preserve"> не потребує внесення змін до інших законодавчих актів.</w:t>
      </w:r>
    </w:p>
    <w:p w:rsidR="00575604" w:rsidRPr="009E43B3" w:rsidRDefault="00575604" w:rsidP="00575604">
      <w:pPr>
        <w:spacing w:after="120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9E43B3">
        <w:rPr>
          <w:b/>
          <w:color w:val="auto"/>
          <w:sz w:val="28"/>
          <w:szCs w:val="28"/>
          <w:lang w:val="uk-UA"/>
        </w:rPr>
        <w:t>5. Фінансово-економічне обґрунтування</w:t>
      </w:r>
    </w:p>
    <w:p w:rsidR="005A2175" w:rsidRPr="009E43B3" w:rsidRDefault="00575604" w:rsidP="005A2175">
      <w:pPr>
        <w:spacing w:before="240"/>
        <w:ind w:right="-1" w:firstLine="567"/>
        <w:jc w:val="both"/>
        <w:rPr>
          <w:color w:val="000000" w:themeColor="text1"/>
          <w:sz w:val="28"/>
          <w:szCs w:val="28"/>
          <w:lang w:val="uk-UA"/>
        </w:rPr>
      </w:pPr>
      <w:r w:rsidRPr="009E43B3">
        <w:rPr>
          <w:color w:val="auto"/>
          <w:sz w:val="28"/>
          <w:szCs w:val="28"/>
          <w:lang w:val="uk-UA"/>
        </w:rPr>
        <w:t xml:space="preserve">Реалізація законопроекту </w:t>
      </w:r>
      <w:r w:rsidR="005A2175" w:rsidRPr="009E43B3">
        <w:rPr>
          <w:color w:val="000000" w:themeColor="text1"/>
          <w:sz w:val="28"/>
          <w:szCs w:val="28"/>
          <w:lang w:val="uk-UA"/>
        </w:rPr>
        <w:t>не потребує додаткових витрат з державного та місцевих бюджетів.</w:t>
      </w:r>
    </w:p>
    <w:p w:rsidR="00575604" w:rsidRPr="009E43B3" w:rsidRDefault="00575604" w:rsidP="005A2175">
      <w:pPr>
        <w:spacing w:before="240" w:after="120"/>
        <w:ind w:firstLine="709"/>
        <w:jc w:val="both"/>
        <w:rPr>
          <w:b/>
          <w:color w:val="auto"/>
          <w:sz w:val="28"/>
          <w:szCs w:val="28"/>
          <w:lang w:val="uk-UA"/>
        </w:rPr>
      </w:pPr>
      <w:r w:rsidRPr="009E43B3">
        <w:rPr>
          <w:b/>
          <w:color w:val="auto"/>
          <w:sz w:val="28"/>
          <w:szCs w:val="28"/>
          <w:lang w:val="uk-UA"/>
        </w:rPr>
        <w:t>6.</w:t>
      </w:r>
      <w:r w:rsidR="00786682" w:rsidRPr="009E43B3">
        <w:rPr>
          <w:b/>
          <w:color w:val="auto"/>
          <w:sz w:val="28"/>
          <w:szCs w:val="28"/>
          <w:lang w:val="uk-UA"/>
        </w:rPr>
        <w:t xml:space="preserve"> </w:t>
      </w:r>
      <w:r w:rsidRPr="009E43B3">
        <w:rPr>
          <w:b/>
          <w:color w:val="auto"/>
          <w:sz w:val="28"/>
          <w:szCs w:val="28"/>
          <w:lang w:val="uk-UA"/>
        </w:rPr>
        <w:t xml:space="preserve">Прогноз соціально-економічних та інших наслідків прийняття </w:t>
      </w:r>
      <w:r w:rsidR="00852CD1" w:rsidRPr="009E43B3">
        <w:rPr>
          <w:b/>
          <w:bCs/>
          <w:sz w:val="28"/>
          <w:szCs w:val="28"/>
          <w:lang w:val="uk-UA"/>
        </w:rPr>
        <w:t>законопроекту</w:t>
      </w:r>
    </w:p>
    <w:p w:rsidR="006C1581" w:rsidRPr="00545831" w:rsidRDefault="006C1581" w:rsidP="00545831">
      <w:pPr>
        <w:spacing w:before="240"/>
        <w:ind w:firstLine="708"/>
        <w:jc w:val="both"/>
        <w:rPr>
          <w:sz w:val="28"/>
          <w:szCs w:val="28"/>
          <w:lang w:val="uk-UA"/>
        </w:rPr>
      </w:pPr>
      <w:r w:rsidRPr="009E43B3">
        <w:rPr>
          <w:sz w:val="28"/>
          <w:szCs w:val="28"/>
          <w:lang w:val="uk-UA"/>
        </w:rPr>
        <w:t xml:space="preserve">Результатом прийняття законопроекту буде чітке </w:t>
      </w:r>
      <w:r w:rsidR="005A2175" w:rsidRPr="009E43B3">
        <w:rPr>
          <w:sz w:val="28"/>
          <w:szCs w:val="28"/>
          <w:lang w:val="uk-UA"/>
        </w:rPr>
        <w:t xml:space="preserve">визначення лізингової (орендної) операції та супутніх норм у Податковому кодексі України, що </w:t>
      </w:r>
      <w:r w:rsidRPr="009E43B3">
        <w:rPr>
          <w:sz w:val="28"/>
          <w:szCs w:val="28"/>
          <w:lang w:val="uk-UA"/>
        </w:rPr>
        <w:t>підвищ</w:t>
      </w:r>
      <w:r w:rsidR="00026883" w:rsidRPr="009E43B3">
        <w:rPr>
          <w:sz w:val="28"/>
          <w:szCs w:val="28"/>
          <w:lang w:val="uk-UA"/>
        </w:rPr>
        <w:t>ить</w:t>
      </w:r>
      <w:r w:rsidRPr="009E43B3">
        <w:rPr>
          <w:sz w:val="28"/>
          <w:szCs w:val="28"/>
          <w:lang w:val="uk-UA"/>
        </w:rPr>
        <w:t xml:space="preserve"> рів</w:t>
      </w:r>
      <w:r w:rsidR="00026883" w:rsidRPr="009E43B3">
        <w:rPr>
          <w:sz w:val="28"/>
          <w:szCs w:val="28"/>
          <w:lang w:val="uk-UA"/>
        </w:rPr>
        <w:t>ень</w:t>
      </w:r>
      <w:r w:rsidRPr="009E43B3">
        <w:rPr>
          <w:sz w:val="28"/>
          <w:szCs w:val="28"/>
          <w:lang w:val="uk-UA"/>
        </w:rPr>
        <w:t xml:space="preserve"> законодавчого захисту прав </w:t>
      </w:r>
      <w:r w:rsidR="005A2175" w:rsidRPr="009E43B3">
        <w:rPr>
          <w:sz w:val="28"/>
          <w:szCs w:val="28"/>
          <w:lang w:val="uk-UA"/>
        </w:rPr>
        <w:t>суб’єктів відносин у сфері лізингу</w:t>
      </w:r>
      <w:r w:rsidRPr="009E43B3">
        <w:rPr>
          <w:sz w:val="28"/>
          <w:szCs w:val="28"/>
          <w:lang w:val="uk-UA"/>
        </w:rPr>
        <w:t xml:space="preserve">. </w:t>
      </w:r>
      <w:r w:rsidR="005A2175" w:rsidRPr="009E43B3">
        <w:rPr>
          <w:sz w:val="28"/>
          <w:szCs w:val="28"/>
          <w:lang w:val="uk-UA"/>
        </w:rPr>
        <w:t xml:space="preserve">Це дасть можливість для подальшого розвитку лізингу в Україні та економічного зростання. </w:t>
      </w:r>
    </w:p>
    <w:p w:rsidR="00025DF5" w:rsidRDefault="00025DF5" w:rsidP="00575604">
      <w:pPr>
        <w:spacing w:after="120"/>
        <w:ind w:firstLine="709"/>
        <w:jc w:val="both"/>
        <w:rPr>
          <w:b/>
          <w:color w:val="auto"/>
          <w:sz w:val="28"/>
          <w:szCs w:val="28"/>
          <w:lang w:val="uk-UA"/>
        </w:rPr>
      </w:pPr>
    </w:p>
    <w:p w:rsidR="00545831" w:rsidRPr="009E43B3" w:rsidRDefault="00545831" w:rsidP="00575604">
      <w:pPr>
        <w:spacing w:after="120"/>
        <w:ind w:firstLine="709"/>
        <w:jc w:val="both"/>
        <w:rPr>
          <w:b/>
          <w:color w:val="auto"/>
          <w:sz w:val="28"/>
          <w:szCs w:val="28"/>
          <w:lang w:val="uk-UA"/>
        </w:rPr>
      </w:pPr>
    </w:p>
    <w:p w:rsidR="00536D98" w:rsidRPr="003F543D" w:rsidRDefault="00545831" w:rsidP="000A592C">
      <w:pPr>
        <w:rPr>
          <w:b/>
          <w:sz w:val="28"/>
          <w:szCs w:val="28"/>
          <w:lang w:val="uk-UA"/>
        </w:rPr>
      </w:pPr>
      <w:r w:rsidRPr="003F543D">
        <w:rPr>
          <w:b/>
          <w:sz w:val="28"/>
          <w:szCs w:val="28"/>
          <w:lang w:val="uk-UA"/>
        </w:rPr>
        <w:t>Народні</w:t>
      </w:r>
      <w:r w:rsidR="00536D98" w:rsidRPr="003F543D">
        <w:rPr>
          <w:b/>
          <w:sz w:val="28"/>
          <w:szCs w:val="28"/>
          <w:lang w:val="uk-UA"/>
        </w:rPr>
        <w:t xml:space="preserve"> депутат</w:t>
      </w:r>
      <w:r w:rsidRPr="003F543D">
        <w:rPr>
          <w:b/>
          <w:sz w:val="28"/>
          <w:szCs w:val="28"/>
          <w:lang w:val="uk-UA"/>
        </w:rPr>
        <w:t>и</w:t>
      </w:r>
      <w:r w:rsidR="00536D98" w:rsidRPr="003F543D">
        <w:rPr>
          <w:b/>
          <w:sz w:val="28"/>
          <w:szCs w:val="28"/>
          <w:lang w:val="uk-UA"/>
        </w:rPr>
        <w:t xml:space="preserve"> України </w:t>
      </w:r>
    </w:p>
    <w:p w:rsidR="0058166F" w:rsidRPr="00536D98" w:rsidRDefault="000A592C" w:rsidP="000A592C">
      <w:pPr>
        <w:rPr>
          <w:sz w:val="28"/>
          <w:szCs w:val="28"/>
          <w:lang w:val="uk-UA"/>
        </w:rPr>
      </w:pPr>
      <w:r w:rsidRPr="00F04093">
        <w:rPr>
          <w:b/>
          <w:sz w:val="28"/>
          <w:szCs w:val="28"/>
          <w:lang w:val="uk-UA"/>
        </w:rPr>
        <w:tab/>
      </w:r>
      <w:r w:rsidRPr="00F04093">
        <w:rPr>
          <w:b/>
          <w:sz w:val="28"/>
          <w:szCs w:val="28"/>
          <w:lang w:val="uk-UA"/>
        </w:rPr>
        <w:tab/>
      </w:r>
      <w:r w:rsidRPr="00F04093">
        <w:rPr>
          <w:b/>
          <w:sz w:val="28"/>
          <w:szCs w:val="28"/>
          <w:lang w:val="uk-UA"/>
        </w:rPr>
        <w:tab/>
      </w:r>
      <w:r w:rsidRPr="00F04093">
        <w:rPr>
          <w:b/>
          <w:sz w:val="28"/>
          <w:szCs w:val="28"/>
          <w:lang w:val="uk-UA"/>
        </w:rPr>
        <w:tab/>
      </w:r>
      <w:r w:rsidRPr="00F04093">
        <w:rPr>
          <w:b/>
          <w:sz w:val="28"/>
          <w:szCs w:val="28"/>
          <w:lang w:val="uk-UA"/>
        </w:rPr>
        <w:tab/>
      </w:r>
    </w:p>
    <w:p w:rsidR="0058166F" w:rsidRDefault="0058166F" w:rsidP="000A592C">
      <w:pPr>
        <w:rPr>
          <w:b/>
          <w:sz w:val="28"/>
          <w:szCs w:val="28"/>
          <w:lang w:val="uk-UA"/>
        </w:rPr>
      </w:pPr>
    </w:p>
    <w:p w:rsidR="00025DF5" w:rsidRPr="009E43B3" w:rsidRDefault="00025DF5" w:rsidP="000A592C">
      <w:pPr>
        <w:rPr>
          <w:b/>
          <w:color w:val="auto"/>
          <w:sz w:val="28"/>
          <w:szCs w:val="28"/>
          <w:lang w:val="uk-UA"/>
        </w:rPr>
      </w:pPr>
    </w:p>
    <w:sectPr w:rsidR="00025DF5" w:rsidRPr="009E43B3" w:rsidSect="003E47E5">
      <w:headerReference w:type="even" r:id="rId10"/>
      <w:footerReference w:type="default" r:id="rId11"/>
      <w:footerReference w:type="first" r:id="rId12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342C" w:rsidRDefault="00A8342C" w:rsidP="00157211">
      <w:r>
        <w:separator/>
      </w:r>
    </w:p>
  </w:endnote>
  <w:endnote w:type="continuationSeparator" w:id="0">
    <w:p w:rsidR="00A8342C" w:rsidRDefault="00A8342C" w:rsidP="001572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7E5" w:rsidRDefault="003E47E5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1228D">
      <w:rPr>
        <w:noProof/>
      </w:rPr>
      <w:t>2</w:t>
    </w:r>
    <w:r>
      <w:fldChar w:fldCharType="end"/>
    </w:r>
  </w:p>
  <w:p w:rsidR="003E47E5" w:rsidRDefault="003E47E5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47E5" w:rsidRDefault="003E47E5">
    <w:pPr>
      <w:pStyle w:val="af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  <w:p w:rsidR="003E47E5" w:rsidRDefault="003E47E5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342C" w:rsidRDefault="00A8342C" w:rsidP="00157211">
      <w:r>
        <w:separator/>
      </w:r>
    </w:p>
  </w:footnote>
  <w:footnote w:type="continuationSeparator" w:id="0">
    <w:p w:rsidR="00A8342C" w:rsidRDefault="00A8342C" w:rsidP="001572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194E" w:rsidRDefault="004C194E" w:rsidP="00005B9C">
    <w:pPr>
      <w:pStyle w:val="a9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4C194E" w:rsidRDefault="004C194E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165DF5"/>
    <w:multiLevelType w:val="hybridMultilevel"/>
    <w:tmpl w:val="8A403B04"/>
    <w:lvl w:ilvl="0" w:tplc="812CEA42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" w15:restartNumberingAfterBreak="0">
    <w:nsid w:val="282E2897"/>
    <w:multiLevelType w:val="hybridMultilevel"/>
    <w:tmpl w:val="A656E394"/>
    <w:lvl w:ilvl="0" w:tplc="8A1CF2EA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  <w:rPr>
        <w:rFonts w:cs="Times New Roman"/>
      </w:rPr>
    </w:lvl>
  </w:abstractNum>
  <w:abstractNum w:abstractNumId="2" w15:restartNumberingAfterBreak="0">
    <w:nsid w:val="75841CEF"/>
    <w:multiLevelType w:val="hybridMultilevel"/>
    <w:tmpl w:val="AA007206"/>
    <w:lvl w:ilvl="0" w:tplc="1006F60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3A70"/>
    <w:rsid w:val="00005B9C"/>
    <w:rsid w:val="00012ACA"/>
    <w:rsid w:val="00017063"/>
    <w:rsid w:val="00025DF5"/>
    <w:rsid w:val="00026883"/>
    <w:rsid w:val="000404B8"/>
    <w:rsid w:val="0005761D"/>
    <w:rsid w:val="00091C28"/>
    <w:rsid w:val="000A592C"/>
    <w:rsid w:val="000C7A54"/>
    <w:rsid w:val="000E23C2"/>
    <w:rsid w:val="000E6FAC"/>
    <w:rsid w:val="000F2E92"/>
    <w:rsid w:val="000F3847"/>
    <w:rsid w:val="000F4232"/>
    <w:rsid w:val="000F4A45"/>
    <w:rsid w:val="00106B2F"/>
    <w:rsid w:val="001112E6"/>
    <w:rsid w:val="00113A6F"/>
    <w:rsid w:val="00126797"/>
    <w:rsid w:val="001337AD"/>
    <w:rsid w:val="00157211"/>
    <w:rsid w:val="00164B6D"/>
    <w:rsid w:val="00177273"/>
    <w:rsid w:val="00182A47"/>
    <w:rsid w:val="0018359D"/>
    <w:rsid w:val="001B22DC"/>
    <w:rsid w:val="001C1620"/>
    <w:rsid w:val="001C5329"/>
    <w:rsid w:val="001C61D3"/>
    <w:rsid w:val="001D1953"/>
    <w:rsid w:val="00210B52"/>
    <w:rsid w:val="002164E6"/>
    <w:rsid w:val="00223476"/>
    <w:rsid w:val="00224382"/>
    <w:rsid w:val="00240F40"/>
    <w:rsid w:val="00241DDF"/>
    <w:rsid w:val="00256708"/>
    <w:rsid w:val="00270E09"/>
    <w:rsid w:val="00284B58"/>
    <w:rsid w:val="00295092"/>
    <w:rsid w:val="002961D0"/>
    <w:rsid w:val="002A7B56"/>
    <w:rsid w:val="002B00C5"/>
    <w:rsid w:val="002B2F64"/>
    <w:rsid w:val="002C244B"/>
    <w:rsid w:val="002C6E2A"/>
    <w:rsid w:val="002D3730"/>
    <w:rsid w:val="002E0A96"/>
    <w:rsid w:val="002E53AE"/>
    <w:rsid w:val="002E67DA"/>
    <w:rsid w:val="002E749B"/>
    <w:rsid w:val="00324950"/>
    <w:rsid w:val="00336F71"/>
    <w:rsid w:val="003562E7"/>
    <w:rsid w:val="00361845"/>
    <w:rsid w:val="00363A70"/>
    <w:rsid w:val="00372AE2"/>
    <w:rsid w:val="00381D4F"/>
    <w:rsid w:val="003B4F05"/>
    <w:rsid w:val="003C5042"/>
    <w:rsid w:val="003C6EBE"/>
    <w:rsid w:val="003E47E5"/>
    <w:rsid w:val="003E6FB8"/>
    <w:rsid w:val="003F543D"/>
    <w:rsid w:val="003F7762"/>
    <w:rsid w:val="00401CD8"/>
    <w:rsid w:val="00410C41"/>
    <w:rsid w:val="0041228D"/>
    <w:rsid w:val="004219C7"/>
    <w:rsid w:val="00425394"/>
    <w:rsid w:val="00435EED"/>
    <w:rsid w:val="0044165A"/>
    <w:rsid w:val="004456E6"/>
    <w:rsid w:val="00460555"/>
    <w:rsid w:val="0048385A"/>
    <w:rsid w:val="004C06E0"/>
    <w:rsid w:val="004C194E"/>
    <w:rsid w:val="004E0F6E"/>
    <w:rsid w:val="005156BD"/>
    <w:rsid w:val="00525AD8"/>
    <w:rsid w:val="00536D98"/>
    <w:rsid w:val="0054026A"/>
    <w:rsid w:val="00540B8C"/>
    <w:rsid w:val="00545831"/>
    <w:rsid w:val="00550B3B"/>
    <w:rsid w:val="0055269A"/>
    <w:rsid w:val="005570CB"/>
    <w:rsid w:val="00564B67"/>
    <w:rsid w:val="0056651D"/>
    <w:rsid w:val="00575604"/>
    <w:rsid w:val="00576ED0"/>
    <w:rsid w:val="00580C41"/>
    <w:rsid w:val="0058166F"/>
    <w:rsid w:val="005A2175"/>
    <w:rsid w:val="005C64F6"/>
    <w:rsid w:val="005D2F60"/>
    <w:rsid w:val="005F69D2"/>
    <w:rsid w:val="00601B42"/>
    <w:rsid w:val="006063BD"/>
    <w:rsid w:val="00610779"/>
    <w:rsid w:val="00611445"/>
    <w:rsid w:val="0061680E"/>
    <w:rsid w:val="00617ECB"/>
    <w:rsid w:val="00632E9D"/>
    <w:rsid w:val="00633E38"/>
    <w:rsid w:val="0067221C"/>
    <w:rsid w:val="00684E4D"/>
    <w:rsid w:val="00696BDD"/>
    <w:rsid w:val="006A3EA3"/>
    <w:rsid w:val="006A3F63"/>
    <w:rsid w:val="006B2408"/>
    <w:rsid w:val="006C1581"/>
    <w:rsid w:val="006C2644"/>
    <w:rsid w:val="006C6119"/>
    <w:rsid w:val="006D7532"/>
    <w:rsid w:val="006E1BBD"/>
    <w:rsid w:val="006E76A1"/>
    <w:rsid w:val="0075631E"/>
    <w:rsid w:val="00763857"/>
    <w:rsid w:val="00786682"/>
    <w:rsid w:val="00787609"/>
    <w:rsid w:val="007A12CD"/>
    <w:rsid w:val="007B728A"/>
    <w:rsid w:val="007B73AB"/>
    <w:rsid w:val="007C6AC5"/>
    <w:rsid w:val="007D0D9D"/>
    <w:rsid w:val="007E15A5"/>
    <w:rsid w:val="007E7F40"/>
    <w:rsid w:val="0080669F"/>
    <w:rsid w:val="00813E5D"/>
    <w:rsid w:val="00825911"/>
    <w:rsid w:val="0083168E"/>
    <w:rsid w:val="00832412"/>
    <w:rsid w:val="00836E0A"/>
    <w:rsid w:val="0083776D"/>
    <w:rsid w:val="00852CD1"/>
    <w:rsid w:val="0085626F"/>
    <w:rsid w:val="00864B98"/>
    <w:rsid w:val="00870B0D"/>
    <w:rsid w:val="00876BC2"/>
    <w:rsid w:val="008845E4"/>
    <w:rsid w:val="00887CA9"/>
    <w:rsid w:val="00892076"/>
    <w:rsid w:val="00892E44"/>
    <w:rsid w:val="008B268B"/>
    <w:rsid w:val="008B6FFB"/>
    <w:rsid w:val="008D44C7"/>
    <w:rsid w:val="008E473F"/>
    <w:rsid w:val="008E4960"/>
    <w:rsid w:val="008F7EB9"/>
    <w:rsid w:val="00915E68"/>
    <w:rsid w:val="00916E1C"/>
    <w:rsid w:val="009373CD"/>
    <w:rsid w:val="00940027"/>
    <w:rsid w:val="009836FA"/>
    <w:rsid w:val="00995990"/>
    <w:rsid w:val="0099717E"/>
    <w:rsid w:val="009B414E"/>
    <w:rsid w:val="009B7A12"/>
    <w:rsid w:val="009E43B3"/>
    <w:rsid w:val="009E723E"/>
    <w:rsid w:val="00A0337F"/>
    <w:rsid w:val="00A0480D"/>
    <w:rsid w:val="00A335A9"/>
    <w:rsid w:val="00A55873"/>
    <w:rsid w:val="00A5658B"/>
    <w:rsid w:val="00A63A26"/>
    <w:rsid w:val="00A8342C"/>
    <w:rsid w:val="00A95812"/>
    <w:rsid w:val="00AA1012"/>
    <w:rsid w:val="00AB2482"/>
    <w:rsid w:val="00AD7722"/>
    <w:rsid w:val="00AE07E0"/>
    <w:rsid w:val="00AE6B72"/>
    <w:rsid w:val="00AE749B"/>
    <w:rsid w:val="00AF15C1"/>
    <w:rsid w:val="00B022A4"/>
    <w:rsid w:val="00B123D7"/>
    <w:rsid w:val="00B25C3E"/>
    <w:rsid w:val="00B407B9"/>
    <w:rsid w:val="00B41C03"/>
    <w:rsid w:val="00B53271"/>
    <w:rsid w:val="00B6634E"/>
    <w:rsid w:val="00B72DDE"/>
    <w:rsid w:val="00B801E6"/>
    <w:rsid w:val="00B821DF"/>
    <w:rsid w:val="00B84488"/>
    <w:rsid w:val="00B87037"/>
    <w:rsid w:val="00B958AE"/>
    <w:rsid w:val="00BB3C8B"/>
    <w:rsid w:val="00BD1761"/>
    <w:rsid w:val="00BE4864"/>
    <w:rsid w:val="00C1058F"/>
    <w:rsid w:val="00C210AB"/>
    <w:rsid w:val="00C327D6"/>
    <w:rsid w:val="00C362DF"/>
    <w:rsid w:val="00C67A95"/>
    <w:rsid w:val="00C92ECC"/>
    <w:rsid w:val="00CA2A0E"/>
    <w:rsid w:val="00CC44F1"/>
    <w:rsid w:val="00CE0307"/>
    <w:rsid w:val="00CF4A74"/>
    <w:rsid w:val="00D01CED"/>
    <w:rsid w:val="00D2223A"/>
    <w:rsid w:val="00D461DA"/>
    <w:rsid w:val="00D6329E"/>
    <w:rsid w:val="00D75829"/>
    <w:rsid w:val="00D76ED0"/>
    <w:rsid w:val="00D77E2A"/>
    <w:rsid w:val="00DD6F98"/>
    <w:rsid w:val="00DF09C0"/>
    <w:rsid w:val="00E13B3F"/>
    <w:rsid w:val="00E406BB"/>
    <w:rsid w:val="00E603AC"/>
    <w:rsid w:val="00E61CD7"/>
    <w:rsid w:val="00E6727E"/>
    <w:rsid w:val="00E7067E"/>
    <w:rsid w:val="00E80CD8"/>
    <w:rsid w:val="00E94120"/>
    <w:rsid w:val="00E94D23"/>
    <w:rsid w:val="00E97424"/>
    <w:rsid w:val="00EA3D66"/>
    <w:rsid w:val="00EB3EE5"/>
    <w:rsid w:val="00EC76C9"/>
    <w:rsid w:val="00EC7C7F"/>
    <w:rsid w:val="00ED7AF1"/>
    <w:rsid w:val="00EE681C"/>
    <w:rsid w:val="00EF24AF"/>
    <w:rsid w:val="00F04093"/>
    <w:rsid w:val="00F11A0C"/>
    <w:rsid w:val="00F26E41"/>
    <w:rsid w:val="00F27BAD"/>
    <w:rsid w:val="00F42250"/>
    <w:rsid w:val="00F4355A"/>
    <w:rsid w:val="00F44E22"/>
    <w:rsid w:val="00F73657"/>
    <w:rsid w:val="00F8106D"/>
    <w:rsid w:val="00F93CF6"/>
    <w:rsid w:val="00FC0115"/>
    <w:rsid w:val="00FC2D81"/>
    <w:rsid w:val="00FC6436"/>
    <w:rsid w:val="00FD303B"/>
    <w:rsid w:val="00FD6218"/>
    <w:rsid w:val="00FF6E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F4A682EA-CFFE-46BC-915E-244728D86C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3A70"/>
    <w:rPr>
      <w:color w:val="000000"/>
      <w:sz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ED7AF1"/>
    <w:pPr>
      <w:spacing w:before="120"/>
      <w:ind w:firstLine="567"/>
      <w:jc w:val="both"/>
    </w:pPr>
    <w:rPr>
      <w:rFonts w:ascii="Antiqua" w:hAnsi="Antiqua"/>
      <w:color w:val="auto"/>
      <w:sz w:val="26"/>
      <w:lang w:val="uk-UA"/>
    </w:rPr>
  </w:style>
  <w:style w:type="paragraph" w:styleId="a4">
    <w:name w:val="Balloon Text"/>
    <w:basedOn w:val="a"/>
    <w:link w:val="a5"/>
    <w:uiPriority w:val="99"/>
    <w:semiHidden/>
    <w:rsid w:val="00270E09"/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Pr>
      <w:rFonts w:ascii="Tahoma" w:hAnsi="Tahoma" w:cs="Tahoma"/>
      <w:color w:val="000000"/>
      <w:sz w:val="16"/>
      <w:szCs w:val="16"/>
    </w:rPr>
  </w:style>
  <w:style w:type="paragraph" w:styleId="a6">
    <w:name w:val="List Paragraph"/>
    <w:basedOn w:val="a"/>
    <w:uiPriority w:val="99"/>
    <w:qFormat/>
    <w:rsid w:val="00A55873"/>
    <w:pPr>
      <w:ind w:left="720"/>
      <w:contextualSpacing/>
    </w:pPr>
    <w:rPr>
      <w:rFonts w:ascii="Antiqua" w:hAnsi="Antiqua"/>
      <w:color w:val="auto"/>
      <w:sz w:val="26"/>
      <w:lang w:val="uk-UA"/>
    </w:rPr>
  </w:style>
  <w:style w:type="paragraph" w:customStyle="1" w:styleId="a7">
    <w:name w:val="Назва документа"/>
    <w:basedOn w:val="a"/>
    <w:next w:val="a"/>
    <w:uiPriority w:val="99"/>
    <w:rsid w:val="00E94120"/>
    <w:pPr>
      <w:keepNext/>
      <w:keepLines/>
      <w:spacing w:before="360" w:after="360"/>
      <w:jc w:val="center"/>
    </w:pPr>
    <w:rPr>
      <w:rFonts w:ascii="Antiqua" w:hAnsi="Antiqua"/>
      <w:b/>
      <w:color w:val="auto"/>
      <w:sz w:val="26"/>
      <w:lang w:val="uk-UA"/>
    </w:rPr>
  </w:style>
  <w:style w:type="character" w:styleId="a8">
    <w:name w:val="Hyperlink"/>
    <w:basedOn w:val="a0"/>
    <w:uiPriority w:val="99"/>
    <w:rsid w:val="00A55873"/>
    <w:rPr>
      <w:rFonts w:cs="Times New Roman"/>
      <w:color w:val="0000FF"/>
      <w:u w:val="single"/>
    </w:rPr>
  </w:style>
  <w:style w:type="paragraph" w:styleId="a9">
    <w:name w:val="header"/>
    <w:basedOn w:val="a"/>
    <w:link w:val="aa"/>
    <w:uiPriority w:val="99"/>
    <w:rsid w:val="00610779"/>
    <w:pPr>
      <w:tabs>
        <w:tab w:val="center" w:pos="4677"/>
        <w:tab w:val="right" w:pos="9355"/>
      </w:tabs>
    </w:pPr>
    <w:rPr>
      <w:rFonts w:ascii="Calibri" w:hAnsi="Calibri"/>
      <w:color w:val="auto"/>
      <w:sz w:val="22"/>
      <w:szCs w:val="22"/>
      <w:lang w:val="uk-UA" w:eastAsia="uk-UA"/>
    </w:rPr>
  </w:style>
  <w:style w:type="character" w:customStyle="1" w:styleId="aa">
    <w:name w:val="Верхній колонтитул Знак"/>
    <w:basedOn w:val="a0"/>
    <w:link w:val="a9"/>
    <w:uiPriority w:val="99"/>
    <w:locked/>
    <w:rsid w:val="00610779"/>
    <w:rPr>
      <w:rFonts w:ascii="Calibri" w:hAnsi="Calibri" w:cs="Times New Roman"/>
      <w:sz w:val="22"/>
      <w:lang w:val="uk-UA" w:eastAsia="uk-UA"/>
    </w:rPr>
  </w:style>
  <w:style w:type="character" w:customStyle="1" w:styleId="rvts23">
    <w:name w:val="rvts23"/>
    <w:basedOn w:val="a0"/>
    <w:rsid w:val="00E61CD7"/>
    <w:rPr>
      <w:rFonts w:cs="Times New Roman"/>
    </w:rPr>
  </w:style>
  <w:style w:type="paragraph" w:customStyle="1" w:styleId="rvps6">
    <w:name w:val="rvps6"/>
    <w:basedOn w:val="a"/>
    <w:rsid w:val="00E61CD7"/>
    <w:pPr>
      <w:spacing w:before="100" w:beforeAutospacing="1" w:after="100" w:afterAutospacing="1"/>
    </w:pPr>
    <w:rPr>
      <w:color w:val="auto"/>
      <w:szCs w:val="24"/>
    </w:rPr>
  </w:style>
  <w:style w:type="paragraph" w:customStyle="1" w:styleId="rvps7">
    <w:name w:val="rvps7"/>
    <w:basedOn w:val="a"/>
    <w:rsid w:val="00E61CD7"/>
    <w:pPr>
      <w:spacing w:before="100" w:beforeAutospacing="1" w:after="100" w:afterAutospacing="1"/>
    </w:pPr>
    <w:rPr>
      <w:color w:val="auto"/>
      <w:szCs w:val="24"/>
    </w:rPr>
  </w:style>
  <w:style w:type="character" w:customStyle="1" w:styleId="rvts44">
    <w:name w:val="rvts44"/>
    <w:basedOn w:val="a0"/>
    <w:rsid w:val="00E61CD7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E61CD7"/>
    <w:rPr>
      <w:rFonts w:cs="Times New Roman"/>
    </w:rPr>
  </w:style>
  <w:style w:type="paragraph" w:styleId="ab">
    <w:name w:val="footnote text"/>
    <w:basedOn w:val="a"/>
    <w:link w:val="ac"/>
    <w:uiPriority w:val="99"/>
    <w:semiHidden/>
    <w:rsid w:val="00157211"/>
    <w:rPr>
      <w:sz w:val="20"/>
    </w:rPr>
  </w:style>
  <w:style w:type="character" w:customStyle="1" w:styleId="ac">
    <w:name w:val="Текст виноски Знак"/>
    <w:basedOn w:val="a0"/>
    <w:link w:val="ab"/>
    <w:uiPriority w:val="99"/>
    <w:semiHidden/>
    <w:locked/>
    <w:rsid w:val="00157211"/>
    <w:rPr>
      <w:rFonts w:cs="Times New Roman"/>
      <w:color w:val="000000"/>
      <w:sz w:val="20"/>
      <w:szCs w:val="20"/>
    </w:rPr>
  </w:style>
  <w:style w:type="paragraph" w:styleId="HTML">
    <w:name w:val="HTML Preformatted"/>
    <w:basedOn w:val="a"/>
    <w:link w:val="HTML0"/>
    <w:uiPriority w:val="99"/>
    <w:rsid w:val="00113A6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auto"/>
      <w:sz w:val="20"/>
      <w:lang w:val="uk-UA"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Courier New"/>
      <w:color w:val="000000"/>
      <w:sz w:val="20"/>
      <w:szCs w:val="20"/>
    </w:rPr>
  </w:style>
  <w:style w:type="character" w:styleId="ad">
    <w:name w:val="footnote reference"/>
    <w:basedOn w:val="a0"/>
    <w:uiPriority w:val="99"/>
    <w:semiHidden/>
    <w:rsid w:val="00157211"/>
    <w:rPr>
      <w:rFonts w:cs="Times New Roman"/>
      <w:vertAlign w:val="superscript"/>
    </w:rPr>
  </w:style>
  <w:style w:type="paragraph" w:styleId="ae">
    <w:name w:val="Body Text"/>
    <w:basedOn w:val="a"/>
    <w:link w:val="af"/>
    <w:uiPriority w:val="99"/>
    <w:rsid w:val="00CC44F1"/>
    <w:pPr>
      <w:widowControl w:val="0"/>
      <w:autoSpaceDE w:val="0"/>
      <w:autoSpaceDN w:val="0"/>
      <w:adjustRightInd w:val="0"/>
    </w:pPr>
    <w:rPr>
      <w:rFonts w:ascii="Peterburg" w:hAnsi="Peterburg" w:cs="Peterburg"/>
      <w:color w:val="auto"/>
      <w:sz w:val="28"/>
      <w:szCs w:val="28"/>
    </w:rPr>
  </w:style>
  <w:style w:type="character" w:customStyle="1" w:styleId="af">
    <w:name w:val="Основний текст Знак"/>
    <w:basedOn w:val="a0"/>
    <w:link w:val="ae"/>
    <w:uiPriority w:val="99"/>
    <w:semiHidden/>
    <w:locked/>
    <w:rsid w:val="00CC44F1"/>
    <w:rPr>
      <w:rFonts w:ascii="Peterburg" w:hAnsi="Peterburg" w:cs="Peterburg"/>
      <w:sz w:val="28"/>
      <w:szCs w:val="28"/>
      <w:lang w:val="ru-RU" w:eastAsia="ru-RU" w:bidi="ar-SA"/>
    </w:rPr>
  </w:style>
  <w:style w:type="character" w:styleId="af0">
    <w:name w:val="page number"/>
    <w:basedOn w:val="a0"/>
    <w:uiPriority w:val="99"/>
    <w:rsid w:val="004C194E"/>
    <w:rPr>
      <w:rFonts w:cs="Times New Roman"/>
    </w:rPr>
  </w:style>
  <w:style w:type="paragraph" w:customStyle="1" w:styleId="rvps2">
    <w:name w:val="rvps2"/>
    <w:basedOn w:val="a"/>
    <w:rsid w:val="0005761D"/>
    <w:pPr>
      <w:spacing w:before="100" w:beforeAutospacing="1" w:after="100" w:afterAutospacing="1"/>
    </w:pPr>
    <w:rPr>
      <w:color w:val="auto"/>
      <w:szCs w:val="24"/>
    </w:rPr>
  </w:style>
  <w:style w:type="paragraph" w:customStyle="1" w:styleId="af1">
    <w:name w:val="Знак Знак Знак Знак Знак Знак Знак Знак"/>
    <w:basedOn w:val="a"/>
    <w:uiPriority w:val="99"/>
    <w:rsid w:val="00B123D7"/>
    <w:rPr>
      <w:rFonts w:ascii="Verdana" w:hAnsi="Verdana" w:cs="Verdana"/>
      <w:color w:val="auto"/>
      <w:sz w:val="20"/>
      <w:lang w:val="en-US" w:eastAsia="en-US"/>
    </w:rPr>
  </w:style>
  <w:style w:type="character" w:styleId="af2">
    <w:name w:val="annotation reference"/>
    <w:basedOn w:val="a0"/>
    <w:uiPriority w:val="99"/>
    <w:semiHidden/>
    <w:unhideWhenUsed/>
    <w:rsid w:val="0005761D"/>
    <w:rPr>
      <w:rFonts w:ascii="Times New Roman" w:hAnsi="Times New Roman" w:cs="Times New Roman"/>
      <w:sz w:val="16"/>
    </w:rPr>
  </w:style>
  <w:style w:type="paragraph" w:customStyle="1" w:styleId="StyleZakonu">
    <w:name w:val="StyleZakonu"/>
    <w:basedOn w:val="a"/>
    <w:link w:val="StyleZakonu0"/>
    <w:rsid w:val="006C1581"/>
    <w:pPr>
      <w:spacing w:after="60" w:line="220" w:lineRule="exact"/>
      <w:ind w:firstLine="284"/>
      <w:jc w:val="both"/>
    </w:pPr>
    <w:rPr>
      <w:color w:val="auto"/>
      <w:sz w:val="20"/>
      <w:lang w:eastAsia="uk-UA"/>
    </w:rPr>
  </w:style>
  <w:style w:type="character" w:customStyle="1" w:styleId="StyleZakonu0">
    <w:name w:val="StyleZakonu Знак"/>
    <w:link w:val="StyleZakonu"/>
    <w:locked/>
    <w:rsid w:val="006C1581"/>
    <w:rPr>
      <w:sz w:val="20"/>
      <w:lang w:val="x-none" w:eastAsia="x-none"/>
    </w:rPr>
  </w:style>
  <w:style w:type="paragraph" w:styleId="af3">
    <w:name w:val="footer"/>
    <w:basedOn w:val="a"/>
    <w:link w:val="af4"/>
    <w:uiPriority w:val="99"/>
    <w:unhideWhenUsed/>
    <w:rsid w:val="003E47E5"/>
    <w:pPr>
      <w:tabs>
        <w:tab w:val="center" w:pos="4677"/>
        <w:tab w:val="right" w:pos="9355"/>
      </w:tabs>
    </w:pPr>
  </w:style>
  <w:style w:type="character" w:customStyle="1" w:styleId="af4">
    <w:name w:val="Нижній колонтитул Знак"/>
    <w:basedOn w:val="a0"/>
    <w:link w:val="af3"/>
    <w:uiPriority w:val="99"/>
    <w:locked/>
    <w:rsid w:val="003E47E5"/>
    <w:rPr>
      <w:rFonts w:cs="Times New Roman"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8644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9">
          <w:marLeft w:val="0"/>
          <w:marRight w:val="0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4864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4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2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864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864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3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3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86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864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4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52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86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48644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5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46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86444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864443">
              <w:marLeft w:val="0"/>
              <w:marRight w:val="0"/>
              <w:marTop w:val="0"/>
              <w:marBottom w:val="0"/>
              <w:divBdr>
                <w:top w:val="single" w:sz="4" w:space="3" w:color="DCDCDC"/>
                <w:left w:val="single" w:sz="4" w:space="3" w:color="DCDCDC"/>
                <w:bottom w:val="single" w:sz="4" w:space="0" w:color="DCDCDC"/>
                <w:right w:val="single" w:sz="4" w:space="3" w:color="DCDCDC"/>
              </w:divBdr>
              <w:divsChild>
                <w:div w:id="197486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64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48644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F7D0B3-0839-4940-99F7-A04A0327407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87B390EC-E500-4D4C-96B8-F678472B95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7E5977F-364E-4BEA-B6E8-CE04A36AA69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2181</Words>
  <Characters>1244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2020-06-05T07:06:00Z</dcterms:created>
  <dcterms:modified xsi:type="dcterms:W3CDTF">2020-06-05T07:06:00Z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