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63308" w:rsidTr="00732C5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63308" w:rsidRDefault="00B63308" w:rsidP="00732C5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 wp14:anchorId="24033E96" wp14:editId="2B84C641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63308" w:rsidRDefault="00B63308" w:rsidP="00732C5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B63308" w:rsidRDefault="00B63308" w:rsidP="00732C5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val="ru-RU" w:eastAsia="en-US"/>
              </w:rPr>
            </w:pPr>
          </w:p>
          <w:p w:rsidR="00B63308" w:rsidRDefault="00B63308" w:rsidP="00732C57">
            <w:pPr>
              <w:spacing w:before="80" w:after="0" w:line="240" w:lineRule="auto"/>
              <w:ind w:firstLine="739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63308" w:rsidRDefault="00B63308" w:rsidP="00732C57">
            <w:pPr>
              <w:spacing w:before="100" w:after="0" w:line="240" w:lineRule="auto"/>
              <w:ind w:firstLine="739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антикорупційної політики</w:t>
            </w:r>
          </w:p>
          <w:p w:rsidR="00B63308" w:rsidRDefault="00B63308" w:rsidP="00732C57">
            <w:pPr>
              <w:spacing w:before="160" w:after="60" w:line="240" w:lineRule="auto"/>
              <w:ind w:firstLine="739"/>
              <w:jc w:val="center"/>
              <w:rPr>
                <w:rFonts w:cs="Times New Roman"/>
                <w:color w:val="002060"/>
                <w:sz w:val="20"/>
                <w:szCs w:val="20"/>
                <w:lang w:val="ru-RU"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тел.: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 xml:space="preserve">: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@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ru-RU" w:eastAsia="en-US"/>
              </w:rPr>
              <w:t>.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</w:p>
        </w:tc>
      </w:tr>
    </w:tbl>
    <w:p w:rsidR="00B63308" w:rsidRDefault="00B63308" w:rsidP="00B633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3308" w:rsidRDefault="00B63308" w:rsidP="00B6330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63308" w:rsidRDefault="00B63308" w:rsidP="00B6330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63308" w:rsidRDefault="00B63308" w:rsidP="00B6330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63308" w:rsidRDefault="00B63308" w:rsidP="00B6330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63308" w:rsidRDefault="00B63308" w:rsidP="00B6330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63308" w:rsidRPr="00ED3021" w:rsidRDefault="00B63308" w:rsidP="00B63308">
      <w:pPr>
        <w:spacing w:line="360" w:lineRule="auto"/>
        <w:ind w:left="566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Комітет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   питань   </w:t>
      </w:r>
      <w:r w:rsidRPr="00ED30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фінансів, податкової та митної політики</w:t>
      </w:r>
    </w:p>
    <w:p w:rsidR="00B63308" w:rsidRDefault="00B63308" w:rsidP="00B6330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63308" w:rsidRDefault="00B63308" w:rsidP="00B6330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Комітету</w:t>
      </w:r>
    </w:p>
    <w:p w:rsidR="00B63308" w:rsidRDefault="00B63308" w:rsidP="00B6330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експертного висновку </w:t>
      </w:r>
    </w:p>
    <w:p w:rsidR="00B63308" w:rsidRDefault="00B63308" w:rsidP="00B6330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законопроекту № 3601</w:t>
      </w:r>
    </w:p>
    <w:p w:rsidR="00B63308" w:rsidRDefault="00B63308" w:rsidP="00B6330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/>
      <w:bookmarkEnd w:id="0"/>
    </w:p>
    <w:p w:rsidR="00B63308" w:rsidRPr="00B63308" w:rsidRDefault="00B63308" w:rsidP="00B63308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предмету відання і за дорученням Голови Верховної Ради України, Комітет для підготовки експертного висновку щодо відповідності вимогам антикорупційно-го законодавства, розглянув проект Закону </w:t>
      </w:r>
      <w:r w:rsidRPr="00ED3021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Pr="00ED302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ED302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про </w:t>
      </w:r>
      <w:r w:rsidRPr="00B63308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внесення змін до Податкового кодексу України щодо усунення суперечностей та уточнення визначення лізингової (орендної) операції</w:t>
      </w:r>
      <w:r w:rsidRPr="00B6330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B63308">
        <w:rPr>
          <w:rFonts w:ascii="Times New Roman" w:hAnsi="Times New Roman" w:cs="Times New Roman"/>
          <w:b/>
          <w:sz w:val="28"/>
          <w:szCs w:val="28"/>
          <w:lang w:eastAsia="en-US"/>
        </w:rPr>
        <w:t>(реєстр.№ 3601)</w:t>
      </w:r>
      <w:r w:rsidRPr="00B63308">
        <w:rPr>
          <w:rFonts w:ascii="Times New Roman" w:hAnsi="Times New Roman" w:cs="Times New Roman"/>
          <w:sz w:val="28"/>
          <w:szCs w:val="28"/>
          <w:lang w:eastAsia="en-US"/>
        </w:rPr>
        <w:t xml:space="preserve"> поданий народними депутатами України Репіною У.А., Холодовим А. І., Марусяком О. Р.,та іншими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B63308" w:rsidRPr="00B03734" w:rsidRDefault="00B03734" w:rsidP="00B03734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законопроекту, є </w:t>
      </w:r>
      <w:r w:rsidRPr="00B03734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B037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усунення суперечностей та уточнення визначення лізингової (орендної) операції у Податковому кодексі України для подальшого розвитку ринку лізингу в Україні. </w:t>
      </w:r>
    </w:p>
    <w:p w:rsidR="00B63308" w:rsidRDefault="00B63308" w:rsidP="00B63308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проекті акта не виявлено корупціогенних факторів, що можуть сприяти вчиненню корупційних правопорушень. </w:t>
      </w:r>
    </w:p>
    <w:p w:rsidR="00B63308" w:rsidRPr="00B63308" w:rsidRDefault="00B63308" w:rsidP="00B6330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запобігання корупції», частини першої статті 93 Регламенту Верховної Ради України, Комітет на засіданні</w:t>
      </w:r>
      <w:r w:rsidRPr="00B63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08 </w:t>
      </w:r>
      <w:r w:rsidR="008C5961">
        <w:rPr>
          <w:rFonts w:ascii="Times New Roman" w:eastAsia="Times New Roman" w:hAnsi="Times New Roman" w:cs="Times New Roman"/>
          <w:color w:val="000000"/>
          <w:sz w:val="28"/>
          <w:szCs w:val="28"/>
        </w:rPr>
        <w:t>грудня 2020 року (протокол № 59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дійшов висновку та прийняв рішення, що проект Закону України </w:t>
      </w:r>
      <w:r w:rsidRPr="008764B2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</w:t>
      </w:r>
      <w:r w:rsidRPr="00B6330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B63308">
        <w:rPr>
          <w:rFonts w:ascii="Times New Roman" w:eastAsiaTheme="minorHAns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внесення змін до Податкового кодексу України щодо усунення суперечностей та уточнення визначення лізингової (орендної) операції</w:t>
      </w:r>
      <w:r w:rsidRPr="00B63308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r w:rsidRPr="00B63308">
        <w:rPr>
          <w:rFonts w:ascii="Times New Roman" w:hAnsi="Times New Roman" w:cs="Times New Roman"/>
          <w:b/>
          <w:sz w:val="28"/>
          <w:szCs w:val="28"/>
          <w:lang w:eastAsia="en-US"/>
        </w:rPr>
        <w:t>(реєстр.№ 3601)</w:t>
      </w:r>
      <w:r w:rsidRPr="00B63308">
        <w:rPr>
          <w:rFonts w:ascii="Times New Roman" w:hAnsi="Times New Roman" w:cs="Times New Roman"/>
          <w:sz w:val="28"/>
          <w:szCs w:val="28"/>
          <w:lang w:eastAsia="en-US"/>
        </w:rPr>
        <w:t xml:space="preserve"> поданий народними депутатами України Репіною У.А., Х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олодовим А. І., Марусяком О. Р. </w:t>
      </w:r>
      <w:r w:rsidRPr="00B63308">
        <w:rPr>
          <w:rFonts w:ascii="Times New Roman" w:hAnsi="Times New Roman" w:cs="Times New Roman"/>
          <w:sz w:val="28"/>
          <w:szCs w:val="28"/>
          <w:lang w:eastAsia="en-US"/>
        </w:rPr>
        <w:t xml:space="preserve">та іншими, </w:t>
      </w:r>
      <w:r w:rsidRPr="00B63308">
        <w:rPr>
          <w:rFonts w:ascii="Times New Roman" w:eastAsia="Times New Roman" w:hAnsi="Times New Roman" w:cs="Times New Roman"/>
          <w:b/>
          <w:sz w:val="28"/>
          <w:szCs w:val="24"/>
        </w:rPr>
        <w:t>відповідає вимогам антикорупційного законодавства.</w:t>
      </w:r>
    </w:p>
    <w:p w:rsidR="00B63308" w:rsidRDefault="00B63308" w:rsidP="00B63308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B63308" w:rsidRDefault="00B63308" w:rsidP="00B63308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B63308" w:rsidRPr="008764B2" w:rsidRDefault="00B63308" w:rsidP="00B6330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Комітету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А.Радіна</w:t>
      </w:r>
    </w:p>
    <w:p w:rsidR="00566A90" w:rsidRDefault="00566A90"/>
    <w:sectPr w:rsidR="00566A9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308"/>
    <w:rsid w:val="00566A90"/>
    <w:rsid w:val="008C5961"/>
    <w:rsid w:val="00B03734"/>
    <w:rsid w:val="00B6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3B49A"/>
  <w15:chartTrackingRefBased/>
  <w15:docId w15:val="{FB012186-9AC3-4BA8-BD7C-C056959C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308"/>
    <w:pPr>
      <w:spacing w:line="252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dcterms:created xsi:type="dcterms:W3CDTF">2020-12-08T11:56:00Z</dcterms:created>
  <dcterms:modified xsi:type="dcterms:W3CDTF">2020-12-08T13:09:00Z</dcterms:modified>
</cp:coreProperties>
</file>