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C5E" w:rsidRPr="004C142E" w:rsidRDefault="00B64C5E" w:rsidP="00B64C5E">
      <w:pPr>
        <w:spacing w:after="120" w:line="240" w:lineRule="auto"/>
        <w:jc w:val="center"/>
      </w:pPr>
      <w:bookmarkStart w:id="0" w:name="_GoBack"/>
      <w:bookmarkEnd w:id="0"/>
      <w:r w:rsidRPr="004C142E">
        <w:rPr>
          <w:rFonts w:ascii="Times New Roman" w:hAnsi="Times New Roman" w:cs="Times New Roman"/>
          <w:b/>
          <w:bCs/>
          <w:sz w:val="28"/>
          <w:szCs w:val="28"/>
        </w:rPr>
        <w:t xml:space="preserve">ПОЯСНЮВАЛЬНА ЗАПИСКА </w:t>
      </w:r>
    </w:p>
    <w:p w:rsidR="00E40F75" w:rsidRDefault="00B64C5E" w:rsidP="00E40F7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4C142E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Pr="004C142E">
        <w:rPr>
          <w:rFonts w:ascii="Times New Roman" w:hAnsi="Times New Roman" w:cs="Times New Roman"/>
          <w:b/>
          <w:bCs/>
          <w:sz w:val="28"/>
          <w:szCs w:val="28"/>
        </w:rPr>
        <w:t xml:space="preserve">у Закону України "Про </w:t>
      </w:r>
      <w:r w:rsidR="00E40F75" w:rsidRPr="00E40F7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народовладдя через</w:t>
      </w:r>
      <w:r w:rsidR="00E40F7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</w:p>
    <w:p w:rsidR="00B64C5E" w:rsidRPr="004C142E" w:rsidRDefault="00B64C5E" w:rsidP="00E40F75">
      <w:pPr>
        <w:spacing w:after="0" w:line="240" w:lineRule="auto"/>
        <w:jc w:val="center"/>
      </w:pPr>
      <w:r w:rsidRPr="004C142E">
        <w:rPr>
          <w:rFonts w:ascii="Times New Roman" w:hAnsi="Times New Roman" w:cs="Times New Roman"/>
          <w:b/>
          <w:bCs/>
          <w:sz w:val="28"/>
          <w:szCs w:val="28"/>
        </w:rPr>
        <w:t>всеукраїнський референдум"</w:t>
      </w:r>
    </w:p>
    <w:p w:rsidR="00B64C5E" w:rsidRPr="004C142E" w:rsidRDefault="00B64C5E" w:rsidP="00B64C5E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4C5E" w:rsidRPr="004C142E" w:rsidRDefault="00B64C5E" w:rsidP="00B64C5E">
      <w:pPr>
        <w:spacing w:before="120" w:after="0" w:line="240" w:lineRule="auto"/>
        <w:ind w:firstLine="708"/>
        <w:jc w:val="both"/>
      </w:pPr>
      <w:r w:rsidRPr="004C142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 Обґрунтування необхідності прийняття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законопроект</w:t>
      </w:r>
      <w:r w:rsidRPr="004C142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</w:p>
    <w:p w:rsidR="00B64C5E" w:rsidRPr="004C142E" w:rsidRDefault="00B64C5E" w:rsidP="00B64C5E">
      <w:pPr>
        <w:tabs>
          <w:tab w:val="left" w:pos="0"/>
        </w:tabs>
        <w:spacing w:before="120" w:after="0" w:line="240" w:lineRule="auto"/>
        <w:ind w:firstLine="720"/>
        <w:jc w:val="both"/>
      </w:pP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Всеукраїнський референдум є одним </w:t>
      </w:r>
      <w:r w:rsidRPr="004C142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і</w:t>
      </w: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 головних інститутів прямої демократії </w:t>
      </w:r>
      <w:r w:rsidRPr="004C142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 </w:t>
      </w: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безпосереднього волевиявлення громадян із найважливіших питань загальнодержавного значення. Наочно це було продемонстровано у </w:t>
      </w:r>
      <w:r w:rsidRPr="004C142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1991 році, коли на всеукраїнському референдумі Український народ підтвердив Акт проголошення незалежності України, розпочавши новий етап в історії України як самостійної, незалежної, суверенної держави. </w:t>
      </w:r>
    </w:p>
    <w:p w:rsidR="00B64C5E" w:rsidRPr="004C142E" w:rsidRDefault="00B64C5E" w:rsidP="00B64C5E">
      <w:pPr>
        <w:tabs>
          <w:tab w:val="left" w:pos="0"/>
        </w:tabs>
        <w:spacing w:before="120" w:after="0" w:line="240" w:lineRule="auto"/>
        <w:ind w:firstLine="720"/>
        <w:jc w:val="both"/>
      </w:pPr>
      <w:r w:rsidRPr="004C142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На той час Закон України "Про всеукраїнський та місцеві референдуми" від 3 липня 1991 року забезпечив повну легітимацію народного волевиявлення. Водночас із прийняттям Конституції України у 1996 році низка його положень вже не узгоджувалася з нормами Основного Закону України. Тому попри легітимність результатів всеукраїнського референдуму, що був проведений у 2000 році, закономірно постало питання імплементації його результатів. Тим самим ще раз підтвердилося важливе значення для розбудови демократичної державності належних правових засад інституту всеукраїнського референдуму. </w:t>
      </w:r>
    </w:p>
    <w:p w:rsidR="00B64C5E" w:rsidRPr="004C142E" w:rsidRDefault="00B64C5E" w:rsidP="00B64C5E">
      <w:pPr>
        <w:tabs>
          <w:tab w:val="left" w:pos="0"/>
        </w:tabs>
        <w:spacing w:before="120" w:after="0" w:line="240" w:lineRule="auto"/>
        <w:ind w:firstLine="720"/>
        <w:jc w:val="both"/>
      </w:pP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Конституцією України всеукраїнський референдум призначається Верховною Радою України або Президентом України відповідно до їхніх повноважень, а також проголошується Главою держави за народною ініціативою. Виключно всеукраїнським референдумом вирішуються питання про зміну території України, а також затверджуються зміни до розділів І, ІІІ і XIII Основного Закону. Всеукраїнський </w:t>
      </w:r>
      <w:r w:rsidRPr="004C142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еферендум не допускається щодо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законопроект</w:t>
      </w: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ів з питань податків, бюджету та амністії. Організація і порядок проведення референдумів визначається виключно законом. </w:t>
      </w:r>
    </w:p>
    <w:p w:rsidR="00B64C5E" w:rsidRPr="004C142E" w:rsidRDefault="00B64C5E" w:rsidP="00B64C5E">
      <w:pPr>
        <w:tabs>
          <w:tab w:val="left" w:pos="0"/>
        </w:tabs>
        <w:spacing w:before="120" w:after="0" w:line="240" w:lineRule="auto"/>
        <w:ind w:firstLine="720"/>
        <w:jc w:val="both"/>
      </w:pP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Прийнятий у 2012 році Закон </w:t>
      </w:r>
      <w:r w:rsidR="000C2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України </w:t>
      </w: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"Про всеукраїнський референдум" був визнаний Конституційним Судом України неконституційним у зв’язку з виявленим порушенням визначеної у Конституції України процедури розгляду та ухвалення, також встановленням нелегітимності його мети та невідповідності положень вимогам Основного Закону (Рішення від 26 квітня 2018 року № 4-р/2018). Внаслідок цього у законодавстві утворилася прогалина у правовому регулюванні інституту всеукраїнського референдуму.</w:t>
      </w:r>
    </w:p>
    <w:p w:rsidR="00B64C5E" w:rsidRPr="004C142E" w:rsidRDefault="00B64C5E" w:rsidP="00B64C5E">
      <w:pPr>
        <w:tabs>
          <w:tab w:val="left" w:pos="0"/>
        </w:tabs>
        <w:spacing w:before="120" w:after="0" w:line="240" w:lineRule="auto"/>
        <w:ind w:firstLine="720"/>
        <w:jc w:val="both"/>
      </w:pP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Така ситуація зумовлює обмеження народовладдя і реалізацію конституційного права громадян брати участь в управлінні державними справами, виражати свою волю на всеукраїнському референдумі. </w:t>
      </w:r>
    </w:p>
    <w:p w:rsidR="00B64C5E" w:rsidRPr="004C142E" w:rsidRDefault="00B64C5E" w:rsidP="00B64C5E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1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Отже, існує нагальна необхідність законодавчого забезпечення положень Конституції України та визначення правових засад організації і проведення всеукраїнського референдуму. </w:t>
      </w:r>
    </w:p>
    <w:p w:rsidR="00B64C5E" w:rsidRPr="004C142E" w:rsidRDefault="00B64C5E" w:rsidP="00B64C5E">
      <w:pPr>
        <w:tabs>
          <w:tab w:val="left" w:pos="0"/>
        </w:tabs>
        <w:spacing w:before="120" w:after="0" w:line="240" w:lineRule="auto"/>
        <w:ind w:firstLine="720"/>
        <w:jc w:val="both"/>
      </w:pPr>
    </w:p>
    <w:p w:rsidR="00B64C5E" w:rsidRPr="004C142E" w:rsidRDefault="00B64C5E" w:rsidP="00B64C5E">
      <w:pPr>
        <w:spacing w:before="120" w:after="0" w:line="240" w:lineRule="auto"/>
        <w:ind w:firstLine="720"/>
        <w:jc w:val="both"/>
      </w:pPr>
      <w:r w:rsidRPr="004C142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2. Цілі й завдання прийняття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законопроект</w:t>
      </w:r>
      <w:r w:rsidRPr="004C142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</w:p>
    <w:p w:rsidR="00B64C5E" w:rsidRPr="004C142E" w:rsidRDefault="00B64C5E" w:rsidP="00B64C5E">
      <w:pPr>
        <w:spacing w:before="120"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hAnsi="Times New Roman" w:cs="Times New Roman"/>
          <w:sz w:val="28"/>
          <w:szCs w:val="28"/>
        </w:rPr>
        <w:t xml:space="preserve"> розроблено 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відповідно </w:t>
      </w:r>
      <w:r w:rsidRPr="004C142E">
        <w:rPr>
          <w:rFonts w:ascii="Times New Roman" w:hAnsi="Times New Roman" w:cs="Times New Roman"/>
          <w:sz w:val="28"/>
          <w:szCs w:val="28"/>
        </w:rPr>
        <w:t>до вимог Конституції України</w:t>
      </w:r>
      <w:r w:rsidRPr="004C142E">
        <w:rPr>
          <w:rFonts w:ascii="Times New Roman" w:hAnsi="Times New Roman" w:cs="Times New Roman"/>
          <w:color w:val="009900"/>
          <w:sz w:val="28"/>
          <w:szCs w:val="28"/>
          <w:lang w:eastAsia="en-US"/>
        </w:rPr>
        <w:t xml:space="preserve"> </w:t>
      </w:r>
      <w:r w:rsidRPr="004C142E">
        <w:rPr>
          <w:rFonts w:ascii="Times New Roman" w:hAnsi="Times New Roman" w:cs="Times New Roman"/>
          <w:sz w:val="28"/>
          <w:szCs w:val="28"/>
        </w:rPr>
        <w:t>з метою врегулювання правовідносин, пов’язаних з ініціюванням, призначенням (проголошенням), підготовкою, проведенням, встановленням результатів та правовими наслідками всеукраїнського референдуму.</w:t>
      </w:r>
    </w:p>
    <w:p w:rsidR="00B64C5E" w:rsidRPr="004C142E" w:rsidRDefault="00B64C5E" w:rsidP="00B64C5E">
      <w:pPr>
        <w:spacing w:before="120" w:after="0" w:line="240" w:lineRule="auto"/>
        <w:ind w:firstLine="720"/>
        <w:jc w:val="both"/>
      </w:pPr>
      <w:r w:rsidRPr="004C142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 Загальна характеристика та основні положення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законопроект</w:t>
      </w:r>
      <w:r w:rsidRPr="004C142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</w:p>
    <w:p w:rsidR="00B64C5E" w:rsidRPr="004C142E" w:rsidRDefault="00B64C5E" w:rsidP="00B64C5E">
      <w:pPr>
        <w:shd w:val="clear" w:color="auto" w:fill="FFFFFF"/>
        <w:spacing w:before="120" w:after="0" w:line="240" w:lineRule="auto"/>
        <w:ind w:firstLine="709"/>
        <w:jc w:val="both"/>
        <w:textAlignment w:val="baseline"/>
      </w:pPr>
      <w:r w:rsidRPr="004C142E">
        <w:rPr>
          <w:rFonts w:ascii="Times New Roman" w:hAnsi="Times New Roman" w:cs="Times New Roman"/>
          <w:sz w:val="28"/>
          <w:szCs w:val="28"/>
        </w:rPr>
        <w:t xml:space="preserve">Структурно </w:t>
      </w:r>
      <w:r>
        <w:rPr>
          <w:rFonts w:ascii="Times New Roman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hAnsi="Times New Roman" w:cs="Times New Roman"/>
          <w:sz w:val="28"/>
          <w:szCs w:val="28"/>
        </w:rPr>
        <w:t xml:space="preserve"> складається з 131 статті та тринадцяти розділів: I. Загальні положення; II. Призначення (проголошення) всеукраїнського референдуму; III. Організація та проведення всеукраїнського референдуму; IV. Комісії з всеукраїнського референдуму; V. Списки виборців; VI. Фінансове і матеріально-технічне забезпечення підготовки та проведення всеукраїнського референдуму; VII. Гарантії діяльності суб'єктів процесу всеукраїнського референдуму, міжнародних спостерігачів; VIII. Інформаційне забезпечення всеукраїнського референдуму; IX. Агітація всеукраїнського референдуму; X. Голосування та встановлення результатів всеукраїнського референдуму; XI. Правові наслідки всеукраїнського референдуму;                          XII. Оскарження порушень законодавства про всеукраїнський референдум; XIII. Прикінцеві положення.</w:t>
      </w:r>
    </w:p>
    <w:p w:rsidR="004029EC" w:rsidRPr="004029EC" w:rsidRDefault="00B64C5E" w:rsidP="004029E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hAnsi="Times New Roman" w:cs="Times New Roman"/>
          <w:sz w:val="28"/>
          <w:szCs w:val="28"/>
        </w:rPr>
        <w:t>ом передбачаються такі види всеукраїнського референдуму за предметом</w:t>
      </w:r>
      <w:r w:rsidRPr="004029EC">
        <w:rPr>
          <w:rFonts w:ascii="Times New Roman" w:hAnsi="Times New Roman" w:cs="Times New Roman"/>
          <w:sz w:val="28"/>
          <w:szCs w:val="28"/>
        </w:rPr>
        <w:t xml:space="preserve">: </w:t>
      </w:r>
      <w:r w:rsidR="004029EC" w:rsidRPr="004029EC">
        <w:rPr>
          <w:rFonts w:ascii="Times New Roman" w:hAnsi="Times New Roman" w:cs="Times New Roman"/>
          <w:sz w:val="28"/>
          <w:szCs w:val="28"/>
        </w:rPr>
        <w:t>1) затвердження закону про внесення змін до розділів І, ІІІ, XIII Конституції України;</w:t>
      </w:r>
      <w:r w:rsidR="004029EC">
        <w:rPr>
          <w:rFonts w:ascii="Times New Roman" w:hAnsi="Times New Roman" w:cs="Times New Roman"/>
          <w:sz w:val="28"/>
          <w:szCs w:val="28"/>
        </w:rPr>
        <w:t xml:space="preserve"> </w:t>
      </w:r>
      <w:r w:rsidR="004029EC" w:rsidRPr="004029EC">
        <w:rPr>
          <w:rFonts w:ascii="Times New Roman" w:hAnsi="Times New Roman" w:cs="Times New Roman"/>
          <w:sz w:val="28"/>
          <w:szCs w:val="28"/>
        </w:rPr>
        <w:t xml:space="preserve">2) вирішення питання загальнодержавного значення; </w:t>
      </w:r>
      <w:r w:rsidR="004029E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029EC" w:rsidRPr="004029EC">
        <w:rPr>
          <w:rFonts w:ascii="Times New Roman" w:hAnsi="Times New Roman" w:cs="Times New Roman"/>
          <w:sz w:val="28"/>
          <w:szCs w:val="28"/>
        </w:rPr>
        <w:t>3) зміна території України;</w:t>
      </w:r>
      <w:r w:rsidR="004029EC">
        <w:rPr>
          <w:rFonts w:ascii="Times New Roman" w:hAnsi="Times New Roman" w:cs="Times New Roman"/>
          <w:sz w:val="28"/>
          <w:szCs w:val="28"/>
        </w:rPr>
        <w:t xml:space="preserve"> </w:t>
      </w:r>
      <w:r w:rsidR="004029EC" w:rsidRPr="004029EC">
        <w:rPr>
          <w:rFonts w:ascii="Times New Roman" w:hAnsi="Times New Roman" w:cs="Times New Roman"/>
          <w:sz w:val="28"/>
          <w:szCs w:val="28"/>
        </w:rPr>
        <w:t>4)</w:t>
      </w:r>
      <w:r w:rsidR="004029EC" w:rsidRPr="004029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029EC" w:rsidRPr="004029EC">
        <w:rPr>
          <w:rFonts w:ascii="Times New Roman" w:hAnsi="Times New Roman" w:cs="Times New Roman"/>
          <w:sz w:val="28"/>
          <w:szCs w:val="28"/>
        </w:rPr>
        <w:t>втрата</w:t>
      </w:r>
      <w:r w:rsidR="004029EC" w:rsidRPr="004029E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029EC" w:rsidRPr="004029EC">
        <w:rPr>
          <w:rFonts w:ascii="Times New Roman" w:hAnsi="Times New Roman" w:cs="Times New Roman"/>
          <w:sz w:val="28"/>
          <w:szCs w:val="28"/>
        </w:rPr>
        <w:t xml:space="preserve">чинності </w:t>
      </w:r>
      <w:r w:rsidR="004029EC" w:rsidRPr="000C277B">
        <w:rPr>
          <w:rFonts w:ascii="Times New Roman" w:hAnsi="Times New Roman" w:cs="Times New Roman"/>
          <w:sz w:val="28"/>
          <w:szCs w:val="28"/>
        </w:rPr>
        <w:t>законом України або окремими його положеннями.</w:t>
      </w:r>
    </w:p>
    <w:p w:rsidR="00B64C5E" w:rsidRPr="004C142E" w:rsidRDefault="00B64C5E" w:rsidP="00B64C5E">
      <w:pPr>
        <w:tabs>
          <w:tab w:val="left" w:pos="4536"/>
        </w:tabs>
        <w:suppressAutoHyphens w:val="0"/>
        <w:spacing w:before="120" w:after="0" w:line="240" w:lineRule="auto"/>
        <w:ind w:firstLine="709"/>
        <w:jc w:val="both"/>
      </w:pPr>
      <w:r w:rsidRPr="004C142E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Про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е</w:t>
      </w:r>
      <w:r w:rsidRPr="004C142E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ктом Закону розширено коло суб’єктів процесу референдуму, які реєструються у Центральній виборчій комісії як прихильники чи опоненти питання всеукраїнського референдуму. Ними можуть бути як політичні партії, так і </w:t>
      </w: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громадські організації, відповідно зареєстровані у Центральній виборчій комісії. Це сприятиме посиленню легітимації рішень, прийнятих на </w:t>
      </w:r>
      <w:r w:rsidRPr="004C142E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всеукраїнському </w:t>
      </w:r>
      <w:r w:rsidRPr="004C142E">
        <w:rPr>
          <w:rFonts w:ascii="Times New Roman" w:eastAsia="Calibri" w:hAnsi="Times New Roman" w:cs="Times New Roman"/>
          <w:sz w:val="28"/>
          <w:szCs w:val="28"/>
        </w:rPr>
        <w:t>референдумі, зміцненню зв’язків інститутів громадянського суспільства з органами державної влади.</w:t>
      </w:r>
    </w:p>
    <w:p w:rsidR="00B64C5E" w:rsidRPr="004C142E" w:rsidRDefault="00B64C5E" w:rsidP="00B64C5E">
      <w:pPr>
        <w:shd w:val="clear" w:color="auto" w:fill="FFFFFF"/>
        <w:suppressAutoHyphens w:val="0"/>
        <w:spacing w:before="120" w:after="0" w:line="240" w:lineRule="auto"/>
        <w:ind w:firstLine="709"/>
        <w:jc w:val="both"/>
        <w:textAlignment w:val="baseline"/>
      </w:pP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Ключовою новацією </w:t>
      </w:r>
      <w:r>
        <w:rPr>
          <w:rFonts w:ascii="Times New Roman" w:eastAsia="Calibri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у, що вирізняє його серед інших </w:t>
      </w:r>
      <w:r>
        <w:rPr>
          <w:rFonts w:ascii="Times New Roman" w:eastAsia="Calibri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ів, які реєструвалися у Верховній Раді України, є визначення можливості запровадження електронних процедур під час організації та проведення всеукраїнського референдуму, в тому числі електронних голосувань. </w:t>
      </w:r>
      <w:r w:rsidRPr="004C142E">
        <w:rPr>
          <w:rFonts w:ascii="Times New Roman" w:hAnsi="Times New Roman" w:cs="Times New Roman"/>
          <w:sz w:val="28"/>
          <w:szCs w:val="28"/>
        </w:rPr>
        <w:t>Це питання розроблялося на основі вивчення зарубіжного законодавства та досвіду його застосування щодо електронних голосувань, насамперед  європейських держав. З</w:t>
      </w: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арубіжні країни демонструють як позитивний, так і негативний досвід застосування електронних голосувань на референдумах і виборах. Найскладніше тут технічно забезпечити захист персональних даних виборців й уберегти системи для електронних голосувань від несанкціонованих втручань. Тому у </w:t>
      </w:r>
      <w:r>
        <w:rPr>
          <w:rFonts w:ascii="Times New Roman" w:eastAsia="Calibri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і передбачено, що </w:t>
      </w:r>
      <w:r w:rsidRPr="004C142E">
        <w:rPr>
          <w:rFonts w:ascii="Times New Roman" w:eastAsia="Calibri" w:hAnsi="Times New Roman" w:cs="Times New Roman"/>
          <w:sz w:val="28"/>
          <w:szCs w:val="28"/>
        </w:rPr>
        <w:lastRenderedPageBreak/>
        <w:t>питання електронних процедур у процесі</w:t>
      </w:r>
      <w:r w:rsidRPr="004C142E">
        <w:rPr>
          <w:rFonts w:ascii="Times New Roman" w:eastAsia="Calibri" w:hAnsi="Times New Roman" w:cs="Times New Roman"/>
          <w:bCs/>
          <w:sz w:val="28"/>
          <w:szCs w:val="28"/>
        </w:rPr>
        <w:t xml:space="preserve"> всеукраїнського референдуму здійснюватиметься у порядку, визначеному законом. </w:t>
      </w:r>
    </w:p>
    <w:p w:rsidR="00B64C5E" w:rsidRPr="004C142E" w:rsidRDefault="00B64C5E" w:rsidP="00B64C5E">
      <w:pPr>
        <w:shd w:val="clear" w:color="auto" w:fill="FFFFFF"/>
        <w:suppressAutoHyphens w:val="0"/>
        <w:spacing w:before="120" w:after="0" w:line="240" w:lineRule="auto"/>
        <w:ind w:firstLine="709"/>
        <w:jc w:val="both"/>
        <w:textAlignment w:val="baseline"/>
      </w:pPr>
      <w:r w:rsidRPr="004C142E">
        <w:rPr>
          <w:rFonts w:ascii="Times New Roman" w:hAnsi="Times New Roman" w:cs="Times New Roman"/>
          <w:sz w:val="28"/>
          <w:szCs w:val="28"/>
        </w:rPr>
        <w:t xml:space="preserve">Для забезпечення організації і проведення всеукраїнського референдуму </w:t>
      </w:r>
      <w:r>
        <w:rPr>
          <w:rFonts w:ascii="Times New Roman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hAnsi="Times New Roman" w:cs="Times New Roman"/>
          <w:sz w:val="28"/>
          <w:szCs w:val="28"/>
        </w:rPr>
        <w:t xml:space="preserve">ом передбачено створення автоматизованої інформаційно-аналітичної системи із забезпечення електронного голосування. Норми щодо введення процедур електронних голосувань мають набути чинності з 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початком роботи автоматизованої інформаційно-аналітичної системи щодо забезпечення електронного голосування після прийняття відповідного рішення Центральною виборчою комісією та його оприлюднення в газеті 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>Голос України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 і на офіційному вебсайті Центральної виборчої комісії.</w:t>
      </w:r>
    </w:p>
    <w:p w:rsidR="00B64C5E" w:rsidRPr="004C142E" w:rsidRDefault="00B64C5E" w:rsidP="00B64C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before="120" w:after="0" w:line="240" w:lineRule="auto"/>
        <w:ind w:firstLine="567"/>
        <w:jc w:val="both"/>
        <w:textAlignment w:val="baseline"/>
      </w:pP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Задля гармонізації регулювання процедур підготовки і проведення виборів та референдумів в Україні положення </w:t>
      </w:r>
      <w:r>
        <w:rPr>
          <w:rFonts w:ascii="Times New Roman" w:hAnsi="Times New Roman" w:cs="Times New Roman"/>
          <w:sz w:val="28"/>
          <w:szCs w:val="28"/>
          <w:lang w:eastAsia="en-US"/>
        </w:rPr>
        <w:t>законопроект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у узгоджено з вимогами Виборчого кодексу 2019 року. </w:t>
      </w:r>
    </w:p>
    <w:p w:rsidR="00B64C5E" w:rsidRPr="004C142E" w:rsidRDefault="00B64C5E" w:rsidP="00B64C5E">
      <w:pPr>
        <w:shd w:val="clear" w:color="auto" w:fill="FFFFFF"/>
        <w:suppressAutoHyphens w:val="0"/>
        <w:spacing w:before="120" w:after="0" w:line="240" w:lineRule="auto"/>
        <w:ind w:firstLine="709"/>
        <w:jc w:val="both"/>
        <w:textAlignment w:val="baseline"/>
      </w:pP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На реалізацію положень </w:t>
      </w:r>
      <w:r>
        <w:rPr>
          <w:rFonts w:ascii="Times New Roman" w:hAnsi="Times New Roman" w:cs="Times New Roman"/>
          <w:sz w:val="28"/>
          <w:szCs w:val="28"/>
          <w:lang w:eastAsia="en-US"/>
        </w:rPr>
        <w:t>законопроект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>у передбачено внесення змін до Кодексу адміністративного судочинства України</w:t>
      </w:r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 законів України 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>Про Конституційний Суд України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>Про запобігання корупції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>Про політичні партії в Україні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>Про Центральну виборчу комісію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B64C5E" w:rsidRPr="004C142E" w:rsidRDefault="00B64C5E" w:rsidP="00B64C5E">
      <w:pPr>
        <w:shd w:val="clear" w:color="auto" w:fill="FFFFFF"/>
        <w:suppressAutoHyphens w:val="0"/>
        <w:spacing w:before="120" w:after="0" w:line="240" w:lineRule="auto"/>
        <w:ind w:firstLine="709"/>
        <w:jc w:val="both"/>
      </w:pPr>
      <w:r w:rsidRPr="004C14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Стан нормативно-правової бази у цій сфері правового регулювання</w:t>
      </w:r>
    </w:p>
    <w:p w:rsidR="00B64C5E" w:rsidRPr="004C142E" w:rsidRDefault="00B64C5E" w:rsidP="00B64C5E">
      <w:pPr>
        <w:shd w:val="clear" w:color="auto" w:fill="FFFFFF"/>
        <w:suppressAutoHyphens w:val="0"/>
        <w:spacing w:before="120" w:after="0" w:line="240" w:lineRule="auto"/>
        <w:ind w:firstLine="708"/>
        <w:jc w:val="both"/>
      </w:pPr>
      <w:r w:rsidRPr="004C142E">
        <w:rPr>
          <w:rFonts w:ascii="Times New Roman" w:hAnsi="Times New Roman" w:cs="Times New Roman"/>
          <w:color w:val="000000"/>
          <w:sz w:val="28"/>
          <w:szCs w:val="28"/>
        </w:rPr>
        <w:t xml:space="preserve">Відносини у цій сфері регулюються Конституцією України, </w:t>
      </w: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4C142E">
        <w:rPr>
          <w:rFonts w:ascii="Times New Roman" w:hAnsi="Times New Roman" w:cs="Times New Roman"/>
          <w:color w:val="000000"/>
          <w:sz w:val="28"/>
          <w:szCs w:val="28"/>
        </w:rPr>
        <w:t>акон</w:t>
      </w:r>
      <w:r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4C142E">
        <w:rPr>
          <w:rFonts w:ascii="Times New Roman" w:hAnsi="Times New Roman" w:cs="Times New Roman"/>
          <w:color w:val="000000"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color w:val="000000"/>
          <w:sz w:val="28"/>
          <w:szCs w:val="28"/>
        </w:rPr>
        <w:t>Про Центральну виборчу комісію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color w:val="000000"/>
          <w:sz w:val="28"/>
          <w:szCs w:val="28"/>
        </w:rPr>
        <w:t>Про Державний реєстр виборців</w:t>
      </w:r>
      <w:r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4C142E">
        <w:rPr>
          <w:rFonts w:ascii="Times New Roman" w:hAnsi="Times New Roman" w:cs="Times New Roman"/>
          <w:color w:val="000000"/>
          <w:sz w:val="28"/>
          <w:szCs w:val="28"/>
        </w:rPr>
        <w:t xml:space="preserve"> та іншими актами законодавства України.</w:t>
      </w:r>
    </w:p>
    <w:p w:rsidR="00B64C5E" w:rsidRPr="004C142E" w:rsidRDefault="00B64C5E" w:rsidP="00B64C5E">
      <w:pPr>
        <w:pStyle w:val="a3"/>
        <w:tabs>
          <w:tab w:val="left" w:pos="0"/>
        </w:tabs>
        <w:spacing w:before="120"/>
        <w:ind w:firstLine="720"/>
        <w:jc w:val="both"/>
      </w:pPr>
      <w:r w:rsidRPr="004C142E">
        <w:rPr>
          <w:b/>
          <w:bCs/>
          <w:color w:val="000000"/>
        </w:rPr>
        <w:t>5. Фінансово-економічне обґрунтування</w:t>
      </w:r>
    </w:p>
    <w:p w:rsidR="00B64C5E" w:rsidRPr="004C142E" w:rsidRDefault="00B64C5E" w:rsidP="00B64C5E">
      <w:pPr>
        <w:pStyle w:val="a3"/>
        <w:tabs>
          <w:tab w:val="left" w:pos="0"/>
        </w:tabs>
        <w:spacing w:before="120"/>
        <w:ind w:firstLine="720"/>
        <w:jc w:val="both"/>
      </w:pPr>
      <w:r w:rsidRPr="004C142E">
        <w:t xml:space="preserve">Прийняття цього Закону потребуватиме видатків з Державного бюджету </w:t>
      </w:r>
      <w:r>
        <w:t xml:space="preserve">України </w:t>
      </w:r>
      <w:r w:rsidRPr="004C142E">
        <w:t>на створення та забезпечення функціонування автоматизованої інформаційно-аналітичної системи забезпечення електронного голосування. Крім того, забезпечення проведення всеукраїнського референдуму має здійснюватис</w:t>
      </w:r>
      <w:r>
        <w:t>я</w:t>
      </w:r>
      <w:r w:rsidRPr="004C142E">
        <w:t>, окрім залучених коштів відповідних суб’єктів процесу референдуму, також за рахунок виділених на це коштів Державного бюджету України.</w:t>
      </w:r>
    </w:p>
    <w:p w:rsidR="00B64C5E" w:rsidRPr="004C142E" w:rsidRDefault="00B64C5E" w:rsidP="00B64C5E">
      <w:pPr>
        <w:spacing w:before="120" w:after="0" w:line="240" w:lineRule="auto"/>
        <w:ind w:firstLine="709"/>
      </w:pPr>
      <w:r w:rsidRPr="004C142E">
        <w:rPr>
          <w:rFonts w:ascii="Times New Roman" w:hAnsi="Times New Roman" w:cs="Times New Roman"/>
          <w:b/>
          <w:bCs/>
          <w:sz w:val="28"/>
          <w:szCs w:val="28"/>
        </w:rPr>
        <w:t xml:space="preserve">6. Запобігання корупції </w:t>
      </w:r>
    </w:p>
    <w:p w:rsidR="00B64C5E" w:rsidRDefault="00B64C5E" w:rsidP="00B64C5E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42E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4C142E">
        <w:rPr>
          <w:rFonts w:ascii="Times New Roman" w:hAnsi="Times New Roman" w:cs="Times New Roman"/>
          <w:sz w:val="28"/>
          <w:szCs w:val="28"/>
        </w:rPr>
        <w:t>і немає правил та процедур, які можуть містити ризики вчинення корупційних правопорушень, натомість запровадження в перспективі інформаційно-аналітичної системи забезпечення електронного голосування сприятиме запобіганню виникненн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C142E">
        <w:rPr>
          <w:rFonts w:ascii="Times New Roman" w:hAnsi="Times New Roman" w:cs="Times New Roman"/>
          <w:sz w:val="28"/>
          <w:szCs w:val="28"/>
        </w:rPr>
        <w:t xml:space="preserve"> корупційних ризиків.</w:t>
      </w:r>
    </w:p>
    <w:p w:rsidR="00B64C5E" w:rsidRPr="004C142E" w:rsidRDefault="00B64C5E" w:rsidP="00B64C5E">
      <w:pPr>
        <w:shd w:val="clear" w:color="auto" w:fill="FFFFFF"/>
        <w:suppressAutoHyphens w:val="0"/>
        <w:spacing w:before="120" w:after="0" w:line="240" w:lineRule="auto"/>
        <w:ind w:firstLine="709"/>
        <w:jc w:val="both"/>
      </w:pPr>
      <w:r w:rsidRPr="004C142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7. Розробка та обговорення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законопроект</w:t>
      </w:r>
      <w:r w:rsidRPr="004C14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</w:t>
      </w:r>
    </w:p>
    <w:p w:rsidR="00B64C5E" w:rsidRPr="004C142E" w:rsidRDefault="00B64C5E" w:rsidP="00B64C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before="120" w:after="0" w:line="240" w:lineRule="auto"/>
        <w:ind w:firstLine="567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>Проект</w:t>
      </w: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142E">
        <w:rPr>
          <w:rFonts w:ascii="Times New Roman" w:hAnsi="Times New Roman" w:cs="Times New Roman"/>
          <w:sz w:val="28"/>
          <w:szCs w:val="28"/>
        </w:rPr>
        <w:t xml:space="preserve">підготовлений </w:t>
      </w:r>
      <w:r w:rsidR="004029EC">
        <w:rPr>
          <w:rFonts w:ascii="Times New Roman" w:hAnsi="Times New Roman" w:cs="Times New Roman"/>
          <w:sz w:val="28"/>
          <w:szCs w:val="28"/>
        </w:rPr>
        <w:t>Р</w:t>
      </w:r>
      <w:r w:rsidRPr="004C142E">
        <w:rPr>
          <w:rFonts w:ascii="Times New Roman" w:hAnsi="Times New Roman" w:cs="Times New Roman"/>
          <w:sz w:val="28"/>
          <w:szCs w:val="28"/>
        </w:rPr>
        <w:t xml:space="preserve">обочою групою з питань розробки </w:t>
      </w:r>
      <w:r>
        <w:rPr>
          <w:rFonts w:ascii="Times New Roman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hAnsi="Times New Roman" w:cs="Times New Roman"/>
          <w:sz w:val="28"/>
          <w:szCs w:val="28"/>
        </w:rPr>
        <w:t>ів у сфері народовладдя за участю народних депутатів України, представників міністерств, громадських організацій та незалежних експертів.</w:t>
      </w:r>
    </w:p>
    <w:p w:rsidR="00B64C5E" w:rsidRPr="004C142E" w:rsidRDefault="00B64C5E" w:rsidP="00B64C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before="120" w:after="0" w:line="240" w:lineRule="auto"/>
        <w:ind w:firstLine="567"/>
        <w:jc w:val="both"/>
      </w:pP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У процесі роботи над </w:t>
      </w:r>
      <w:r>
        <w:rPr>
          <w:rFonts w:ascii="Times New Roman" w:eastAsia="Calibri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ом бралися до уваги </w:t>
      </w:r>
      <w:r>
        <w:rPr>
          <w:rFonts w:ascii="Times New Roman" w:eastAsia="Calibri" w:hAnsi="Times New Roman" w:cs="Times New Roman"/>
          <w:sz w:val="28"/>
          <w:szCs w:val="28"/>
        </w:rPr>
        <w:t>проект</w:t>
      </w:r>
      <w:r w:rsidRPr="004C142E">
        <w:rPr>
          <w:rFonts w:ascii="Times New Roman" w:eastAsia="Calibri" w:hAnsi="Times New Roman" w:cs="Times New Roman"/>
          <w:sz w:val="28"/>
          <w:szCs w:val="28"/>
        </w:rPr>
        <w:t>и законів про всеукраїнський референдум, зареєстровані у Верховній Раді України восьмого і дев’ятого скликань, відповідні правові позиції</w:t>
      </w:r>
      <w:r w:rsidRPr="004C142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Конституційного Суду України,</w:t>
      </w:r>
      <w:r w:rsidRPr="004C142E">
        <w:rPr>
          <w:rFonts w:ascii="Times New Roman" w:eastAsia="Calibri" w:hAnsi="Times New Roman" w:cs="Times New Roman"/>
          <w:sz w:val="28"/>
          <w:szCs w:val="28"/>
        </w:rPr>
        <w:t xml:space="preserve"> а також міжнародні стандарти та рекомендації міжнародних інституцій, зокрема </w:t>
      </w:r>
      <w:r>
        <w:rPr>
          <w:rFonts w:ascii="Times New Roman" w:eastAsia="Calibri" w:hAnsi="Times New Roman" w:cs="Times New Roman"/>
          <w:sz w:val="28"/>
          <w:szCs w:val="28"/>
        </w:rPr>
        <w:t>"</w:t>
      </w:r>
      <w:r w:rsidRPr="004C142E">
        <w:rPr>
          <w:rFonts w:ascii="Times New Roman" w:eastAsia="Calibri" w:hAnsi="Times New Roman" w:cs="Times New Roman"/>
          <w:color w:val="000000"/>
          <w:sz w:val="28"/>
          <w:szCs w:val="28"/>
        </w:rPr>
        <w:t>Керівні принципи для конституційних референдумів на національному рівні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"</w:t>
      </w:r>
      <w:r w:rsidRPr="004C142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(2001),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"</w:t>
      </w:r>
      <w:r w:rsidRPr="004C142E">
        <w:rPr>
          <w:rFonts w:ascii="Times New Roman" w:eastAsia="Calibri" w:hAnsi="Times New Roman" w:cs="Times New Roman"/>
          <w:color w:val="000000"/>
          <w:sz w:val="28"/>
          <w:szCs w:val="28"/>
        </w:rPr>
        <w:t>Референдуми: на шляху до вироблення належної практики в Європі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"</w:t>
      </w:r>
      <w:r w:rsidRPr="004C142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(2005),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"</w:t>
      </w:r>
      <w:r w:rsidRPr="004C142E">
        <w:rPr>
          <w:rFonts w:ascii="Times New Roman" w:eastAsia="Calibri" w:hAnsi="Times New Roman" w:cs="Times New Roman"/>
          <w:color w:val="000000"/>
          <w:sz w:val="28"/>
          <w:szCs w:val="28"/>
        </w:rPr>
        <w:t>Про Кодекс належної практики щодо референдумів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"</w:t>
      </w:r>
      <w:r w:rsidRPr="004C142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(2007) та інші.</w:t>
      </w:r>
    </w:p>
    <w:p w:rsidR="00B64C5E" w:rsidRPr="004C142E" w:rsidRDefault="00B64C5E" w:rsidP="00B64C5E">
      <w:pPr>
        <w:shd w:val="clear" w:color="auto" w:fill="FFFFFF"/>
        <w:suppressAutoHyphens w:val="0"/>
        <w:spacing w:before="120" w:after="0" w:line="240" w:lineRule="auto"/>
        <w:ind w:firstLine="567"/>
        <w:jc w:val="both"/>
      </w:pPr>
      <w:r w:rsidRPr="004C142E">
        <w:rPr>
          <w:rFonts w:ascii="Times New Roman" w:hAnsi="Times New Roman" w:cs="Times New Roman"/>
          <w:color w:val="000000"/>
          <w:sz w:val="28"/>
          <w:szCs w:val="28"/>
        </w:rPr>
        <w:t xml:space="preserve">З метою врахування думки представників громадськості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законопроект</w:t>
      </w:r>
      <w:r w:rsidRPr="004C142E">
        <w:rPr>
          <w:rFonts w:ascii="Times New Roman" w:hAnsi="Times New Roman" w:cs="Times New Roman"/>
          <w:color w:val="000000"/>
          <w:sz w:val="28"/>
          <w:szCs w:val="28"/>
        </w:rPr>
        <w:t xml:space="preserve"> був оприлюднений на офіційному вебсайті Верховної Ради України. </w:t>
      </w:r>
    </w:p>
    <w:p w:rsidR="00B64C5E" w:rsidRPr="004C142E" w:rsidRDefault="00B64C5E" w:rsidP="00B64C5E">
      <w:pPr>
        <w:shd w:val="clear" w:color="auto" w:fill="FFFFFF"/>
        <w:suppressAutoHyphens w:val="0"/>
        <w:spacing w:before="120"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Законопроект</w:t>
      </w:r>
      <w:r w:rsidRPr="004C142E">
        <w:rPr>
          <w:rFonts w:ascii="Times New Roman" w:hAnsi="Times New Roman" w:cs="Times New Roman"/>
          <w:sz w:val="28"/>
          <w:szCs w:val="28"/>
        </w:rPr>
        <w:t xml:space="preserve"> високо оцінений міжнародними організаціями, Національною академією наук України, Національною академією правових наук України як такий, що є помітним кроком уперед у напрямі приведення регулювання референдумів в Україні у відповідність </w:t>
      </w:r>
      <w:r>
        <w:rPr>
          <w:rFonts w:ascii="Times New Roman" w:hAnsi="Times New Roman" w:cs="Times New Roman"/>
          <w:sz w:val="28"/>
          <w:szCs w:val="28"/>
        </w:rPr>
        <w:t>із</w:t>
      </w:r>
      <w:r w:rsidRPr="004C142E">
        <w:rPr>
          <w:rFonts w:ascii="Times New Roman" w:hAnsi="Times New Roman" w:cs="Times New Roman"/>
          <w:sz w:val="28"/>
          <w:szCs w:val="28"/>
        </w:rPr>
        <w:t xml:space="preserve"> міжнародни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4C142E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4C142E">
        <w:rPr>
          <w:rFonts w:ascii="Times New Roman" w:hAnsi="Times New Roman" w:cs="Times New Roman"/>
          <w:sz w:val="28"/>
          <w:szCs w:val="28"/>
        </w:rPr>
        <w:t xml:space="preserve"> та кращи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4C142E">
        <w:rPr>
          <w:rFonts w:ascii="Times New Roman" w:hAnsi="Times New Roman" w:cs="Times New Roman"/>
          <w:sz w:val="28"/>
          <w:szCs w:val="28"/>
        </w:rPr>
        <w:t xml:space="preserve"> практик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4C142E">
        <w:rPr>
          <w:rFonts w:ascii="Times New Roman" w:hAnsi="Times New Roman" w:cs="Times New Roman"/>
          <w:sz w:val="28"/>
          <w:szCs w:val="28"/>
        </w:rPr>
        <w:t>.</w:t>
      </w:r>
    </w:p>
    <w:p w:rsidR="00B64C5E" w:rsidRPr="004C142E" w:rsidRDefault="00B64C5E" w:rsidP="00B64C5E">
      <w:pPr>
        <w:pStyle w:val="a3"/>
        <w:tabs>
          <w:tab w:val="left" w:pos="0"/>
        </w:tabs>
        <w:spacing w:before="120"/>
        <w:ind w:firstLine="720"/>
        <w:jc w:val="both"/>
      </w:pPr>
      <w:r w:rsidRPr="004C142E">
        <w:rPr>
          <w:b/>
          <w:bCs/>
          <w:color w:val="000000"/>
        </w:rPr>
        <w:t xml:space="preserve">8. Прогноз наслідків прийняття </w:t>
      </w:r>
      <w:r>
        <w:rPr>
          <w:b/>
          <w:bCs/>
          <w:color w:val="000000"/>
        </w:rPr>
        <w:t>законопроект</w:t>
      </w:r>
      <w:r w:rsidRPr="004C142E">
        <w:rPr>
          <w:b/>
          <w:bCs/>
          <w:color w:val="000000"/>
        </w:rPr>
        <w:t>у</w:t>
      </w:r>
    </w:p>
    <w:p w:rsidR="00B64C5E" w:rsidRDefault="00B64C5E" w:rsidP="00B64C5E">
      <w:pPr>
        <w:pStyle w:val="21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142E"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DF1E0D">
        <w:rPr>
          <w:rFonts w:ascii="Times New Roman" w:hAnsi="Times New Roman" w:cs="Times New Roman"/>
          <w:sz w:val="28"/>
          <w:szCs w:val="28"/>
        </w:rPr>
        <w:t>цього законопроекту</w:t>
      </w:r>
      <w:r w:rsidRPr="004C142E">
        <w:rPr>
          <w:rFonts w:ascii="Times New Roman" w:hAnsi="Times New Roman" w:cs="Times New Roman"/>
          <w:sz w:val="28"/>
          <w:szCs w:val="28"/>
        </w:rPr>
        <w:t xml:space="preserve"> створить законодавчу базу ініціювання, підготовки, </w:t>
      </w:r>
      <w:r w:rsidRPr="004C14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порядку проведення, </w:t>
      </w:r>
      <w:r w:rsidRPr="004C142E">
        <w:rPr>
          <w:rFonts w:ascii="Times New Roman" w:hAnsi="Times New Roman" w:cs="Times New Roman"/>
          <w:sz w:val="28"/>
          <w:szCs w:val="28"/>
        </w:rPr>
        <w:t>встановлення результатів, а також правових наслідків</w:t>
      </w:r>
      <w:r w:rsidRPr="004C14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всеукраїнського референдуму як однієї з ключових форм прямої демократії, </w:t>
      </w:r>
      <w:r w:rsidRPr="004C142E">
        <w:rPr>
          <w:rFonts w:ascii="Times New Roman" w:hAnsi="Times New Roman" w:cs="Times New Roman"/>
          <w:sz w:val="28"/>
          <w:szCs w:val="28"/>
        </w:rPr>
        <w:t xml:space="preserve">способу здійснення влади безпосередньо Українським народом </w:t>
      </w:r>
      <w:r w:rsidRPr="004C142E">
        <w:rPr>
          <w:rFonts w:ascii="Times New Roman" w:hAnsi="Times New Roman" w:cs="Times New Roman"/>
          <w:sz w:val="28"/>
          <w:szCs w:val="28"/>
          <w:shd w:val="clear" w:color="auto" w:fill="FFFFFF"/>
        </w:rPr>
        <w:t>як носієм суверенітету і єдиним джерелом влади, а також важливого засобу реалізації права громадян на управління державними справами.</w:t>
      </w:r>
    </w:p>
    <w:p w:rsidR="00B64C5E" w:rsidRDefault="00B64C5E" w:rsidP="00B64C5E">
      <w:pPr>
        <w:pStyle w:val="21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4C5E" w:rsidRDefault="00B64C5E" w:rsidP="00B64C5E">
      <w:pPr>
        <w:pStyle w:val="21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4C5E" w:rsidRDefault="00B64C5E" w:rsidP="00B64C5E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Керівник Офісу </w:t>
      </w:r>
    </w:p>
    <w:p w:rsidR="00B64C5E" w:rsidRPr="00325522" w:rsidRDefault="00B64C5E" w:rsidP="00B64C5E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Президента України                                                                 А.ЄРМАК</w:t>
      </w:r>
    </w:p>
    <w:p w:rsidR="00B64C5E" w:rsidRPr="004C142E" w:rsidRDefault="00B64C5E" w:rsidP="00B64C5E">
      <w:pPr>
        <w:pStyle w:val="21"/>
        <w:spacing w:before="120" w:after="0" w:line="240" w:lineRule="auto"/>
        <w:ind w:firstLine="709"/>
        <w:jc w:val="both"/>
      </w:pPr>
    </w:p>
    <w:p w:rsidR="00B64C5E" w:rsidRDefault="00B64C5E" w:rsidP="00B64C5E"/>
    <w:p w:rsidR="002517CF" w:rsidRDefault="002517CF"/>
    <w:sectPr w:rsidR="002517CF" w:rsidSect="00B32CB9">
      <w:headerReference w:type="default" r:id="rId6"/>
      <w:pgSz w:w="11906" w:h="16838"/>
      <w:pgMar w:top="1134" w:right="851" w:bottom="1134" w:left="1701" w:header="709" w:footer="709" w:gutter="0"/>
      <w:cols w:space="720"/>
      <w:titlePg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9E0" w:rsidRDefault="00DF1E0D">
      <w:pPr>
        <w:spacing w:after="0" w:line="240" w:lineRule="auto"/>
      </w:pPr>
      <w:r>
        <w:separator/>
      </w:r>
    </w:p>
  </w:endnote>
  <w:endnote w:type="continuationSeparator" w:id="0">
    <w:p w:rsidR="003429E0" w:rsidRDefault="00DF1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9E0" w:rsidRDefault="00DF1E0D">
      <w:pPr>
        <w:spacing w:after="0" w:line="240" w:lineRule="auto"/>
      </w:pPr>
      <w:r>
        <w:separator/>
      </w:r>
    </w:p>
  </w:footnote>
  <w:footnote w:type="continuationSeparator" w:id="0">
    <w:p w:rsidR="003429E0" w:rsidRDefault="00DF1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CB9" w:rsidRPr="00B32CB9" w:rsidRDefault="00B64C5E">
    <w:pPr>
      <w:pStyle w:val="a5"/>
      <w:jc w:val="center"/>
      <w:rPr>
        <w:rFonts w:ascii="Times New Roman" w:hAnsi="Times New Roman" w:cs="Times New Roman"/>
        <w:sz w:val="28"/>
        <w:szCs w:val="28"/>
      </w:rPr>
    </w:pPr>
    <w:r w:rsidRPr="00B32CB9">
      <w:rPr>
        <w:rFonts w:ascii="Times New Roman" w:hAnsi="Times New Roman" w:cs="Times New Roman"/>
        <w:sz w:val="28"/>
        <w:szCs w:val="28"/>
      </w:rPr>
      <w:fldChar w:fldCharType="begin"/>
    </w:r>
    <w:r w:rsidRPr="00B32CB9">
      <w:rPr>
        <w:rFonts w:ascii="Times New Roman" w:hAnsi="Times New Roman" w:cs="Times New Roman"/>
        <w:sz w:val="28"/>
        <w:szCs w:val="28"/>
      </w:rPr>
      <w:instrText>PAGE   \* MERGEFORMAT</w:instrText>
    </w:r>
    <w:r w:rsidRPr="00B32CB9">
      <w:rPr>
        <w:rFonts w:ascii="Times New Roman" w:hAnsi="Times New Roman" w:cs="Times New Roman"/>
        <w:sz w:val="28"/>
        <w:szCs w:val="28"/>
      </w:rPr>
      <w:fldChar w:fldCharType="separate"/>
    </w:r>
    <w:r w:rsidR="00EF724C">
      <w:rPr>
        <w:rFonts w:ascii="Times New Roman" w:hAnsi="Times New Roman" w:cs="Times New Roman"/>
        <w:noProof/>
        <w:sz w:val="28"/>
        <w:szCs w:val="28"/>
      </w:rPr>
      <w:t>2</w:t>
    </w:r>
    <w:r w:rsidRPr="00B32CB9">
      <w:rPr>
        <w:rFonts w:ascii="Times New Roman" w:hAnsi="Times New Roman" w:cs="Times New Roman"/>
        <w:sz w:val="28"/>
        <w:szCs w:val="28"/>
      </w:rPr>
      <w:fldChar w:fldCharType="end"/>
    </w:r>
  </w:p>
  <w:p w:rsidR="00E23CF3" w:rsidRDefault="00EF724C">
    <w:pPr>
      <w:pStyle w:val="a5"/>
      <w:ind w:right="360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C5E"/>
    <w:rsid w:val="000C277B"/>
    <w:rsid w:val="002517CF"/>
    <w:rsid w:val="002B0D82"/>
    <w:rsid w:val="003429E0"/>
    <w:rsid w:val="004029EC"/>
    <w:rsid w:val="004E1D4D"/>
    <w:rsid w:val="00954244"/>
    <w:rsid w:val="00B64C5E"/>
    <w:rsid w:val="00DF1E0D"/>
    <w:rsid w:val="00E40F75"/>
    <w:rsid w:val="00EF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C5E"/>
    <w:pPr>
      <w:suppressAutoHyphens/>
      <w:spacing w:after="200" w:line="276" w:lineRule="auto"/>
    </w:pPr>
    <w:rPr>
      <w:rFonts w:ascii="Calibri" w:eastAsia="Times New Roman" w:hAnsi="Calibri" w:cs="Calibri"/>
      <w:kern w:val="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4C5E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ий текст Знак"/>
    <w:basedOn w:val="a0"/>
    <w:link w:val="a3"/>
    <w:rsid w:val="00B64C5E"/>
    <w:rPr>
      <w:rFonts w:ascii="Times New Roman" w:eastAsia="Times New Roman" w:hAnsi="Times New Roman" w:cs="Times New Roman"/>
      <w:kern w:val="1"/>
      <w:sz w:val="28"/>
      <w:szCs w:val="28"/>
      <w:lang w:eastAsia="zh-CN"/>
    </w:rPr>
  </w:style>
  <w:style w:type="paragraph" w:customStyle="1" w:styleId="21">
    <w:name w:val="Основний текст 21"/>
    <w:basedOn w:val="a"/>
    <w:rsid w:val="00B64C5E"/>
    <w:pPr>
      <w:spacing w:after="120" w:line="480" w:lineRule="auto"/>
    </w:pPr>
  </w:style>
  <w:style w:type="paragraph" w:styleId="a5">
    <w:name w:val="header"/>
    <w:basedOn w:val="a"/>
    <w:link w:val="a6"/>
    <w:uiPriority w:val="99"/>
    <w:rsid w:val="00B64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64C5E"/>
    <w:rPr>
      <w:rFonts w:ascii="Calibri" w:eastAsia="Times New Roman" w:hAnsi="Calibri" w:cs="Calibri"/>
      <w:kern w:val="1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402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029EC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5842</Words>
  <Characters>3330</Characters>
  <Application>Microsoft Office Word</Application>
  <DocSecurity>0</DocSecurity>
  <Lines>27</Lines>
  <Paragraphs>18</Paragraphs>
  <ScaleCrop>false</ScaleCrop>
  <Company/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2020-06-05T14:38:00Z</dcterms:created>
  <dcterms:modified xsi:type="dcterms:W3CDTF">2020-06-05T14:38:00Z</dcterms:modified>
</cp:coreProperties>
</file>