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DF7" w:rsidRDefault="00F16839">
      <w:pPr>
        <w:pStyle w:val="2"/>
        <w:spacing w:before="0" w:beforeAutospacing="0" w:after="0" w:afterAutospacing="0"/>
        <w:ind w:left="284" w:right="283"/>
        <w:jc w:val="center"/>
        <w:rPr>
          <w:rFonts w:eastAsia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eastAsia="Times New Roman"/>
          <w:color w:val="000000" w:themeColor="text1"/>
          <w:sz w:val="28"/>
          <w:szCs w:val="28"/>
        </w:rPr>
        <w:t xml:space="preserve">ПОЯСНЮВАЛЬНА ЗАПИСКА </w:t>
      </w:r>
      <w:r>
        <w:rPr>
          <w:rFonts w:eastAsia="Times New Roman"/>
          <w:color w:val="000000" w:themeColor="text1"/>
          <w:sz w:val="28"/>
          <w:szCs w:val="28"/>
        </w:rPr>
        <w:br/>
        <w:t xml:space="preserve">до проекту Закону України </w:t>
      </w:r>
    </w:p>
    <w:p w:rsidR="007D4DF7" w:rsidRDefault="00F16839">
      <w:pPr>
        <w:pStyle w:val="2"/>
        <w:spacing w:before="0" w:beforeAutospacing="0" w:after="0" w:afterAutospacing="0"/>
        <w:ind w:left="284" w:right="283"/>
        <w:jc w:val="center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"Про внесення змін до деяких законів України щодо забезпечення врегулювання заборгованості за спожиті енергоносії теплопостачальних та </w:t>
      </w:r>
      <w:proofErr w:type="spellStart"/>
      <w:r>
        <w:rPr>
          <w:rFonts w:eastAsia="Times New Roman"/>
          <w:color w:val="000000" w:themeColor="text1"/>
          <w:sz w:val="28"/>
          <w:szCs w:val="28"/>
        </w:rPr>
        <w:t>теплогенеруючих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організацій, підприємств централізованого водопостачання і водовідведення"</w:t>
      </w:r>
    </w:p>
    <w:p w:rsidR="007D4DF7" w:rsidRDefault="007D4DF7">
      <w:pPr>
        <w:pStyle w:val="a3"/>
        <w:spacing w:before="0" w:beforeAutospacing="0" w:after="0" w:afterAutospacing="0"/>
        <w:ind w:left="284" w:right="283"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7D4DF7" w:rsidRDefault="00F16839">
      <w:pPr>
        <w:pStyle w:val="a3"/>
        <w:numPr>
          <w:ilvl w:val="0"/>
          <w:numId w:val="1"/>
        </w:numPr>
        <w:spacing w:before="0" w:beforeAutospacing="0" w:after="0" w:afterAutospacing="0"/>
        <w:ind w:left="0" w:right="283"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Обґрунтування необхідності прийняття акту</w:t>
      </w:r>
    </w:p>
    <w:p w:rsidR="007D4DF7" w:rsidRDefault="007D4DF7">
      <w:pPr>
        <w:pStyle w:val="a3"/>
        <w:spacing w:before="0" w:beforeAutospacing="0" w:after="0" w:afterAutospacing="0"/>
        <w:ind w:right="283" w:firstLine="709"/>
        <w:jc w:val="both"/>
        <w:rPr>
          <w:color w:val="000000" w:themeColor="text1"/>
          <w:sz w:val="10"/>
          <w:szCs w:val="10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Закон України N 1730-VIII "Про заходи, спрямовані на врегулювання заборгованості теплопостачальних та </w:t>
      </w:r>
      <w:proofErr w:type="spellStart"/>
      <w:r>
        <w:rPr>
          <w:color w:val="000000" w:themeColor="text1"/>
          <w:sz w:val="28"/>
          <w:szCs w:val="28"/>
        </w:rPr>
        <w:t>теплогенеруючих</w:t>
      </w:r>
      <w:proofErr w:type="spellEnd"/>
      <w:r>
        <w:rPr>
          <w:color w:val="000000" w:themeColor="text1"/>
          <w:sz w:val="28"/>
          <w:szCs w:val="28"/>
        </w:rPr>
        <w:t xml:space="preserve"> організацій та підприємств централізованого водопостачання і водовідведення за спожиті енергоносії" (далі - Закон N 1730), що передбачає комплекс заходів, спрямованих на врегулювання існуючої заборгованості </w:t>
      </w:r>
      <w:r>
        <w:rPr>
          <w:rFonts w:eastAsia="Times New Roman"/>
          <w:color w:val="000000" w:themeColor="text1"/>
          <w:sz w:val="28"/>
          <w:szCs w:val="28"/>
        </w:rPr>
        <w:t xml:space="preserve">теплопостачальних та </w:t>
      </w:r>
      <w:proofErr w:type="spellStart"/>
      <w:r>
        <w:rPr>
          <w:rFonts w:eastAsia="Times New Roman"/>
          <w:color w:val="000000" w:themeColor="text1"/>
          <w:sz w:val="28"/>
          <w:szCs w:val="28"/>
        </w:rPr>
        <w:t>теплогенеруючих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організацій, а також підприємств централізованого водопостачання і водовідведення за спожиті природний газ та електричну енергію, протягом попередніх років дозволив значною мірою врегулювати існуючу заборгованість з урахуванням нарахованих на цю заборгованість неустойки, відсотків річних та інфляційних нарахувань, що утворилася станом на встановлену розрахункову дату.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Так, зокрема, відповідно до положень зазначеного Закону:</w:t>
      </w:r>
    </w:p>
    <w:p w:rsidR="007D4DF7" w:rsidRDefault="00F1683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proofErr w:type="spellStart"/>
      <w:r>
        <w:rPr>
          <w:rFonts w:eastAsia="Times New Roman"/>
          <w:color w:val="000000" w:themeColor="text1"/>
          <w:sz w:val="28"/>
          <w:szCs w:val="28"/>
        </w:rPr>
        <w:t>реструктуризовано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заборгованість виробників теплової енергії за використаний для її виробництва природний газ на суму 2,8 млрд. грн., з яких </w:t>
      </w:r>
      <w:proofErr w:type="spellStart"/>
      <w:r>
        <w:rPr>
          <w:rFonts w:eastAsia="Times New Roman"/>
          <w:color w:val="000000" w:themeColor="text1"/>
          <w:sz w:val="28"/>
          <w:szCs w:val="28"/>
        </w:rPr>
        <w:t>оплачено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– 1,3 млрд. грн.;</w:t>
      </w:r>
    </w:p>
    <w:p w:rsidR="007D4DF7" w:rsidRDefault="00F1683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списано зобов’язань виробників теплової енергії із сплати неустойки (штрафів, пені), відсотків річних та інфляційних нарахувань на суму понад 2,7 млрд. грн.;</w:t>
      </w:r>
    </w:p>
    <w:p w:rsidR="007D4DF7" w:rsidRDefault="00F1683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очікують на списання за умови виконання укладених договорів реструктуризації неустойка (штрафи, пені), відсотки річних та інфляційні нарахування на заборгованість виробників теплової енергії на суму понад 1,5 млрд. грн.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Водночас, реалізація передбачених Законом №1730 заходів, які позитивно вплинули на фінансовий стан та певною мірою стабілізували діяльність підприємств теплоенергетики та водовідведення і водопостачання, мала вкрай негативний вплив на фінансовий стан інших учасників відносин - постачальників енергоносіїв, порушуючи низку конституційних принципів господарювання в Україні та поглиблюючи кризу поточних розрахунків.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Так, зокрема, не зважаючи на реалізацію передбачених Законом №1730 заходів, заборгованість підприємств теплоенергетики за використаний для виробництва теплової енергії природний газ продовжує збільшуватися, складаючи на сьогодні майже 40 млрд. грн., а заборгованість підприємств водопровідно – каналізаційного господарства перевищує 5,5 млрд. гривень.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lastRenderedPageBreak/>
        <w:t xml:space="preserve">При цьому, недоотримані внаслідок реалізації передбачених Законом №1730 заходів кошти та утворені у зв’язку з цим касові розриви постачальники енергоносіїв були змушені покривати шляхом залучення позикових коштів, сплачуючи при цьому відсотки за їх користування, що призводило до додаткових непередбачуваних витрат та погіршення їх фінансового стану.   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Водночас, окремі передбачені Законом №1730 заходи врегулювання заборгованості залишилися нереалізованими або реалізованими не в повному обсязі – насамперед це стосується погашення заборгованості з різниці в тарифах, яке, виходячи з логіки Закону №1730, мало б відбутися до укладення договорів про реструктуризацію заборгованості. Так, лише підтверджена в установленому порядку, але непогашена, заборгованість з різниці в тарифах, що утворилася до 1 січня 2016 року, складає 3,4 млрд. грн., тоді як питання різниці в тарифах за період з 1 січня і до сьогодні взагалі залишається неврегульованим на законодавчому рівні, ускладнюючи, а в окремих випадках унеможливлюючи, реалізацію інших заходів.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Разом з викладеними, врегулювання потребує і низка інших питань в частині:</w:t>
      </w:r>
    </w:p>
    <w:p w:rsidR="007D4DF7" w:rsidRDefault="00F1683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приведення термінології Закону №1730 у відповідність до інших законодавчих актів, що набрали чинності після введення Закону в дію, зокрема, </w:t>
      </w:r>
      <w:r>
        <w:rPr>
          <w:sz w:val="28"/>
          <w:szCs w:val="28"/>
        </w:rPr>
        <w:t>Закону України "Про ринок електричної енергії"</w:t>
      </w:r>
      <w:r>
        <w:rPr>
          <w:rFonts w:eastAsia="Times New Roman"/>
          <w:color w:val="000000" w:themeColor="text1"/>
          <w:sz w:val="28"/>
          <w:szCs w:val="28"/>
        </w:rPr>
        <w:t xml:space="preserve"> та </w:t>
      </w:r>
      <w:r>
        <w:rPr>
          <w:sz w:val="28"/>
          <w:szCs w:val="28"/>
        </w:rPr>
        <w:t>Закону України "Про житлово-комунальні послуги";</w:t>
      </w:r>
    </w:p>
    <w:p w:rsidR="007D4DF7" w:rsidRDefault="00F1683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 w:right="283" w:firstLine="709"/>
        <w:jc w:val="both"/>
        <w:rPr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врегулювання питання участі у процедурі врегулювання заборгованості суб’єктів господарювання, </w:t>
      </w:r>
      <w:r>
        <w:rPr>
          <w:sz w:val="28"/>
          <w:szCs w:val="28"/>
        </w:rPr>
        <w:t>суб'єктів господарювання, які розташовані на території Донецької та Луганської областей на період проведення Операції об'єднаних сил, якщо засновник та/або частина виробничих одиниць підприємства знаходиться на території, де органи державної влади тимчасово не здійснюють свої повноваження</w:t>
      </w:r>
      <w:r>
        <w:rPr>
          <w:rFonts w:eastAsia="Times New Roman"/>
          <w:color w:val="000000" w:themeColor="text1"/>
          <w:sz w:val="28"/>
          <w:szCs w:val="28"/>
        </w:rPr>
        <w:t>.</w:t>
      </w:r>
    </w:p>
    <w:p w:rsidR="007D4DF7" w:rsidRDefault="007D4DF7">
      <w:pPr>
        <w:pStyle w:val="a3"/>
        <w:spacing w:before="0" w:beforeAutospacing="0" w:after="0" w:afterAutospacing="0"/>
        <w:ind w:right="283" w:firstLine="709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7D4DF7" w:rsidRDefault="00F16839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 w:right="283"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Мета і завдання законопроекту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10"/>
          <w:szCs w:val="10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Метою прийняття проекту закону є удосконалення механізму врегулювання існуючої заборгованості </w:t>
      </w:r>
      <w:r>
        <w:rPr>
          <w:rFonts w:eastAsia="Times New Roman"/>
          <w:color w:val="000000" w:themeColor="text1"/>
          <w:sz w:val="28"/>
          <w:szCs w:val="28"/>
        </w:rPr>
        <w:t xml:space="preserve">теплопостачальних та </w:t>
      </w:r>
      <w:proofErr w:type="spellStart"/>
      <w:r>
        <w:rPr>
          <w:rFonts w:eastAsia="Times New Roman"/>
          <w:color w:val="000000" w:themeColor="text1"/>
          <w:sz w:val="28"/>
          <w:szCs w:val="28"/>
        </w:rPr>
        <w:t>теплогенеруючих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організацій, а також підприємств централізованого водопостачання і водовідведення за спожиті природний газ та електричну енергію, започаткованого Законом України </w:t>
      </w:r>
      <w:r>
        <w:rPr>
          <w:color w:val="000000" w:themeColor="text1"/>
          <w:sz w:val="28"/>
          <w:szCs w:val="28"/>
        </w:rPr>
        <w:t xml:space="preserve">"Про заходи, спрямовані на врегулювання заборгованості теплопостачальних та </w:t>
      </w:r>
      <w:proofErr w:type="spellStart"/>
      <w:r>
        <w:rPr>
          <w:color w:val="000000" w:themeColor="text1"/>
          <w:sz w:val="28"/>
          <w:szCs w:val="28"/>
        </w:rPr>
        <w:t>теплогенеруючих</w:t>
      </w:r>
      <w:proofErr w:type="spellEnd"/>
      <w:r>
        <w:rPr>
          <w:color w:val="000000" w:themeColor="text1"/>
          <w:sz w:val="28"/>
          <w:szCs w:val="28"/>
        </w:rPr>
        <w:t xml:space="preserve"> організацій та підприємств централізованого водопостачання і водовідведення за спожиті енергоносії" N 1730-VIII від 03.11.2016, підвищення ефективності передбачених ним заходів шляхом усунення низки технічних </w:t>
      </w:r>
      <w:proofErr w:type="spellStart"/>
      <w:r>
        <w:rPr>
          <w:color w:val="000000" w:themeColor="text1"/>
          <w:sz w:val="28"/>
          <w:szCs w:val="28"/>
        </w:rPr>
        <w:t>неузгодженостей</w:t>
      </w:r>
      <w:proofErr w:type="spellEnd"/>
      <w:r>
        <w:rPr>
          <w:color w:val="000000" w:themeColor="text1"/>
          <w:sz w:val="28"/>
          <w:szCs w:val="28"/>
        </w:rPr>
        <w:t xml:space="preserve">, приведення тексту Закону у відповідність до інших </w:t>
      </w:r>
      <w:r>
        <w:rPr>
          <w:color w:val="000000" w:themeColor="text1"/>
          <w:sz w:val="28"/>
          <w:szCs w:val="28"/>
        </w:rPr>
        <w:lastRenderedPageBreak/>
        <w:t xml:space="preserve">законодавчих актів, а також захист прав та інтересів усіх учасників процедури з метою стабілізації ситуації на енергетичних ринках. </w:t>
      </w:r>
    </w:p>
    <w:p w:rsidR="007D4DF7" w:rsidRDefault="007D4DF7">
      <w:pPr>
        <w:pStyle w:val="a3"/>
        <w:spacing w:before="0" w:beforeAutospacing="0" w:after="0" w:afterAutospacing="0"/>
        <w:ind w:right="283" w:firstLine="709"/>
        <w:jc w:val="both"/>
        <w:rPr>
          <w:b/>
          <w:bCs/>
          <w:color w:val="00B050"/>
          <w:sz w:val="28"/>
          <w:szCs w:val="28"/>
        </w:rPr>
      </w:pPr>
    </w:p>
    <w:p w:rsidR="007D4DF7" w:rsidRDefault="00F16839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0" w:right="283"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Суть та основні положення законопроекту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b/>
          <w:bCs/>
          <w:color w:val="000000" w:themeColor="text1"/>
          <w:sz w:val="10"/>
          <w:szCs w:val="10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Проект закону передбачає: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внесення до Закону N 1730 та Закону України "Про виконавче провадження" змін в частині здійснення редакційних правок у зв'язку із оновленням термінології, що використовується в зазначених законах, після набрання чинності Законами України "Про ринок електричної енергії" та "Про житлово-комунальні послуги";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внесення до Закону №1730 та Закону України "Про виконавче провадження" змін, спрямованих на розблокування процедури врегулювання боргів суб'єктів господарювання, які розташовані на території Донецької та Луганської областей на період проведення Операції об'єднаних сил;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 внесення до Закону №1730 змін, спрямованих на створення законодавчих підстав для належної реалізації заходів з врегулювання заборгованості шляхом погашення заборгованості з різниці в тарифах як за період до 1 січня 2016 р., так і за період з 1 січня 2016 р. і до сьогодні, та удосконалення процедури її підтвердження та відшкодування з урахуванням особливостей та чинників її виникнення;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внесення змін до Закону №1730, Закону України "Про місцеве самоврядування в Україні" з метою належного правового та фінансового забезпечення процедури надання та виконання органами місцевого самоврядування гарантій виконання підприємствами – надавачами комунальних послуг зобов’язань за укладеними договорами реструктуризації, а також інших передбачених Законом заходів;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внесення до Закону №1730 змін, спрямованих на забезпечення прав та інтересів усіх учасників процедури врегулювання заборгованості та мінімізації негативного впливу передбачених Законом заходів на постачальників енергоносіїв та недопущення утворення кризових явищ в ПЕК.</w:t>
      </w:r>
    </w:p>
    <w:p w:rsidR="007D4DF7" w:rsidRDefault="007D4DF7">
      <w:pPr>
        <w:pStyle w:val="a3"/>
        <w:spacing w:before="0" w:beforeAutospacing="0" w:after="0" w:afterAutospacing="0"/>
        <w:ind w:right="283" w:firstLine="709"/>
        <w:jc w:val="both"/>
        <w:rPr>
          <w:color w:val="00B050"/>
          <w:sz w:val="28"/>
          <w:szCs w:val="28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4. Стан нормативно-правової бази у даній сфері правового регулювання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 даній сфері правового регулювання діють: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теплопостачання";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природні монополії";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питну воду, питне водопостачання та водовідведення";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ринок природного газу";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житлово-комунальні послуги";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Закон України "Про ринок електричної енергії";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виконавче провадження";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Закон України "Про місцеве самоврядування в Україні".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7D4DF7" w:rsidRDefault="00F16839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142" w:right="283"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Фінансово-економічне обґрунтування та вплив на бюджет</w:t>
      </w:r>
    </w:p>
    <w:p w:rsidR="007D4DF7" w:rsidRDefault="007D4DF7">
      <w:pPr>
        <w:pStyle w:val="a3"/>
        <w:spacing w:before="0" w:beforeAutospacing="0" w:after="0" w:afterAutospacing="0" w:line="276" w:lineRule="auto"/>
        <w:ind w:left="142" w:right="283" w:firstLine="567"/>
        <w:jc w:val="both"/>
        <w:rPr>
          <w:b/>
          <w:bCs/>
          <w:color w:val="000000" w:themeColor="text1"/>
          <w:sz w:val="10"/>
          <w:szCs w:val="10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left="142" w:right="283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Реалізація окремих положень цього проекту закону потребуватиме фінансування з державного та місцевого бюджетів, зокрема, в частині:</w:t>
      </w:r>
    </w:p>
    <w:p w:rsidR="007D4DF7" w:rsidRDefault="00F16839">
      <w:pPr>
        <w:pStyle w:val="a3"/>
        <w:spacing w:before="0" w:beforeAutospacing="0" w:after="0" w:afterAutospacing="0" w:line="276" w:lineRule="auto"/>
        <w:ind w:left="142" w:right="283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компенсації з державного та місцевих бюджетів підтвердженої в установленому порядку заборгованості з різниці в тарифах за період до 1 січня 2016 року (у підтвердженому обсязі близько 3,4 млрд. грн.) та з 1 січня 2016 року і до сьогодні (обсяг такої заборгованості підлягатиме підтвердженню у встановленому законом порядку);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 відшкодування з державного бюджету додаткових витрат постачальників енергоносіїв </w:t>
      </w:r>
      <w:r>
        <w:rPr>
          <w:rFonts w:eastAsia="Calibri"/>
          <w:color w:val="000000" w:themeColor="text1"/>
          <w:sz w:val="28"/>
          <w:szCs w:val="28"/>
          <w:lang w:eastAsia="en-US"/>
        </w:rPr>
        <w:t>на сплату відсотків та інших витрат у зв'язку із запозиченням коштів з метою покриття</w:t>
      </w:r>
      <w:r>
        <w:rPr>
          <w:rFonts w:ascii="Calibri" w:eastAsia="Calibri" w:hAnsi="Calibr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lang w:eastAsia="en-US"/>
        </w:rPr>
        <w:t>касових розривів, що утворилися внаслідок врегулювання заборгованості відповідно</w:t>
      </w:r>
      <w:r>
        <w:rPr>
          <w:rFonts w:ascii="Calibri" w:eastAsia="Calibri" w:hAnsi="Calibri"/>
          <w:color w:val="000000" w:themeColor="text1"/>
          <w:sz w:val="28"/>
          <w:szCs w:val="28"/>
          <w:lang w:eastAsia="en-US"/>
        </w:rPr>
        <w:t xml:space="preserve"> </w:t>
      </w:r>
      <w:r>
        <w:rPr>
          <w:color w:val="000000" w:themeColor="text1"/>
          <w:sz w:val="28"/>
          <w:szCs w:val="28"/>
        </w:rPr>
        <w:t xml:space="preserve"> статей 5-7 Закону №1730;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фінансування з місцевих бюджетів гарантій, наданих органами місцевого самоврядування з метою забезпечення виконання зобов’язань підприємств теплоенергетики та водовідведення і водопостачання за договорами реструктуризації заборгованості, укладеними згідно з Законом №1730.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Разом з тим, слід зазначити, що фінансування з державного та місцевих бюджетів передбачених Законом заходів здійснюватиметься в межах доходної та видаткової частин відповідних бюджетів за умови визначення джерел фінансування видатків та з дотриманням вимог статті 27 Бюджетного кодексу України, а прийняття передбачених проектом змін дозволить лише розблокувати  відповідні процедури, не призводячи безпосередньо до розбалансування державного та місцевих бюджетів. 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6. Прогноз соціально-економічних та інших результатів прийняття проекту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10"/>
          <w:szCs w:val="10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Прийняття Закону України "Про внесення змін до деяких законів України щодо забезпечення врегулювання заборгованості за спожиті енергоносії теплопостачальних та </w:t>
      </w:r>
      <w:proofErr w:type="spellStart"/>
      <w:r>
        <w:rPr>
          <w:color w:val="000000" w:themeColor="text1"/>
          <w:sz w:val="28"/>
          <w:szCs w:val="28"/>
        </w:rPr>
        <w:t>теплогенеруючих</w:t>
      </w:r>
      <w:proofErr w:type="spellEnd"/>
      <w:r>
        <w:rPr>
          <w:color w:val="000000" w:themeColor="text1"/>
          <w:sz w:val="28"/>
          <w:szCs w:val="28"/>
        </w:rPr>
        <w:t xml:space="preserve"> організацій, підприємств централізованого водопостачання і водовідведення" дозволить: суттєво удосконалити механізм врегулювання існуючої заборгованості </w:t>
      </w:r>
      <w:r>
        <w:rPr>
          <w:rFonts w:eastAsia="Times New Roman"/>
          <w:color w:val="000000" w:themeColor="text1"/>
          <w:sz w:val="28"/>
          <w:szCs w:val="28"/>
        </w:rPr>
        <w:t xml:space="preserve">теплопостачальних та </w:t>
      </w:r>
      <w:proofErr w:type="spellStart"/>
      <w:r>
        <w:rPr>
          <w:rFonts w:eastAsia="Times New Roman"/>
          <w:color w:val="000000" w:themeColor="text1"/>
          <w:sz w:val="28"/>
          <w:szCs w:val="28"/>
        </w:rPr>
        <w:t>теплогенеруючих</w:t>
      </w:r>
      <w:proofErr w:type="spellEnd"/>
      <w:r>
        <w:rPr>
          <w:rFonts w:eastAsia="Times New Roman"/>
          <w:color w:val="000000" w:themeColor="text1"/>
          <w:sz w:val="28"/>
          <w:szCs w:val="28"/>
        </w:rPr>
        <w:t xml:space="preserve"> організацій, а також підприємств централізованого водопостачання і водовідведення за спожиті природний газ та електричну енергію, започаткований Законом України </w:t>
      </w:r>
      <w:r>
        <w:rPr>
          <w:color w:val="000000" w:themeColor="text1"/>
          <w:sz w:val="28"/>
          <w:szCs w:val="28"/>
        </w:rPr>
        <w:t xml:space="preserve">"Про заходи, спрямовані на врегулювання заборгованості теплопостачальних та </w:t>
      </w:r>
      <w:proofErr w:type="spellStart"/>
      <w:r>
        <w:rPr>
          <w:color w:val="000000" w:themeColor="text1"/>
          <w:sz w:val="28"/>
          <w:szCs w:val="28"/>
        </w:rPr>
        <w:lastRenderedPageBreak/>
        <w:t>теплогенеруючих</w:t>
      </w:r>
      <w:proofErr w:type="spellEnd"/>
      <w:r>
        <w:rPr>
          <w:color w:val="000000" w:themeColor="text1"/>
          <w:sz w:val="28"/>
          <w:szCs w:val="28"/>
        </w:rPr>
        <w:t xml:space="preserve"> організацій та підприємств централізованого водопостачання і водовідведення за спожиті енергоносії" N 1730-VIII від 03.11.2016; підвищити ефективність передбачених ним заходів шляхом усунення низки технічних </w:t>
      </w:r>
      <w:proofErr w:type="spellStart"/>
      <w:r>
        <w:rPr>
          <w:color w:val="000000" w:themeColor="text1"/>
          <w:sz w:val="28"/>
          <w:szCs w:val="28"/>
        </w:rPr>
        <w:t>неузгодженостей</w:t>
      </w:r>
      <w:proofErr w:type="spellEnd"/>
      <w:r>
        <w:rPr>
          <w:color w:val="000000" w:themeColor="text1"/>
          <w:sz w:val="28"/>
          <w:szCs w:val="28"/>
        </w:rPr>
        <w:t xml:space="preserve">; захистити права та інтересів усіх учасників процедури врегулювання заборгованості з метою стабілізації ситуації на енергетичних ринках; привести текст Закону у відповідність до інших законодавчих актів. </w:t>
      </w: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Реалізація проекту Закону не призведе до негативних                               соціально-економічних та інших наслідків, відповідає інтересам держави та місцевих громад.</w:t>
      </w:r>
    </w:p>
    <w:p w:rsidR="007D4DF7" w:rsidRDefault="007D4DF7">
      <w:pPr>
        <w:pStyle w:val="a3"/>
        <w:spacing w:before="0" w:beforeAutospacing="0" w:after="0" w:afterAutospacing="0" w:line="276" w:lineRule="auto"/>
        <w:ind w:right="283" w:firstLine="709"/>
        <w:jc w:val="both"/>
        <w:rPr>
          <w:color w:val="000000" w:themeColor="text1"/>
          <w:sz w:val="28"/>
          <w:szCs w:val="28"/>
        </w:rPr>
      </w:pPr>
    </w:p>
    <w:p w:rsidR="007D4DF7" w:rsidRDefault="00F16839">
      <w:pPr>
        <w:pStyle w:val="a3"/>
        <w:spacing w:before="0" w:beforeAutospacing="0" w:after="0" w:afterAutospacing="0" w:line="276" w:lineRule="auto"/>
        <w:ind w:right="283" w:firstLine="709"/>
        <w:jc w:val="both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Народн</w:t>
      </w:r>
      <w:proofErr w:type="spellEnd"/>
      <w:r>
        <w:rPr>
          <w:b/>
          <w:color w:val="000000" w:themeColor="text1"/>
          <w:sz w:val="28"/>
          <w:szCs w:val="28"/>
          <w:lang w:val="uk"/>
        </w:rPr>
        <w:t>і</w:t>
      </w:r>
      <w:r>
        <w:rPr>
          <w:b/>
          <w:color w:val="000000" w:themeColor="text1"/>
          <w:sz w:val="28"/>
          <w:szCs w:val="28"/>
        </w:rPr>
        <w:t xml:space="preserve"> депутат</w:t>
      </w:r>
      <w:r>
        <w:rPr>
          <w:b/>
          <w:color w:val="000000" w:themeColor="text1"/>
          <w:sz w:val="28"/>
          <w:szCs w:val="28"/>
          <w:lang w:val="uk"/>
        </w:rPr>
        <w:t xml:space="preserve">и </w:t>
      </w:r>
      <w:r>
        <w:rPr>
          <w:b/>
          <w:color w:val="000000" w:themeColor="text1"/>
          <w:sz w:val="28"/>
          <w:szCs w:val="28"/>
        </w:rPr>
        <w:t xml:space="preserve"> України</w:t>
      </w:r>
    </w:p>
    <w:sectPr w:rsidR="007D4D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B6685"/>
    <w:multiLevelType w:val="multilevel"/>
    <w:tmpl w:val="20FB6685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4C8004E0"/>
    <w:multiLevelType w:val="multilevel"/>
    <w:tmpl w:val="4C8004E0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61D"/>
    <w:rsid w:val="D3F7A842"/>
    <w:rsid w:val="DFFF2459"/>
    <w:rsid w:val="00126D7D"/>
    <w:rsid w:val="001E55FA"/>
    <w:rsid w:val="001F19C4"/>
    <w:rsid w:val="00261132"/>
    <w:rsid w:val="00261789"/>
    <w:rsid w:val="003026CA"/>
    <w:rsid w:val="0037672B"/>
    <w:rsid w:val="004C4D9C"/>
    <w:rsid w:val="00531B6D"/>
    <w:rsid w:val="005809F6"/>
    <w:rsid w:val="00653A8C"/>
    <w:rsid w:val="0067761D"/>
    <w:rsid w:val="00680351"/>
    <w:rsid w:val="00684CC7"/>
    <w:rsid w:val="0073721E"/>
    <w:rsid w:val="007D4DF7"/>
    <w:rsid w:val="007D5BA6"/>
    <w:rsid w:val="00825DA8"/>
    <w:rsid w:val="008620DB"/>
    <w:rsid w:val="00912665"/>
    <w:rsid w:val="00926E5C"/>
    <w:rsid w:val="009E148C"/>
    <w:rsid w:val="009F391F"/>
    <w:rsid w:val="00A10E0B"/>
    <w:rsid w:val="00A61AC3"/>
    <w:rsid w:val="00AE65A4"/>
    <w:rsid w:val="00B95D6F"/>
    <w:rsid w:val="00BA3EE7"/>
    <w:rsid w:val="00BD5A0E"/>
    <w:rsid w:val="00C670C5"/>
    <w:rsid w:val="00CB1C84"/>
    <w:rsid w:val="00CF081A"/>
    <w:rsid w:val="00D81159"/>
    <w:rsid w:val="00D92F32"/>
    <w:rsid w:val="00E43ECB"/>
    <w:rsid w:val="00F050AC"/>
    <w:rsid w:val="00F16839"/>
    <w:rsid w:val="00FD313D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DB82CF-DF8F-46A9-83D1-2370D66B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E5C8CF-D312-410B-8D8E-7EA9844B4D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3EFAF4-D738-41E1-A126-C2BB5DBD4C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A907B0-01B4-4378-AB0D-138D8BD08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6389</Words>
  <Characters>3643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2020-06-09T06:40:00Z</dcterms:created>
  <dcterms:modified xsi:type="dcterms:W3CDTF">2020-06-09T06:40:00Z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1049-11.1.0.9505</vt:lpwstr>
  </property>
  <property fmtid="{D5CDD505-2E9C-101B-9397-08002B2CF9AE}" pid="3" name="ContentTypeId">
    <vt:lpwstr>0x0101005082CF9611B70740801F57C691914AA100112606590970F34A82426E1C2D62EACA</vt:lpwstr>
  </property>
</Properties>
</file>