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79E13" w14:textId="77777777" w:rsidR="000D4B81" w:rsidRPr="004B13AA" w:rsidRDefault="000D4B81" w:rsidP="00085DA0">
      <w:pPr>
        <w:ind w:firstLine="4678"/>
        <w:jc w:val="both"/>
        <w:rPr>
          <w:rFonts w:eastAsia="Times New Roman"/>
          <w:b/>
          <w:bCs/>
          <w:iCs/>
          <w:sz w:val="28"/>
          <w:szCs w:val="28"/>
          <w:lang w:val="uk-UA"/>
        </w:rPr>
      </w:pPr>
      <w:r w:rsidRPr="004B13AA">
        <w:rPr>
          <w:rFonts w:eastAsia="Times New Roman"/>
          <w:b/>
          <w:bCs/>
          <w:iCs/>
          <w:sz w:val="28"/>
          <w:szCs w:val="28"/>
          <w:lang w:val="uk-UA"/>
        </w:rPr>
        <w:t xml:space="preserve">Комітет Верховної Ради України </w:t>
      </w:r>
    </w:p>
    <w:p w14:paraId="6EFB9959" w14:textId="77777777" w:rsidR="00DE56D2" w:rsidRPr="004B13AA" w:rsidRDefault="000D4B81" w:rsidP="00085DA0">
      <w:pPr>
        <w:ind w:firstLine="4678"/>
        <w:jc w:val="both"/>
        <w:rPr>
          <w:rFonts w:eastAsia="Times New Roman"/>
          <w:b/>
          <w:bCs/>
          <w:iCs/>
          <w:sz w:val="28"/>
          <w:szCs w:val="28"/>
          <w:lang w:val="uk-UA"/>
        </w:rPr>
      </w:pPr>
      <w:r w:rsidRPr="004B13AA">
        <w:rPr>
          <w:rFonts w:eastAsia="Times New Roman"/>
          <w:b/>
          <w:sz w:val="28"/>
          <w:szCs w:val="28"/>
          <w:lang w:val="uk-UA"/>
        </w:rPr>
        <w:t xml:space="preserve">з питань </w:t>
      </w:r>
      <w:r w:rsidR="00DE56D2" w:rsidRPr="004B13AA">
        <w:rPr>
          <w:rFonts w:eastAsia="Times New Roman"/>
          <w:b/>
          <w:bCs/>
          <w:iCs/>
          <w:sz w:val="28"/>
          <w:szCs w:val="28"/>
          <w:lang w:val="uk-UA"/>
        </w:rPr>
        <w:t>енергетики та житлово-</w:t>
      </w:r>
    </w:p>
    <w:p w14:paraId="5EEE17BA" w14:textId="645A159A" w:rsidR="000D4B81" w:rsidRPr="004B13AA" w:rsidRDefault="00DE56D2" w:rsidP="00085DA0">
      <w:pPr>
        <w:ind w:firstLine="4678"/>
        <w:jc w:val="both"/>
        <w:rPr>
          <w:rFonts w:eastAsia="Times New Roman"/>
          <w:b/>
          <w:bCs/>
          <w:iCs/>
          <w:sz w:val="28"/>
          <w:szCs w:val="28"/>
          <w:lang w:val="uk-UA"/>
        </w:rPr>
      </w:pPr>
      <w:r w:rsidRPr="004B13AA">
        <w:rPr>
          <w:rFonts w:eastAsia="Times New Roman"/>
          <w:b/>
          <w:bCs/>
          <w:iCs/>
          <w:sz w:val="28"/>
          <w:szCs w:val="28"/>
          <w:lang w:val="uk-UA"/>
        </w:rPr>
        <w:t>комунальних послуг</w:t>
      </w:r>
    </w:p>
    <w:p w14:paraId="54433595" w14:textId="77777777" w:rsidR="0018775E" w:rsidRPr="004B13AA" w:rsidRDefault="0018775E" w:rsidP="00747045">
      <w:pPr>
        <w:jc w:val="both"/>
        <w:rPr>
          <w:rFonts w:eastAsia="Times New Roman"/>
          <w:sz w:val="28"/>
          <w:szCs w:val="28"/>
          <w:lang w:val="uk-UA"/>
        </w:rPr>
      </w:pPr>
      <w:r w:rsidRPr="004B13AA">
        <w:rPr>
          <w:rFonts w:eastAsia="Times New Roman"/>
          <w:sz w:val="28"/>
          <w:szCs w:val="28"/>
          <w:lang w:val="uk-UA"/>
        </w:rPr>
        <w:t xml:space="preserve">Про розгляд </w:t>
      </w:r>
      <w:r w:rsidR="00807C00" w:rsidRPr="004B13AA">
        <w:rPr>
          <w:rFonts w:eastAsia="Times New Roman"/>
          <w:sz w:val="28"/>
          <w:szCs w:val="28"/>
          <w:lang w:val="uk-UA"/>
        </w:rPr>
        <w:t xml:space="preserve">законопроекту </w:t>
      </w:r>
    </w:p>
    <w:p w14:paraId="668B5FAC" w14:textId="6064F734" w:rsidR="00747045" w:rsidRPr="004B13AA" w:rsidRDefault="00807C00" w:rsidP="00747045">
      <w:pPr>
        <w:jc w:val="both"/>
        <w:rPr>
          <w:rFonts w:eastAsia="Times New Roman"/>
          <w:bCs/>
          <w:iCs/>
          <w:sz w:val="28"/>
          <w:szCs w:val="28"/>
          <w:lang w:val="uk-UA"/>
        </w:rPr>
      </w:pPr>
      <w:r w:rsidRPr="004B13AA">
        <w:rPr>
          <w:rFonts w:eastAsia="Times New Roman"/>
          <w:sz w:val="28"/>
          <w:szCs w:val="28"/>
          <w:lang w:val="uk-UA"/>
        </w:rPr>
        <w:t>за реєстр.№</w:t>
      </w:r>
      <w:r w:rsidR="00CB25D2" w:rsidRPr="004B13AA">
        <w:rPr>
          <w:rFonts w:eastAsia="Times New Roman"/>
          <w:sz w:val="28"/>
          <w:szCs w:val="28"/>
          <w:lang w:val="uk-UA"/>
        </w:rPr>
        <w:t>3508</w:t>
      </w:r>
      <w:r w:rsidR="00DF1DFD">
        <w:rPr>
          <w:rFonts w:eastAsia="Times New Roman"/>
          <w:sz w:val="28"/>
          <w:szCs w:val="28"/>
          <w:lang w:val="uk-UA"/>
        </w:rPr>
        <w:t>-1</w:t>
      </w:r>
    </w:p>
    <w:p w14:paraId="6F111C20" w14:textId="77777777" w:rsidR="000D4B81" w:rsidRPr="004B13AA" w:rsidRDefault="000D4B81" w:rsidP="000D4B81">
      <w:pPr>
        <w:ind w:firstLine="4962"/>
        <w:jc w:val="both"/>
        <w:rPr>
          <w:rFonts w:eastAsia="Times New Roman"/>
          <w:b/>
          <w:bCs/>
          <w:iCs/>
          <w:sz w:val="28"/>
          <w:szCs w:val="28"/>
          <w:lang w:val="uk-UA"/>
        </w:rPr>
      </w:pPr>
    </w:p>
    <w:p w14:paraId="6A3185D3" w14:textId="396BAA11" w:rsidR="00810C9B" w:rsidRPr="001F3C07" w:rsidRDefault="000D4B81" w:rsidP="001F3C07">
      <w:pPr>
        <w:ind w:firstLine="900"/>
        <w:jc w:val="both"/>
        <w:rPr>
          <w:rFonts w:eastAsia="Times New Roman"/>
          <w:color w:val="000000"/>
          <w:sz w:val="28"/>
          <w:szCs w:val="28"/>
          <w:lang w:val="uk-UA"/>
        </w:rPr>
      </w:pPr>
      <w:r w:rsidRPr="004B13AA">
        <w:rPr>
          <w:rFonts w:eastAsia="Times New Roman"/>
          <w:color w:val="000000"/>
          <w:sz w:val="28"/>
          <w:szCs w:val="28"/>
          <w:lang w:val="uk-UA"/>
        </w:rPr>
        <w:t xml:space="preserve">Комітет Верховної Ради України з питань бюджету на своєму засіданні </w:t>
      </w:r>
      <w:r w:rsidR="00AF46AF">
        <w:rPr>
          <w:rFonts w:eastAsia="Times New Roman"/>
          <w:color w:val="000000"/>
          <w:sz w:val="28"/>
          <w:szCs w:val="28"/>
          <w:lang w:val="uk-UA"/>
        </w:rPr>
        <w:t>15 </w:t>
      </w:r>
      <w:r w:rsidR="00CB25D2" w:rsidRPr="004B13AA">
        <w:rPr>
          <w:rFonts w:eastAsia="Times New Roman"/>
          <w:color w:val="000000"/>
          <w:sz w:val="28"/>
          <w:szCs w:val="28"/>
          <w:lang w:val="uk-UA"/>
        </w:rPr>
        <w:t>липня</w:t>
      </w:r>
      <w:r w:rsidRPr="004B13AA">
        <w:rPr>
          <w:rFonts w:eastAsia="Times New Roman"/>
          <w:sz w:val="28"/>
          <w:szCs w:val="28"/>
          <w:lang w:val="uk-UA"/>
        </w:rPr>
        <w:t xml:space="preserve"> </w:t>
      </w:r>
      <w:r w:rsidRPr="004B13AA">
        <w:rPr>
          <w:rFonts w:eastAsia="Times New Roman"/>
          <w:color w:val="000000"/>
          <w:sz w:val="28"/>
          <w:szCs w:val="28"/>
          <w:lang w:val="uk-UA"/>
        </w:rPr>
        <w:t>2020 року (протокол № </w:t>
      </w:r>
      <w:r w:rsidR="00BA0B94" w:rsidRPr="004B13AA">
        <w:rPr>
          <w:rFonts w:eastAsia="Times New Roman"/>
          <w:color w:val="000000"/>
          <w:sz w:val="28"/>
          <w:szCs w:val="28"/>
          <w:lang w:val="uk-UA"/>
        </w:rPr>
        <w:t>4</w:t>
      </w:r>
      <w:r w:rsidR="00810C9B">
        <w:rPr>
          <w:rFonts w:eastAsia="Times New Roman"/>
          <w:color w:val="000000"/>
          <w:sz w:val="28"/>
          <w:szCs w:val="28"/>
          <w:lang w:val="uk-UA"/>
        </w:rPr>
        <w:t>7</w:t>
      </w:r>
      <w:r w:rsidRPr="004B13AA">
        <w:rPr>
          <w:rFonts w:eastAsia="Times New Roman"/>
          <w:color w:val="000000"/>
          <w:sz w:val="28"/>
          <w:szCs w:val="28"/>
          <w:lang w:val="uk-UA"/>
        </w:rPr>
        <w:t xml:space="preserve">) відповідно до статей 27 і 109 Бюджетного кодексу України та статті 93 Регламенту Верховної Ради України розглянув </w:t>
      </w:r>
      <w:r w:rsidRPr="004B13AA">
        <w:rPr>
          <w:rFonts w:eastAsia="Times New Roman"/>
          <w:sz w:val="28"/>
          <w:szCs w:val="28"/>
          <w:lang w:val="uk-UA"/>
        </w:rPr>
        <w:t xml:space="preserve">проект закону про </w:t>
      </w:r>
      <w:r w:rsidR="00810C9B" w:rsidRPr="00810C9B">
        <w:rPr>
          <w:rFonts w:eastAsia="Times New Roman"/>
          <w:color w:val="000000"/>
          <w:sz w:val="28"/>
          <w:szCs w:val="28"/>
          <w:lang w:val="uk-UA"/>
        </w:rPr>
        <w:t xml:space="preserve">внесення змін до деяких законів України щодо забезпечення врегулювання заборгованості за спожиті енергоносії теплопостачальних та </w:t>
      </w:r>
      <w:proofErr w:type="spellStart"/>
      <w:r w:rsidR="00810C9B" w:rsidRPr="00810C9B">
        <w:rPr>
          <w:rFonts w:eastAsia="Times New Roman"/>
          <w:color w:val="000000"/>
          <w:sz w:val="28"/>
          <w:szCs w:val="28"/>
          <w:lang w:val="uk-UA"/>
        </w:rPr>
        <w:t>теплогенеруючих</w:t>
      </w:r>
      <w:proofErr w:type="spellEnd"/>
      <w:r w:rsidR="00810C9B" w:rsidRPr="00810C9B">
        <w:rPr>
          <w:rFonts w:eastAsia="Times New Roman"/>
          <w:color w:val="000000"/>
          <w:sz w:val="28"/>
          <w:szCs w:val="28"/>
          <w:lang w:val="uk-UA"/>
        </w:rPr>
        <w:t xml:space="preserve"> організацій, підприємств централізованого водопостачання і водовідведення</w:t>
      </w:r>
      <w:r w:rsidR="00810C9B">
        <w:rPr>
          <w:rFonts w:eastAsia="Times New Roman"/>
          <w:color w:val="000000"/>
          <w:sz w:val="28"/>
          <w:szCs w:val="28"/>
          <w:lang w:val="uk-UA"/>
        </w:rPr>
        <w:t xml:space="preserve"> </w:t>
      </w:r>
      <w:r w:rsidR="00CB25D2" w:rsidRPr="004B13AA">
        <w:rPr>
          <w:rFonts w:eastAsia="Times New Roman"/>
          <w:color w:val="000000"/>
          <w:sz w:val="28"/>
          <w:szCs w:val="28"/>
          <w:lang w:val="uk-UA"/>
        </w:rPr>
        <w:t>(реєстр. № 3508</w:t>
      </w:r>
      <w:r w:rsidR="00810C9B">
        <w:rPr>
          <w:rFonts w:eastAsia="Times New Roman"/>
          <w:color w:val="000000"/>
          <w:sz w:val="28"/>
          <w:szCs w:val="28"/>
          <w:lang w:val="uk-UA"/>
        </w:rPr>
        <w:t xml:space="preserve">-1 від </w:t>
      </w:r>
      <w:r w:rsidR="00CB25D2" w:rsidRPr="004B13AA">
        <w:rPr>
          <w:rFonts w:eastAsia="Times New Roman"/>
          <w:color w:val="000000"/>
          <w:sz w:val="28"/>
          <w:szCs w:val="28"/>
          <w:lang w:val="uk-UA"/>
        </w:rPr>
        <w:t>0</w:t>
      </w:r>
      <w:r w:rsidR="00810C9B">
        <w:rPr>
          <w:rFonts w:eastAsia="Times New Roman"/>
          <w:color w:val="000000"/>
          <w:sz w:val="28"/>
          <w:szCs w:val="28"/>
          <w:lang w:val="uk-UA"/>
        </w:rPr>
        <w:t>5.06</w:t>
      </w:r>
      <w:r w:rsidR="00CE1A7E">
        <w:rPr>
          <w:rFonts w:eastAsia="Times New Roman"/>
          <w:color w:val="000000"/>
          <w:sz w:val="28"/>
          <w:szCs w:val="28"/>
          <w:lang w:val="uk-UA"/>
        </w:rPr>
        <w:t>.2020 р.), поданий народним депутатом</w:t>
      </w:r>
      <w:r w:rsidR="00CB25D2" w:rsidRPr="004B13AA">
        <w:rPr>
          <w:rFonts w:eastAsia="Times New Roman"/>
          <w:color w:val="000000"/>
          <w:sz w:val="28"/>
          <w:szCs w:val="28"/>
          <w:lang w:val="uk-UA"/>
        </w:rPr>
        <w:t xml:space="preserve"> України </w:t>
      </w:r>
      <w:proofErr w:type="spellStart"/>
      <w:r w:rsidR="00CE1A7E">
        <w:rPr>
          <w:rFonts w:eastAsia="Times New Roman"/>
          <w:color w:val="000000"/>
          <w:sz w:val="28"/>
          <w:szCs w:val="28"/>
          <w:lang w:val="uk-UA"/>
        </w:rPr>
        <w:t>Нагорняком</w:t>
      </w:r>
      <w:proofErr w:type="spellEnd"/>
      <w:r w:rsidR="00CE1A7E">
        <w:rPr>
          <w:rFonts w:eastAsia="Times New Roman"/>
          <w:color w:val="000000"/>
          <w:sz w:val="28"/>
          <w:szCs w:val="28"/>
          <w:lang w:val="uk-UA"/>
        </w:rPr>
        <w:t xml:space="preserve"> С.В.</w:t>
      </w:r>
    </w:p>
    <w:p w14:paraId="089ECB33" w14:textId="09C45DCE" w:rsidR="00931106" w:rsidRPr="004B13AA" w:rsidRDefault="00B95271" w:rsidP="00B949C9">
      <w:pPr>
        <w:ind w:firstLine="900"/>
        <w:jc w:val="both"/>
        <w:rPr>
          <w:sz w:val="28"/>
          <w:szCs w:val="28"/>
          <w:lang w:val="uk-UA"/>
        </w:rPr>
      </w:pPr>
      <w:r>
        <w:rPr>
          <w:sz w:val="28"/>
          <w:szCs w:val="28"/>
          <w:lang w:val="uk-UA"/>
        </w:rPr>
        <w:t>Законопроектом</w:t>
      </w:r>
      <w:r w:rsidR="00931106" w:rsidRPr="004B13AA">
        <w:rPr>
          <w:sz w:val="28"/>
          <w:szCs w:val="28"/>
          <w:lang w:val="uk-UA"/>
        </w:rPr>
        <w:t xml:space="preserve"> пропонується </w:t>
      </w:r>
      <w:proofErr w:type="spellStart"/>
      <w:r w:rsidR="00931106" w:rsidRPr="004B13AA">
        <w:rPr>
          <w:sz w:val="28"/>
          <w:szCs w:val="28"/>
          <w:lang w:val="uk-UA"/>
        </w:rPr>
        <w:t>внести</w:t>
      </w:r>
      <w:proofErr w:type="spellEnd"/>
      <w:r w:rsidR="00931106" w:rsidRPr="004B13AA">
        <w:rPr>
          <w:sz w:val="28"/>
          <w:szCs w:val="28"/>
          <w:lang w:val="uk-UA"/>
        </w:rPr>
        <w:t xml:space="preserve"> зміни до законів України «Про заходи, спрямовані на врегулювання заборгованості теплопостачальних та </w:t>
      </w:r>
      <w:proofErr w:type="spellStart"/>
      <w:r w:rsidR="00931106" w:rsidRPr="004B13AA">
        <w:rPr>
          <w:sz w:val="28"/>
          <w:szCs w:val="28"/>
          <w:lang w:val="uk-UA"/>
        </w:rPr>
        <w:t>теплогенеруючих</w:t>
      </w:r>
      <w:proofErr w:type="spellEnd"/>
      <w:r w:rsidR="00931106" w:rsidRPr="004B13AA">
        <w:rPr>
          <w:sz w:val="28"/>
          <w:szCs w:val="28"/>
          <w:lang w:val="uk-UA"/>
        </w:rPr>
        <w:t xml:space="preserve"> організацій та підприємств централізованого водопостачання і водовідведення за спожиті енергонос</w:t>
      </w:r>
      <w:r w:rsidR="001F3C07">
        <w:rPr>
          <w:sz w:val="28"/>
          <w:szCs w:val="28"/>
          <w:lang w:val="uk-UA"/>
        </w:rPr>
        <w:t>ії»,</w:t>
      </w:r>
      <w:r w:rsidR="00931106" w:rsidRPr="004B13AA">
        <w:rPr>
          <w:sz w:val="28"/>
          <w:szCs w:val="28"/>
          <w:lang w:val="uk-UA"/>
        </w:rPr>
        <w:t xml:space="preserve"> «Про виконавче провадження»</w:t>
      </w:r>
      <w:r w:rsidR="001F3C07">
        <w:rPr>
          <w:sz w:val="28"/>
          <w:szCs w:val="28"/>
          <w:lang w:val="uk-UA"/>
        </w:rPr>
        <w:t xml:space="preserve"> та “Про місцеве самоврядування в Україні”</w:t>
      </w:r>
      <w:r>
        <w:rPr>
          <w:sz w:val="28"/>
          <w:szCs w:val="28"/>
          <w:lang w:val="uk-UA"/>
        </w:rPr>
        <w:t xml:space="preserve">, згідно з якими, </w:t>
      </w:r>
      <w:r w:rsidR="00931106" w:rsidRPr="004B13AA">
        <w:rPr>
          <w:sz w:val="28"/>
          <w:szCs w:val="28"/>
          <w:lang w:val="uk-UA" w:eastAsia="en-US"/>
        </w:rPr>
        <w:t>зокрема:</w:t>
      </w:r>
    </w:p>
    <w:p w14:paraId="55BAE53B" w14:textId="1417FB4B" w:rsidR="00931106" w:rsidRDefault="00931106" w:rsidP="00ED4B9A">
      <w:pPr>
        <w:pStyle w:val="Default"/>
        <w:spacing w:after="31"/>
        <w:ind w:firstLine="851"/>
        <w:jc w:val="both"/>
        <w:rPr>
          <w:sz w:val="28"/>
          <w:szCs w:val="28"/>
        </w:rPr>
      </w:pPr>
      <w:r w:rsidRPr="00FA50B5">
        <w:rPr>
          <w:sz w:val="28"/>
          <w:szCs w:val="28"/>
        </w:rPr>
        <w:t>1) визначити, що компенсація з різниці в тарифах, що утворилася після 01.01.2016 р. станом на 01.05.2020 р. здійснюється з державного та місцевих бюджетів</w:t>
      </w:r>
      <w:r w:rsidR="00ED4B9A" w:rsidRPr="00FA50B5">
        <w:rPr>
          <w:sz w:val="28"/>
          <w:szCs w:val="28"/>
        </w:rPr>
        <w:t xml:space="preserve"> на паритетних засадах (50 відсотків з державного бюджету, 50 відсотків з відповідного місцевого бюджету)</w:t>
      </w:r>
      <w:r w:rsidRPr="00FA50B5">
        <w:rPr>
          <w:sz w:val="28"/>
          <w:szCs w:val="28"/>
        </w:rPr>
        <w:t xml:space="preserve">. При </w:t>
      </w:r>
      <w:r w:rsidRPr="004B13AA">
        <w:rPr>
          <w:sz w:val="28"/>
          <w:szCs w:val="28"/>
        </w:rPr>
        <w:t>цьому передбачається, що взаєморозрахунки проводяться у порядку та на умовах, затверджених Кабінетом Міністрів України, за рахунок видатків на погашення заборгованості з різниці в тарифах</w:t>
      </w:r>
      <w:r w:rsidR="001A64C0">
        <w:rPr>
          <w:sz w:val="28"/>
          <w:szCs w:val="28"/>
        </w:rPr>
        <w:t>;</w:t>
      </w:r>
    </w:p>
    <w:p w14:paraId="3EC87DAB" w14:textId="47C5DABF" w:rsidR="001A64C0" w:rsidRDefault="001A64C0" w:rsidP="001A64C0">
      <w:pPr>
        <w:pStyle w:val="Default"/>
        <w:spacing w:after="31"/>
        <w:ind w:firstLine="851"/>
        <w:jc w:val="both"/>
        <w:rPr>
          <w:sz w:val="28"/>
          <w:szCs w:val="28"/>
        </w:rPr>
      </w:pPr>
      <w:r>
        <w:rPr>
          <w:sz w:val="28"/>
          <w:szCs w:val="28"/>
        </w:rPr>
        <w:t xml:space="preserve">2) </w:t>
      </w:r>
      <w:r w:rsidRPr="001A64C0">
        <w:rPr>
          <w:sz w:val="28"/>
          <w:szCs w:val="28"/>
        </w:rPr>
        <w:t xml:space="preserve">визначити, що виконання зобов'язань теплопостачальної або </w:t>
      </w:r>
      <w:proofErr w:type="spellStart"/>
      <w:r w:rsidRPr="001A64C0">
        <w:rPr>
          <w:sz w:val="28"/>
          <w:szCs w:val="28"/>
        </w:rPr>
        <w:t>теплогенеруючої</w:t>
      </w:r>
      <w:proofErr w:type="spellEnd"/>
      <w:r w:rsidRPr="001A64C0">
        <w:rPr>
          <w:sz w:val="28"/>
          <w:szCs w:val="28"/>
        </w:rPr>
        <w:t xml:space="preserve"> організації комунальної форми власності за договором про реструктуризацію заборгованості забезпечується шляхом прийняття відповідного рішення органом місцевого самоврядування (або військово-цивільною адміністрацією), що представляє відповідну територіальну громаду, до комунальної власності якої належить така теплопостачальна або </w:t>
      </w:r>
      <w:proofErr w:type="spellStart"/>
      <w:r w:rsidRPr="001A64C0">
        <w:rPr>
          <w:sz w:val="28"/>
          <w:szCs w:val="28"/>
        </w:rPr>
        <w:t>теплогенеруюча</w:t>
      </w:r>
      <w:proofErr w:type="spellEnd"/>
      <w:r w:rsidRPr="001A64C0">
        <w:rPr>
          <w:sz w:val="28"/>
          <w:szCs w:val="28"/>
        </w:rPr>
        <w:t xml:space="preserve"> організація, та який виступає гарантом виконання такого договору на суму реструктуризації (крім суми заборгованості з різниці в тарифах, погашення якої проводиться за рахунок видатків державного бюджету) за рахунок відповідних </w:t>
      </w:r>
      <w:r w:rsidRPr="001A64C0">
        <w:rPr>
          <w:sz w:val="28"/>
          <w:szCs w:val="28"/>
        </w:rPr>
        <w:lastRenderedPageBreak/>
        <w:t>цільових фондів, що утворюються органами місцевого самоврядування (або військово-цивільними адміністраціями) в складі спеціального фонду місцевих бюджетів</w:t>
      </w:r>
      <w:r w:rsidR="00EF23D2">
        <w:rPr>
          <w:sz w:val="28"/>
          <w:szCs w:val="28"/>
        </w:rPr>
        <w:t>;</w:t>
      </w:r>
    </w:p>
    <w:p w14:paraId="56D51650" w14:textId="5D710927" w:rsidR="00EF23D2" w:rsidRDefault="00EF23D2" w:rsidP="001A64C0">
      <w:pPr>
        <w:pStyle w:val="Default"/>
        <w:spacing w:after="31"/>
        <w:ind w:firstLine="851"/>
        <w:jc w:val="both"/>
        <w:rPr>
          <w:sz w:val="28"/>
          <w:szCs w:val="28"/>
        </w:rPr>
      </w:pPr>
      <w:r>
        <w:rPr>
          <w:sz w:val="28"/>
          <w:szCs w:val="28"/>
        </w:rPr>
        <w:t xml:space="preserve">3) надати право органам місцевого самоврядування </w:t>
      </w:r>
      <w:r w:rsidR="00455664">
        <w:rPr>
          <w:sz w:val="28"/>
          <w:szCs w:val="28"/>
        </w:rPr>
        <w:t>утворювати</w:t>
      </w:r>
      <w:r w:rsidR="00D30B69" w:rsidRPr="00D30B69">
        <w:rPr>
          <w:sz w:val="28"/>
          <w:szCs w:val="28"/>
        </w:rPr>
        <w:t xml:space="preserve"> цільові фонди в складі спеціального фонду відповідних місцевих бюджетів </w:t>
      </w:r>
      <w:r w:rsidR="00455664">
        <w:rPr>
          <w:sz w:val="28"/>
          <w:szCs w:val="28"/>
        </w:rPr>
        <w:t>для</w:t>
      </w:r>
      <w:r w:rsidRPr="00EF23D2">
        <w:rPr>
          <w:sz w:val="28"/>
          <w:szCs w:val="28"/>
        </w:rPr>
        <w:t xml:space="preserve"> забезпечення реалізації заходів із врегулювання заборгованості за спожиті енергоносії теплопостачальних та </w:t>
      </w:r>
      <w:proofErr w:type="spellStart"/>
      <w:r w:rsidRPr="00EF23D2">
        <w:rPr>
          <w:sz w:val="28"/>
          <w:szCs w:val="28"/>
        </w:rPr>
        <w:t>теплогенеруючих</w:t>
      </w:r>
      <w:proofErr w:type="spellEnd"/>
      <w:r w:rsidRPr="00EF23D2">
        <w:rPr>
          <w:sz w:val="28"/>
          <w:szCs w:val="28"/>
        </w:rPr>
        <w:t xml:space="preserve"> організацій, підприємств централізованого водопостачання і водовідведення, передбачених Законом України «Про заходи, спрямовані на врегулювання заборгованості теплопостачальних та </w:t>
      </w:r>
      <w:proofErr w:type="spellStart"/>
      <w:r w:rsidRPr="00EF23D2">
        <w:rPr>
          <w:sz w:val="28"/>
          <w:szCs w:val="28"/>
        </w:rPr>
        <w:t>теплогенеруючих</w:t>
      </w:r>
      <w:proofErr w:type="spellEnd"/>
      <w:r w:rsidRPr="00EF23D2">
        <w:rPr>
          <w:sz w:val="28"/>
          <w:szCs w:val="28"/>
        </w:rPr>
        <w:t xml:space="preserve"> організацій та підприємств централізованого водопостачання і водовідведення за спожиті енергоносії»</w:t>
      </w:r>
      <w:r w:rsidR="00E258D1">
        <w:rPr>
          <w:sz w:val="28"/>
          <w:szCs w:val="28"/>
        </w:rPr>
        <w:t>;</w:t>
      </w:r>
    </w:p>
    <w:p w14:paraId="4F1B17E8" w14:textId="43A02DAA" w:rsidR="00E258D1" w:rsidRPr="00BC3E7A" w:rsidRDefault="00E258D1" w:rsidP="001A64C0">
      <w:pPr>
        <w:pStyle w:val="Default"/>
        <w:spacing w:after="31"/>
        <w:ind w:firstLine="851"/>
        <w:jc w:val="both"/>
        <w:rPr>
          <w:sz w:val="28"/>
          <w:szCs w:val="28"/>
        </w:rPr>
      </w:pPr>
      <w:r>
        <w:rPr>
          <w:sz w:val="28"/>
          <w:szCs w:val="28"/>
        </w:rPr>
        <w:t>4) визначити гарантії</w:t>
      </w:r>
      <w:r>
        <w:rPr>
          <w:bCs/>
          <w:sz w:val="28"/>
          <w:szCs w:val="28"/>
        </w:rPr>
        <w:t xml:space="preserve"> забезпечення прав та інтересів постачальників енергоносіїв, а саме</w:t>
      </w:r>
      <w:r w:rsidRPr="00AC06D3">
        <w:rPr>
          <w:bCs/>
          <w:sz w:val="28"/>
          <w:szCs w:val="28"/>
        </w:rPr>
        <w:t xml:space="preserve">: </w:t>
      </w:r>
      <w:r w:rsidR="00A25FC3">
        <w:rPr>
          <w:bCs/>
          <w:sz w:val="28"/>
          <w:szCs w:val="28"/>
        </w:rPr>
        <w:t xml:space="preserve">надати право </w:t>
      </w:r>
      <w:r w:rsidRPr="00AC06D3">
        <w:rPr>
          <w:sz w:val="28"/>
          <w:szCs w:val="28"/>
        </w:rPr>
        <w:t>п</w:t>
      </w:r>
      <w:r w:rsidR="00A25FC3">
        <w:rPr>
          <w:sz w:val="28"/>
          <w:szCs w:val="28"/>
        </w:rPr>
        <w:t>остачальникам</w:t>
      </w:r>
      <w:r w:rsidRPr="00AC06D3">
        <w:rPr>
          <w:sz w:val="28"/>
          <w:szCs w:val="28"/>
        </w:rPr>
        <w:t xml:space="preserve"> природного газу та електричної енергії, заборгованість перед якими за спожитий природний газ та електричну енергію (з урахуванням суми неустойки (штрафу, пені), інфляційних нарахувань, процентів річних, нарахованих на таку заборгованість) підлягає врег</w:t>
      </w:r>
      <w:r w:rsidR="00606004">
        <w:rPr>
          <w:sz w:val="28"/>
          <w:szCs w:val="28"/>
        </w:rPr>
        <w:t>у</w:t>
      </w:r>
      <w:r w:rsidRPr="00AC06D3">
        <w:rPr>
          <w:sz w:val="28"/>
          <w:szCs w:val="28"/>
        </w:rPr>
        <w:t>люванню, на відшкодування з державного бюджету додаткових витрат на сплату відсотків та інших витрат у зв'язку із запозиченням коштів з метою покриття касових розривів, що утворилися внаслідок врегулювання заборгованості, в порядку, затвердженому Кабінетом Міністрів України</w:t>
      </w:r>
      <w:r w:rsidR="00606004">
        <w:rPr>
          <w:sz w:val="28"/>
          <w:szCs w:val="28"/>
        </w:rPr>
        <w:t>.</w:t>
      </w:r>
    </w:p>
    <w:p w14:paraId="7DF8EB69" w14:textId="295D345E" w:rsidR="00931106" w:rsidRPr="00EF4539" w:rsidRDefault="00931106" w:rsidP="00931106">
      <w:pPr>
        <w:ind w:firstLine="900"/>
        <w:jc w:val="both"/>
        <w:rPr>
          <w:sz w:val="28"/>
          <w:szCs w:val="28"/>
          <w:lang w:val="uk-UA" w:eastAsia="uk-UA"/>
        </w:rPr>
      </w:pPr>
      <w:r w:rsidRPr="004B13AA">
        <w:rPr>
          <w:sz w:val="28"/>
          <w:szCs w:val="28"/>
          <w:lang w:val="uk-UA" w:eastAsia="en-US"/>
        </w:rPr>
        <w:t xml:space="preserve">Згідно з пояснювальною запискою реалізація законопроекту </w:t>
      </w:r>
      <w:r w:rsidR="000242E5">
        <w:rPr>
          <w:sz w:val="28"/>
          <w:szCs w:val="28"/>
          <w:lang w:val="uk-UA" w:eastAsia="uk-UA"/>
        </w:rPr>
        <w:t xml:space="preserve">потребуватиме фінансового забезпечення з державного та місцевих </w:t>
      </w:r>
      <w:r w:rsidRPr="004B13AA">
        <w:rPr>
          <w:sz w:val="28"/>
          <w:szCs w:val="28"/>
          <w:lang w:val="uk-UA" w:eastAsia="uk-UA"/>
        </w:rPr>
        <w:t xml:space="preserve">бюджетів, </w:t>
      </w:r>
      <w:r w:rsidR="000242E5">
        <w:rPr>
          <w:sz w:val="28"/>
          <w:szCs w:val="28"/>
          <w:lang w:val="uk-UA" w:eastAsia="uk-UA"/>
        </w:rPr>
        <w:t xml:space="preserve">зважаючи на обсяг залишку заборгованості, </w:t>
      </w:r>
      <w:r w:rsidRPr="004B13AA">
        <w:rPr>
          <w:sz w:val="28"/>
          <w:szCs w:val="28"/>
          <w:lang w:val="uk-UA" w:eastAsia="uk-UA"/>
        </w:rPr>
        <w:t>утвореної станом на 1 січня</w:t>
      </w:r>
      <w:r w:rsidR="000242E5">
        <w:rPr>
          <w:sz w:val="28"/>
          <w:szCs w:val="28"/>
          <w:lang w:val="uk-UA" w:eastAsia="uk-UA"/>
        </w:rPr>
        <w:t xml:space="preserve"> 2016 року</w:t>
      </w:r>
      <w:r w:rsidRPr="004B13AA">
        <w:rPr>
          <w:sz w:val="28"/>
          <w:szCs w:val="28"/>
          <w:lang w:val="uk-UA" w:eastAsia="uk-UA"/>
        </w:rPr>
        <w:t xml:space="preserve"> </w:t>
      </w:r>
      <w:r w:rsidR="000242E5">
        <w:rPr>
          <w:sz w:val="28"/>
          <w:szCs w:val="28"/>
          <w:lang w:val="uk-UA" w:eastAsia="uk-UA"/>
        </w:rPr>
        <w:t xml:space="preserve">у сумі </w:t>
      </w:r>
      <w:r w:rsidR="0029229E">
        <w:rPr>
          <w:sz w:val="28"/>
          <w:szCs w:val="28"/>
          <w:lang w:val="uk-UA" w:eastAsia="uk-UA"/>
        </w:rPr>
        <w:t xml:space="preserve">3,4 млрд гривень, </w:t>
      </w:r>
      <w:r w:rsidR="0029229E" w:rsidRPr="00EF4539">
        <w:rPr>
          <w:sz w:val="28"/>
          <w:szCs w:val="28"/>
          <w:lang w:val="uk-UA" w:eastAsia="uk-UA"/>
        </w:rPr>
        <w:t>яке</w:t>
      </w:r>
      <w:r w:rsidR="0029229E" w:rsidRPr="00EF4539">
        <w:rPr>
          <w:color w:val="000000" w:themeColor="text1"/>
          <w:sz w:val="28"/>
          <w:szCs w:val="28"/>
          <w:lang w:val="uk-UA"/>
        </w:rPr>
        <w:t xml:space="preserve"> здійснюватиметься в межах дохідної та видаткової частин відповідних бюджетів.</w:t>
      </w:r>
    </w:p>
    <w:p w14:paraId="16E08FB5" w14:textId="2A213263" w:rsidR="00931106" w:rsidRPr="004B13AA" w:rsidRDefault="00931106" w:rsidP="00931106">
      <w:pPr>
        <w:ind w:firstLine="900"/>
        <w:jc w:val="both"/>
        <w:rPr>
          <w:sz w:val="28"/>
          <w:szCs w:val="28"/>
          <w:highlight w:val="yellow"/>
          <w:lang w:val="uk-UA"/>
        </w:rPr>
      </w:pPr>
      <w:r w:rsidRPr="004B13AA">
        <w:rPr>
          <w:sz w:val="28"/>
          <w:szCs w:val="28"/>
          <w:lang w:val="uk-UA"/>
        </w:rPr>
        <w:t xml:space="preserve">Слід зазначити, що запропонований у законопроекті </w:t>
      </w:r>
      <w:r w:rsidRPr="004B13AA">
        <w:rPr>
          <w:bCs/>
          <w:sz w:val="28"/>
          <w:szCs w:val="28"/>
          <w:lang w:val="uk-UA"/>
        </w:rPr>
        <w:t xml:space="preserve">механізм </w:t>
      </w:r>
      <w:r w:rsidR="009B25F0">
        <w:rPr>
          <w:bCs/>
          <w:sz w:val="28"/>
          <w:szCs w:val="28"/>
          <w:lang w:val="uk-UA"/>
        </w:rPr>
        <w:t xml:space="preserve">врегулювання заборгованості і, зокрема, </w:t>
      </w:r>
      <w:r w:rsidRPr="004B13AA">
        <w:rPr>
          <w:bCs/>
          <w:sz w:val="28"/>
          <w:szCs w:val="28"/>
          <w:lang w:val="uk-UA"/>
        </w:rPr>
        <w:t xml:space="preserve">здійснення взаєморозрахунків не узгоджується з вимогами Бюджетного кодексу України, оскільки: </w:t>
      </w:r>
    </w:p>
    <w:p w14:paraId="5540BA65" w14:textId="16875C97" w:rsidR="00931106" w:rsidRPr="009B25F0" w:rsidRDefault="009B25F0" w:rsidP="009B25F0">
      <w:pPr>
        <w:ind w:firstLine="900"/>
        <w:jc w:val="both"/>
        <w:rPr>
          <w:sz w:val="28"/>
          <w:szCs w:val="28"/>
        </w:rPr>
      </w:pPr>
      <w:r w:rsidRPr="00C027CC">
        <w:rPr>
          <w:sz w:val="28"/>
          <w:szCs w:val="28"/>
          <w:lang w:val="uk-UA"/>
        </w:rPr>
        <w:t>бюджетна система України і Державний бюджет України встановлюються виключно цим Кодексом та законом про Державний бюджет України.</w:t>
      </w:r>
      <w:bookmarkStart w:id="0" w:name="n172"/>
      <w:bookmarkEnd w:id="0"/>
      <w:r w:rsidRPr="00C027CC">
        <w:rPr>
          <w:sz w:val="28"/>
          <w:szCs w:val="28"/>
          <w:lang w:val="uk-UA"/>
        </w:rPr>
        <w:t xml:space="preserve"> Якщо іншим нормативно-правовим актом бюджетні відносини визначаються інакше, ніж у цьому Кодексі, застосовуються відповідні норми цього Кодексу.</w:t>
      </w:r>
      <w:bookmarkStart w:id="1" w:name="n173"/>
      <w:bookmarkEnd w:id="1"/>
      <w:r w:rsidRPr="00C027CC">
        <w:rPr>
          <w:sz w:val="28"/>
          <w:szCs w:val="28"/>
          <w:lang w:val="uk-UA"/>
        </w:rPr>
        <w:t xml:space="preserve"> Виключно законом про Державний бюджет України визначаються надходження та витрати Державного бюджету України </w:t>
      </w:r>
      <w:r w:rsidR="00931106" w:rsidRPr="00C027CC">
        <w:rPr>
          <w:i/>
          <w:sz w:val="28"/>
          <w:szCs w:val="28"/>
          <w:lang w:val="uk-UA"/>
        </w:rPr>
        <w:t>/частина друга статті 4/</w:t>
      </w:r>
      <w:r w:rsidR="00931106" w:rsidRPr="00C027CC">
        <w:rPr>
          <w:sz w:val="28"/>
          <w:szCs w:val="28"/>
          <w:lang w:val="uk-UA"/>
        </w:rPr>
        <w:t xml:space="preserve">. </w:t>
      </w:r>
      <w:r w:rsidR="00931106" w:rsidRPr="00C027CC">
        <w:rPr>
          <w:bCs/>
          <w:sz w:val="28"/>
          <w:szCs w:val="28"/>
          <w:lang w:val="uk-UA"/>
        </w:rPr>
        <w:t>У Законі</w:t>
      </w:r>
      <w:r w:rsidR="00931106" w:rsidRPr="004B13AA">
        <w:rPr>
          <w:bCs/>
          <w:sz w:val="28"/>
          <w:szCs w:val="28"/>
          <w:lang w:val="uk-UA"/>
        </w:rPr>
        <w:t xml:space="preserve"> України «Про Державний бюджет України на 2020 рік» бюджетні програми на погашення заборгованості з різниці в тарифах не передбачені;</w:t>
      </w:r>
    </w:p>
    <w:p w14:paraId="2F3B93ED" w14:textId="36FD4B98" w:rsidR="00931106" w:rsidRPr="00930E05" w:rsidRDefault="00930E05" w:rsidP="00930E05">
      <w:pPr>
        <w:ind w:firstLine="900"/>
        <w:jc w:val="both"/>
        <w:rPr>
          <w:bCs/>
          <w:sz w:val="28"/>
          <w:szCs w:val="28"/>
        </w:rPr>
      </w:pPr>
      <w:r w:rsidRPr="00930E05">
        <w:rPr>
          <w:bCs/>
          <w:sz w:val="28"/>
          <w:szCs w:val="28"/>
          <w:lang w:val="uk-UA"/>
        </w:rPr>
        <w:t>в</w:t>
      </w:r>
      <w:r w:rsidR="00670230" w:rsidRPr="00930E05">
        <w:rPr>
          <w:bCs/>
          <w:sz w:val="28"/>
          <w:szCs w:val="28"/>
          <w:lang w:val="uk-UA"/>
        </w:rPr>
        <w:t xml:space="preserve">идатки та кредитування місцевих бюджетів включають бюджетні призначення, встановлені рішенням про місцевий бюджет, на конкретні цілі, пов'язані з реалізацією програм та заходів </w:t>
      </w:r>
      <w:r w:rsidR="00670230" w:rsidRPr="00930E05">
        <w:rPr>
          <w:bCs/>
          <w:color w:val="000000" w:themeColor="text1"/>
          <w:sz w:val="28"/>
          <w:szCs w:val="28"/>
          <w:lang w:val="uk-UA"/>
        </w:rPr>
        <w:t>згідно із </w:t>
      </w:r>
      <w:hyperlink r:id="rId6" w:anchor="n1394" w:history="1">
        <w:r w:rsidR="00670230" w:rsidRPr="00930E05">
          <w:rPr>
            <w:rStyle w:val="aa"/>
            <w:bCs/>
            <w:color w:val="000000" w:themeColor="text1"/>
            <w:sz w:val="28"/>
            <w:szCs w:val="28"/>
            <w:u w:val="none"/>
            <w:lang w:val="uk-UA"/>
          </w:rPr>
          <w:t>статтями 89-91</w:t>
        </w:r>
      </w:hyperlink>
      <w:r w:rsidRPr="00930E05">
        <w:rPr>
          <w:bCs/>
          <w:color w:val="000000" w:themeColor="text1"/>
          <w:sz w:val="28"/>
          <w:szCs w:val="28"/>
          <w:lang w:val="uk-UA"/>
        </w:rPr>
        <w:t xml:space="preserve"> цього </w:t>
      </w:r>
      <w:r w:rsidRPr="00930E05">
        <w:rPr>
          <w:bCs/>
          <w:sz w:val="28"/>
          <w:szCs w:val="28"/>
          <w:lang w:val="uk-UA"/>
        </w:rPr>
        <w:t>Кодексу</w:t>
      </w:r>
      <w:r>
        <w:rPr>
          <w:bCs/>
          <w:sz w:val="28"/>
          <w:szCs w:val="28"/>
          <w:lang w:val="uk-UA"/>
        </w:rPr>
        <w:t xml:space="preserve">. </w:t>
      </w:r>
      <w:r w:rsidR="00931106" w:rsidRPr="00930E05">
        <w:rPr>
          <w:bCs/>
          <w:i/>
          <w:sz w:val="28"/>
          <w:szCs w:val="28"/>
          <w:lang w:val="uk-UA"/>
        </w:rPr>
        <w:t>/</w:t>
      </w:r>
      <w:r>
        <w:rPr>
          <w:bCs/>
          <w:i/>
          <w:sz w:val="28"/>
          <w:szCs w:val="28"/>
          <w:lang w:val="uk-UA"/>
        </w:rPr>
        <w:t>частина перша статті</w:t>
      </w:r>
      <w:r w:rsidRPr="00930E05">
        <w:rPr>
          <w:bCs/>
          <w:i/>
          <w:sz w:val="28"/>
          <w:szCs w:val="28"/>
          <w:lang w:val="uk-UA"/>
        </w:rPr>
        <w:t xml:space="preserve"> 70, частина </w:t>
      </w:r>
      <w:r w:rsidR="00931106" w:rsidRPr="00930E05">
        <w:rPr>
          <w:bCs/>
          <w:i/>
          <w:sz w:val="28"/>
          <w:szCs w:val="28"/>
          <w:lang w:val="uk-UA"/>
        </w:rPr>
        <w:t>друга статті 77/;</w:t>
      </w:r>
    </w:p>
    <w:p w14:paraId="3C1037FD" w14:textId="3EFB0D3D" w:rsidR="00720D13" w:rsidRDefault="00931106" w:rsidP="00720D13">
      <w:pPr>
        <w:ind w:firstLine="900"/>
        <w:jc w:val="both"/>
        <w:rPr>
          <w:i/>
          <w:color w:val="000000"/>
          <w:sz w:val="28"/>
          <w:szCs w:val="28"/>
          <w:shd w:val="clear" w:color="auto" w:fill="FFFFFF"/>
          <w:lang w:val="uk-UA"/>
        </w:rPr>
      </w:pPr>
      <w:r w:rsidRPr="004B13AA">
        <w:rPr>
          <w:color w:val="000000"/>
          <w:sz w:val="28"/>
          <w:szCs w:val="28"/>
          <w:shd w:val="clear" w:color="auto" w:fill="FFFFFF"/>
          <w:lang w:val="uk-UA"/>
        </w:rPr>
        <w:t xml:space="preserve"> </w:t>
      </w:r>
      <w:bookmarkStart w:id="2" w:name="w17"/>
    </w:p>
    <w:p w14:paraId="08BE539B" w14:textId="74755F82" w:rsidR="00720D13" w:rsidRPr="000807EE" w:rsidRDefault="00720D13" w:rsidP="00720D13">
      <w:pPr>
        <w:ind w:firstLine="900"/>
        <w:jc w:val="both"/>
        <w:rPr>
          <w:i/>
          <w:sz w:val="28"/>
          <w:szCs w:val="28"/>
          <w:lang w:val="uk-UA"/>
        </w:rPr>
      </w:pPr>
      <w:r w:rsidRPr="000807EE">
        <w:rPr>
          <w:sz w:val="28"/>
          <w:szCs w:val="28"/>
          <w:lang w:val="uk-UA"/>
        </w:rPr>
        <w:lastRenderedPageBreak/>
        <w:t>розподіл бюджету на загальний та спеціальний фонди, їх складові частини визначаються виключно цим Кодексом та законом про Державний бюджет України.</w:t>
      </w:r>
      <w:bookmarkStart w:id="3" w:name="n285"/>
      <w:bookmarkEnd w:id="3"/>
      <w:r w:rsidRPr="000807EE">
        <w:rPr>
          <w:sz w:val="28"/>
          <w:szCs w:val="28"/>
          <w:lang w:val="uk-UA"/>
        </w:rPr>
        <w:t xml:space="preserve"> Підставою для рішення Верховної Ради Автономної Республіки Крим, відповідної місцевої ради про створення спеціального фонду у складі місцевого бюджету може бути виключно цей Кодекс та закон про Державний бюджет України </w:t>
      </w:r>
      <w:r w:rsidRPr="000807EE">
        <w:rPr>
          <w:i/>
          <w:sz w:val="28"/>
          <w:szCs w:val="28"/>
          <w:lang w:val="uk-UA"/>
        </w:rPr>
        <w:t>/частини п'ята та шоста статті 13/;</w:t>
      </w:r>
    </w:p>
    <w:p w14:paraId="0E78BE3F" w14:textId="474445C2" w:rsidR="005A658C" w:rsidRDefault="0023689A" w:rsidP="0023689A">
      <w:pPr>
        <w:ind w:firstLine="900"/>
        <w:jc w:val="both"/>
        <w:rPr>
          <w:color w:val="000000"/>
          <w:sz w:val="28"/>
          <w:szCs w:val="28"/>
          <w:shd w:val="clear" w:color="auto" w:fill="FFFFFF"/>
          <w:lang w:val="uk-UA"/>
        </w:rPr>
      </w:pPr>
      <w:r w:rsidRPr="000807EE">
        <w:rPr>
          <w:sz w:val="28"/>
          <w:szCs w:val="28"/>
          <w:lang w:val="uk-UA"/>
        </w:rPr>
        <w:t xml:space="preserve">видатки </w:t>
      </w:r>
      <w:r w:rsidR="0090022A">
        <w:rPr>
          <w:sz w:val="28"/>
          <w:szCs w:val="28"/>
          <w:lang w:val="uk-UA"/>
        </w:rPr>
        <w:t>с</w:t>
      </w:r>
      <w:r w:rsidRPr="000807EE">
        <w:rPr>
          <w:sz w:val="28"/>
          <w:szCs w:val="28"/>
          <w:lang w:val="uk-UA"/>
        </w:rPr>
        <w:t>пеціального фонду бюджету здійснюються за рахунок конкретно визначених надходжень спеціального фонду бюджету</w:t>
      </w:r>
      <w:r w:rsidR="00930E05">
        <w:rPr>
          <w:sz w:val="28"/>
          <w:szCs w:val="28"/>
          <w:lang w:val="uk-UA"/>
        </w:rPr>
        <w:t xml:space="preserve"> </w:t>
      </w:r>
      <w:r w:rsidR="00AF46AF">
        <w:rPr>
          <w:i/>
          <w:sz w:val="28"/>
          <w:szCs w:val="28"/>
          <w:lang w:val="uk-UA"/>
        </w:rPr>
        <w:t>/частина третя статті </w:t>
      </w:r>
      <w:r w:rsidR="005D1BF5">
        <w:rPr>
          <w:i/>
          <w:sz w:val="28"/>
          <w:szCs w:val="28"/>
          <w:lang w:val="uk-UA"/>
        </w:rPr>
        <w:t>13/</w:t>
      </w:r>
      <w:r w:rsidR="00EE1538">
        <w:rPr>
          <w:i/>
          <w:sz w:val="28"/>
          <w:szCs w:val="28"/>
          <w:lang w:val="uk-UA"/>
        </w:rPr>
        <w:t xml:space="preserve">. </w:t>
      </w:r>
      <w:r w:rsidR="00EE1538" w:rsidRPr="00EE1538">
        <w:rPr>
          <w:sz w:val="28"/>
          <w:szCs w:val="28"/>
          <w:lang w:val="uk-UA"/>
        </w:rPr>
        <w:t>Надходження</w:t>
      </w:r>
      <w:r w:rsidR="00EE1538">
        <w:rPr>
          <w:sz w:val="28"/>
          <w:szCs w:val="28"/>
          <w:lang w:val="uk-UA"/>
        </w:rPr>
        <w:t xml:space="preserve"> спеціального фонду місцевих бюджетів визначені </w:t>
      </w:r>
      <w:r w:rsidR="005B05BB">
        <w:rPr>
          <w:sz w:val="28"/>
          <w:szCs w:val="28"/>
          <w:lang w:val="uk-UA"/>
        </w:rPr>
        <w:t xml:space="preserve">статтею 69-1, </w:t>
      </w:r>
      <w:r w:rsidR="007B0F41">
        <w:rPr>
          <w:sz w:val="28"/>
          <w:szCs w:val="28"/>
          <w:lang w:val="uk-UA"/>
        </w:rPr>
        <w:t xml:space="preserve">бюджет розвитку </w:t>
      </w:r>
      <w:r w:rsidR="000A3621">
        <w:rPr>
          <w:sz w:val="28"/>
          <w:szCs w:val="28"/>
          <w:lang w:val="uk-UA"/>
        </w:rPr>
        <w:t xml:space="preserve">(складова спеціального фонду місцевих бюджетів) </w:t>
      </w:r>
      <w:r w:rsidR="00AF46AF">
        <w:rPr>
          <w:sz w:val="28"/>
          <w:szCs w:val="28"/>
          <w:lang w:val="uk-UA"/>
        </w:rPr>
        <w:t>– статтею 71</w:t>
      </w:r>
      <w:r w:rsidR="005B05BB">
        <w:rPr>
          <w:sz w:val="28"/>
          <w:szCs w:val="28"/>
          <w:lang w:val="uk-UA"/>
        </w:rPr>
        <w:t xml:space="preserve"> Кодекс</w:t>
      </w:r>
      <w:r w:rsidR="00AF46AF">
        <w:rPr>
          <w:sz w:val="28"/>
          <w:szCs w:val="28"/>
          <w:lang w:val="uk-UA"/>
        </w:rPr>
        <w:t>у і</w:t>
      </w:r>
      <w:r w:rsidR="005B05BB">
        <w:rPr>
          <w:sz w:val="28"/>
          <w:szCs w:val="28"/>
          <w:lang w:val="uk-UA"/>
        </w:rPr>
        <w:t xml:space="preserve"> не передбачено створення</w:t>
      </w:r>
      <w:r w:rsidR="00640B29">
        <w:rPr>
          <w:sz w:val="28"/>
          <w:szCs w:val="28"/>
          <w:lang w:val="uk-UA"/>
        </w:rPr>
        <w:t xml:space="preserve"> цільових фондів</w:t>
      </w:r>
      <w:r w:rsidR="00640B29" w:rsidRPr="00D30B69">
        <w:rPr>
          <w:sz w:val="28"/>
          <w:szCs w:val="28"/>
          <w:lang w:val="uk-UA"/>
        </w:rPr>
        <w:t xml:space="preserve"> в складі спеціального фонду місцевих бюджетів</w:t>
      </w:r>
      <w:r w:rsidR="00640B29" w:rsidRPr="001040D8">
        <w:rPr>
          <w:sz w:val="28"/>
          <w:szCs w:val="28"/>
          <w:lang w:val="uk-UA"/>
        </w:rPr>
        <w:t xml:space="preserve"> для</w:t>
      </w:r>
      <w:r w:rsidR="00640B29" w:rsidRPr="00EF23D2">
        <w:rPr>
          <w:sz w:val="28"/>
          <w:szCs w:val="28"/>
          <w:lang w:val="uk-UA"/>
        </w:rPr>
        <w:t xml:space="preserve"> забезпечення реалізації заходів із врегулювання заборгованості за спожиті енергоносії</w:t>
      </w:r>
      <w:r w:rsidR="00A00D1E">
        <w:rPr>
          <w:sz w:val="28"/>
          <w:szCs w:val="28"/>
          <w:lang w:val="uk-UA"/>
        </w:rPr>
        <w:t xml:space="preserve">. </w:t>
      </w:r>
      <w:r w:rsidR="00A00D1E" w:rsidRPr="00930E05">
        <w:rPr>
          <w:bCs/>
          <w:sz w:val="28"/>
          <w:szCs w:val="28"/>
          <w:lang w:val="uk-UA"/>
        </w:rPr>
        <w:t>Кошти спеціального фонду місцевих бюджетів витрачаються на заходи, передбачені рішенням про місцевий бюджет відповідно до законодавства</w:t>
      </w:r>
      <w:r w:rsidR="00A00D1E" w:rsidRPr="00A00D1E">
        <w:rPr>
          <w:i/>
          <w:sz w:val="28"/>
          <w:szCs w:val="28"/>
          <w:lang w:val="uk-UA"/>
        </w:rPr>
        <w:t xml:space="preserve"> </w:t>
      </w:r>
      <w:r w:rsidR="00A00D1E">
        <w:rPr>
          <w:i/>
          <w:sz w:val="28"/>
          <w:szCs w:val="28"/>
          <w:lang w:val="uk-UA"/>
        </w:rPr>
        <w:t>/частина друга статті 7</w:t>
      </w:r>
      <w:r w:rsidR="005F3E68">
        <w:rPr>
          <w:i/>
          <w:sz w:val="28"/>
          <w:szCs w:val="28"/>
          <w:lang w:val="uk-UA"/>
        </w:rPr>
        <w:t>0</w:t>
      </w:r>
      <w:r w:rsidR="00A00D1E">
        <w:rPr>
          <w:i/>
          <w:sz w:val="28"/>
          <w:szCs w:val="28"/>
          <w:lang w:val="uk-UA"/>
        </w:rPr>
        <w:t>/</w:t>
      </w:r>
      <w:r w:rsidRPr="000807EE">
        <w:rPr>
          <w:sz w:val="28"/>
          <w:szCs w:val="28"/>
          <w:lang w:val="uk-UA"/>
        </w:rPr>
        <w:t>;</w:t>
      </w:r>
      <w:r w:rsidR="005A658C" w:rsidRPr="005A658C">
        <w:rPr>
          <w:color w:val="000000"/>
          <w:sz w:val="28"/>
          <w:szCs w:val="28"/>
          <w:shd w:val="clear" w:color="auto" w:fill="FFFFFF"/>
          <w:lang w:val="uk-UA"/>
        </w:rPr>
        <w:t xml:space="preserve"> </w:t>
      </w:r>
    </w:p>
    <w:p w14:paraId="316F0656" w14:textId="7EE45FB4" w:rsidR="0023689A" w:rsidRPr="005A658C" w:rsidRDefault="005A658C" w:rsidP="005A658C">
      <w:pPr>
        <w:ind w:firstLine="900"/>
        <w:jc w:val="both"/>
        <w:rPr>
          <w:sz w:val="28"/>
          <w:szCs w:val="28"/>
          <w:lang w:val="uk-UA"/>
        </w:rPr>
      </w:pPr>
      <w:r w:rsidRPr="004B13AA">
        <w:rPr>
          <w:color w:val="000000"/>
          <w:sz w:val="28"/>
          <w:szCs w:val="28"/>
          <w:shd w:val="clear" w:color="auto" w:fill="FFFFFF"/>
          <w:lang w:val="uk-UA"/>
        </w:rPr>
        <w:t xml:space="preserve">повноваження на здійснення витрат бюджету мають відповідати обсягу надходжень бюджету на відповідний бюджетний період </w:t>
      </w:r>
      <w:r w:rsidRPr="004B13AA">
        <w:rPr>
          <w:i/>
          <w:color w:val="000000"/>
          <w:sz w:val="28"/>
          <w:szCs w:val="28"/>
          <w:shd w:val="clear" w:color="auto" w:fill="FFFFFF"/>
          <w:lang w:val="uk-UA"/>
        </w:rPr>
        <w:t>/стаття 7/;</w:t>
      </w:r>
    </w:p>
    <w:p w14:paraId="1BA6BFC5" w14:textId="2E49E00F" w:rsidR="00931106" w:rsidRPr="0039688D" w:rsidRDefault="00720D13" w:rsidP="0039688D">
      <w:pPr>
        <w:ind w:firstLine="900"/>
        <w:jc w:val="both"/>
        <w:rPr>
          <w:i/>
          <w:sz w:val="28"/>
          <w:szCs w:val="28"/>
          <w:lang w:val="uk-UA"/>
        </w:rPr>
      </w:pPr>
      <w:r w:rsidRPr="00720D13">
        <w:rPr>
          <w:sz w:val="28"/>
          <w:szCs w:val="28"/>
          <w:lang w:val="uk-UA"/>
        </w:rPr>
        <w:t xml:space="preserve"> </w:t>
      </w:r>
      <w:hyperlink r:id="rId7" w:anchor="w18" w:history="1">
        <w:r w:rsidRPr="004B13AA">
          <w:rPr>
            <w:sz w:val="28"/>
            <w:szCs w:val="28"/>
            <w:lang w:val="uk-UA"/>
          </w:rPr>
          <w:t>забороняється</w:t>
        </w:r>
      </w:hyperlink>
      <w:bookmarkEnd w:id="2"/>
      <w:r w:rsidRPr="004B13AA">
        <w:rPr>
          <w:sz w:val="28"/>
          <w:szCs w:val="28"/>
          <w:lang w:val="uk-UA"/>
        </w:rPr>
        <w:t xml:space="preserve"> проведення розрахунків з бюджетом у негрошовій формі /</w:t>
      </w:r>
      <w:r w:rsidRPr="004B13AA">
        <w:rPr>
          <w:i/>
          <w:sz w:val="28"/>
          <w:szCs w:val="28"/>
          <w:lang w:val="uk-UA"/>
        </w:rPr>
        <w:t>частина шоста статті 45/;</w:t>
      </w:r>
    </w:p>
    <w:p w14:paraId="6717A5C8" w14:textId="77777777" w:rsidR="00931106" w:rsidRPr="004B13AA" w:rsidRDefault="00931106" w:rsidP="00931106">
      <w:pPr>
        <w:ind w:firstLine="900"/>
        <w:jc w:val="both"/>
        <w:rPr>
          <w:i/>
          <w:sz w:val="28"/>
          <w:szCs w:val="28"/>
          <w:lang w:val="uk-UA"/>
        </w:rPr>
      </w:pPr>
      <w:r w:rsidRPr="004B13AA">
        <w:rPr>
          <w:sz w:val="28"/>
          <w:szCs w:val="28"/>
          <w:lang w:val="uk-UA"/>
        </w:rPr>
        <w:t xml:space="preserve">бюджетну класифікацію, зміни до неї затверджує  центральний орган виконавчої влади, що забезпечує формування та реалізацію державної фінансової і бюджетної політики </w:t>
      </w:r>
      <w:r w:rsidRPr="004B13AA">
        <w:rPr>
          <w:i/>
          <w:sz w:val="28"/>
          <w:szCs w:val="28"/>
          <w:lang w:val="uk-UA"/>
        </w:rPr>
        <w:t>/частина друга статті 8/.</w:t>
      </w:r>
    </w:p>
    <w:p w14:paraId="6D5F7FA5" w14:textId="5F1D91A7" w:rsidR="006007AD" w:rsidRPr="00906C71" w:rsidRDefault="004F31B9" w:rsidP="006007AD">
      <w:pPr>
        <w:ind w:firstLine="900"/>
        <w:jc w:val="both"/>
        <w:rPr>
          <w:sz w:val="28"/>
          <w:szCs w:val="28"/>
          <w:lang w:val="uk-UA"/>
        </w:rPr>
      </w:pPr>
      <w:r>
        <w:rPr>
          <w:sz w:val="28"/>
          <w:szCs w:val="28"/>
          <w:lang w:val="uk-UA"/>
        </w:rPr>
        <w:t>Слід</w:t>
      </w:r>
      <w:r w:rsidR="00931106" w:rsidRPr="004B13AA">
        <w:rPr>
          <w:sz w:val="28"/>
          <w:szCs w:val="28"/>
          <w:lang w:val="uk-UA"/>
        </w:rPr>
        <w:t xml:space="preserve"> звернути увагу, що реалізація положень законопроекту призведе до необхідності вишукання додаткових коштів державного та місцевих бюджетів для забезпечення видатків на погашення заборгованості з різниці в тарифах, а також</w:t>
      </w:r>
      <w:r w:rsidR="004C5770">
        <w:rPr>
          <w:sz w:val="28"/>
          <w:szCs w:val="28"/>
          <w:lang w:val="uk-UA"/>
        </w:rPr>
        <w:t>:</w:t>
      </w:r>
      <w:r w:rsidR="00931106" w:rsidRPr="004B13AA">
        <w:rPr>
          <w:sz w:val="28"/>
          <w:szCs w:val="28"/>
          <w:lang w:val="uk-UA"/>
        </w:rPr>
        <w:t xml:space="preserve"> з державного бюджету – для </w:t>
      </w:r>
      <w:r w:rsidR="006007AD" w:rsidRPr="006007AD">
        <w:rPr>
          <w:sz w:val="28"/>
          <w:szCs w:val="28"/>
          <w:lang w:val="uk-UA"/>
        </w:rPr>
        <w:t xml:space="preserve">відшкодування додаткових витрат </w:t>
      </w:r>
      <w:r w:rsidR="004B679F">
        <w:rPr>
          <w:sz w:val="28"/>
          <w:szCs w:val="28"/>
          <w:lang w:val="uk-UA"/>
        </w:rPr>
        <w:t xml:space="preserve">відповідним </w:t>
      </w:r>
      <w:r w:rsidR="006007AD" w:rsidRPr="006007AD">
        <w:rPr>
          <w:sz w:val="28"/>
          <w:szCs w:val="28"/>
          <w:lang w:val="uk-UA"/>
        </w:rPr>
        <w:t>постачальникам природн</w:t>
      </w:r>
      <w:r w:rsidR="004B679F">
        <w:rPr>
          <w:sz w:val="28"/>
          <w:szCs w:val="28"/>
          <w:lang w:val="uk-UA"/>
        </w:rPr>
        <w:t>ого газу та електричної енергії</w:t>
      </w:r>
      <w:r w:rsidR="006007AD" w:rsidRPr="006007AD">
        <w:rPr>
          <w:sz w:val="28"/>
          <w:szCs w:val="28"/>
          <w:lang w:val="uk-UA"/>
        </w:rPr>
        <w:t xml:space="preserve"> на сплату відсотків та інших витрат у зв'язку із запозиченням коштів з метою покриття касових розривів, що утворилися внаслідок врегулювання заборгованості</w:t>
      </w:r>
      <w:r w:rsidR="004C5770">
        <w:rPr>
          <w:sz w:val="28"/>
          <w:szCs w:val="28"/>
          <w:lang w:val="uk-UA"/>
        </w:rPr>
        <w:t xml:space="preserve">, з місцевих бюджетів – на виконання гарантійних зобов’язань, </w:t>
      </w:r>
      <w:r w:rsidR="004C5770" w:rsidRPr="00906C71">
        <w:rPr>
          <w:color w:val="000000" w:themeColor="text1"/>
          <w:sz w:val="28"/>
          <w:szCs w:val="28"/>
          <w:lang w:val="uk-UA"/>
        </w:rPr>
        <w:t xml:space="preserve">органів місцевого самоврядування за договорами </w:t>
      </w:r>
      <w:r w:rsidR="00C90CE1" w:rsidRPr="00906C71">
        <w:rPr>
          <w:color w:val="000000" w:themeColor="text1"/>
          <w:sz w:val="28"/>
          <w:szCs w:val="28"/>
          <w:lang w:val="uk-UA"/>
        </w:rPr>
        <w:t>про реструктуризацію</w:t>
      </w:r>
      <w:r w:rsidR="004C5770" w:rsidRPr="00906C71">
        <w:rPr>
          <w:color w:val="000000" w:themeColor="text1"/>
          <w:sz w:val="28"/>
          <w:szCs w:val="28"/>
          <w:lang w:val="uk-UA"/>
        </w:rPr>
        <w:t xml:space="preserve"> заборгованості </w:t>
      </w:r>
      <w:r w:rsidR="00C90CE1" w:rsidRPr="00906C71">
        <w:rPr>
          <w:color w:val="000000" w:themeColor="text1"/>
          <w:sz w:val="28"/>
          <w:szCs w:val="28"/>
          <w:lang w:val="uk-UA"/>
        </w:rPr>
        <w:t xml:space="preserve">теплопостачальних або </w:t>
      </w:r>
      <w:proofErr w:type="spellStart"/>
      <w:r w:rsidR="00C90CE1" w:rsidRPr="00906C71">
        <w:rPr>
          <w:color w:val="000000" w:themeColor="text1"/>
          <w:sz w:val="28"/>
          <w:szCs w:val="28"/>
          <w:lang w:val="uk-UA"/>
        </w:rPr>
        <w:t>теплогенеруючих</w:t>
      </w:r>
      <w:proofErr w:type="spellEnd"/>
      <w:r w:rsidR="00C90CE1" w:rsidRPr="00906C71">
        <w:rPr>
          <w:color w:val="000000" w:themeColor="text1"/>
          <w:sz w:val="28"/>
          <w:szCs w:val="28"/>
          <w:lang w:val="uk-UA"/>
        </w:rPr>
        <w:t xml:space="preserve"> організацій комунальної форми власності</w:t>
      </w:r>
      <w:r w:rsidR="00906C71">
        <w:rPr>
          <w:color w:val="000000" w:themeColor="text1"/>
          <w:sz w:val="28"/>
          <w:szCs w:val="28"/>
          <w:lang w:val="uk-UA"/>
        </w:rPr>
        <w:t xml:space="preserve">, а також </w:t>
      </w:r>
      <w:r w:rsidR="00906C71" w:rsidRPr="00906C71">
        <w:rPr>
          <w:color w:val="000000" w:themeColor="text1"/>
          <w:sz w:val="28"/>
          <w:szCs w:val="28"/>
          <w:lang w:val="uk-UA"/>
        </w:rPr>
        <w:t xml:space="preserve">підприємств </w:t>
      </w:r>
      <w:r w:rsidR="00906C71">
        <w:rPr>
          <w:color w:val="000000" w:themeColor="text1"/>
          <w:sz w:val="28"/>
          <w:szCs w:val="28"/>
          <w:lang w:val="uk-UA"/>
        </w:rPr>
        <w:t xml:space="preserve">централізованого водопостачання і </w:t>
      </w:r>
      <w:r w:rsidR="00906C71" w:rsidRPr="00906C71">
        <w:rPr>
          <w:color w:val="000000" w:themeColor="text1"/>
          <w:sz w:val="28"/>
          <w:szCs w:val="28"/>
          <w:lang w:val="uk-UA"/>
        </w:rPr>
        <w:t xml:space="preserve"> водовідведення</w:t>
      </w:r>
      <w:r w:rsidR="00906C71">
        <w:rPr>
          <w:color w:val="000000" w:themeColor="text1"/>
          <w:sz w:val="28"/>
          <w:szCs w:val="28"/>
          <w:lang w:val="uk-UA"/>
        </w:rPr>
        <w:t>.</w:t>
      </w:r>
      <w:r w:rsidR="00C90CE1" w:rsidRPr="00906C71">
        <w:rPr>
          <w:color w:val="000000" w:themeColor="text1"/>
          <w:sz w:val="28"/>
          <w:szCs w:val="28"/>
          <w:lang w:val="uk-UA"/>
        </w:rPr>
        <w:t xml:space="preserve"> </w:t>
      </w:r>
    </w:p>
    <w:p w14:paraId="5888F64C" w14:textId="0AA630A7" w:rsidR="00931106" w:rsidRDefault="00D56D4C" w:rsidP="00F24E5F">
      <w:pPr>
        <w:ind w:firstLine="900"/>
        <w:jc w:val="both"/>
        <w:rPr>
          <w:rStyle w:val="rvts0"/>
          <w:sz w:val="28"/>
          <w:szCs w:val="28"/>
          <w:lang w:val="uk-UA"/>
        </w:rPr>
      </w:pPr>
      <w:r>
        <w:rPr>
          <w:sz w:val="28"/>
          <w:szCs w:val="28"/>
          <w:lang w:val="uk-UA"/>
        </w:rPr>
        <w:t xml:space="preserve">Разом з </w:t>
      </w:r>
      <w:r w:rsidR="00693BD4" w:rsidRPr="001B1B36">
        <w:rPr>
          <w:sz w:val="28"/>
          <w:szCs w:val="28"/>
          <w:lang w:val="uk-UA"/>
        </w:rPr>
        <w:t>тим</w:t>
      </w:r>
      <w:r>
        <w:rPr>
          <w:sz w:val="28"/>
          <w:szCs w:val="28"/>
          <w:lang w:val="uk-UA"/>
        </w:rPr>
        <w:t xml:space="preserve"> згідно із статтю 4 Закону України “Про заходи, спрямовані на врегулювання заборгованості теплопостачальних та </w:t>
      </w:r>
      <w:proofErr w:type="spellStart"/>
      <w:r>
        <w:rPr>
          <w:sz w:val="28"/>
          <w:szCs w:val="28"/>
          <w:lang w:val="uk-UA"/>
        </w:rPr>
        <w:t>теплогенеруючих</w:t>
      </w:r>
      <w:proofErr w:type="spellEnd"/>
      <w:r>
        <w:rPr>
          <w:sz w:val="28"/>
          <w:szCs w:val="28"/>
          <w:lang w:val="uk-UA"/>
        </w:rPr>
        <w:t xml:space="preserve"> організацій та </w:t>
      </w:r>
      <w:r w:rsidRPr="00906C71">
        <w:rPr>
          <w:color w:val="000000" w:themeColor="text1"/>
          <w:sz w:val="28"/>
          <w:szCs w:val="28"/>
          <w:lang w:val="uk-UA"/>
        </w:rPr>
        <w:t xml:space="preserve">підприємств </w:t>
      </w:r>
      <w:r>
        <w:rPr>
          <w:color w:val="000000" w:themeColor="text1"/>
          <w:sz w:val="28"/>
          <w:szCs w:val="28"/>
          <w:lang w:val="uk-UA"/>
        </w:rPr>
        <w:t xml:space="preserve">централізованого водопостачання і </w:t>
      </w:r>
      <w:r w:rsidRPr="00906C71">
        <w:rPr>
          <w:color w:val="000000" w:themeColor="text1"/>
          <w:sz w:val="28"/>
          <w:szCs w:val="28"/>
          <w:lang w:val="uk-UA"/>
        </w:rPr>
        <w:t xml:space="preserve"> водовідведення</w:t>
      </w:r>
      <w:r>
        <w:rPr>
          <w:color w:val="000000" w:themeColor="text1"/>
          <w:sz w:val="28"/>
          <w:szCs w:val="28"/>
          <w:lang w:val="uk-UA"/>
        </w:rPr>
        <w:t xml:space="preserve"> за спожиті енергоносії</w:t>
      </w:r>
      <w:r w:rsidR="005C6859">
        <w:rPr>
          <w:color w:val="000000" w:themeColor="text1"/>
          <w:sz w:val="28"/>
          <w:szCs w:val="28"/>
          <w:lang w:val="uk-UA"/>
        </w:rPr>
        <w:t xml:space="preserve">” взаєморозрахунки проводяться щодо врегулювання заборгованості з різниці в тарифах </w:t>
      </w:r>
      <w:r w:rsidR="0035605A">
        <w:rPr>
          <w:color w:val="000000" w:themeColor="text1"/>
          <w:sz w:val="28"/>
          <w:szCs w:val="28"/>
          <w:lang w:val="uk-UA"/>
        </w:rPr>
        <w:t>для погашення, зокрема</w:t>
      </w:r>
      <w:r w:rsidR="00F24E5F">
        <w:rPr>
          <w:color w:val="000000" w:themeColor="text1"/>
          <w:sz w:val="28"/>
          <w:szCs w:val="28"/>
          <w:lang w:val="uk-UA"/>
        </w:rPr>
        <w:t>,</w:t>
      </w:r>
      <w:r w:rsidR="00F24E5F" w:rsidRPr="00F24E5F">
        <w:rPr>
          <w:color w:val="000000" w:themeColor="text1"/>
          <w:sz w:val="28"/>
          <w:szCs w:val="28"/>
          <w:lang w:val="uk-UA"/>
        </w:rPr>
        <w:t xml:space="preserve"> </w:t>
      </w:r>
      <w:r w:rsidR="00F24E5F">
        <w:rPr>
          <w:color w:val="000000" w:themeColor="text1"/>
          <w:sz w:val="28"/>
          <w:szCs w:val="28"/>
          <w:lang w:val="uk-UA"/>
        </w:rPr>
        <w:t>зобов’язань перед державним бюджетом</w:t>
      </w:r>
      <w:r w:rsidR="0035605A">
        <w:rPr>
          <w:color w:val="000000" w:themeColor="text1"/>
          <w:sz w:val="28"/>
          <w:szCs w:val="28"/>
          <w:lang w:val="uk-UA"/>
        </w:rPr>
        <w:t xml:space="preserve"> </w:t>
      </w:r>
      <w:r w:rsidR="0057280E">
        <w:rPr>
          <w:color w:val="000000" w:themeColor="text1"/>
          <w:sz w:val="28"/>
          <w:szCs w:val="28"/>
          <w:lang w:val="uk-UA"/>
        </w:rPr>
        <w:t xml:space="preserve">учасників процедури врегулювання </w:t>
      </w:r>
      <w:r w:rsidR="00F24E5F">
        <w:rPr>
          <w:color w:val="000000" w:themeColor="text1"/>
          <w:sz w:val="28"/>
          <w:szCs w:val="28"/>
          <w:lang w:val="uk-UA"/>
        </w:rPr>
        <w:t>заборгованості</w:t>
      </w:r>
      <w:r w:rsidR="0035605A">
        <w:rPr>
          <w:color w:val="000000" w:themeColor="text1"/>
          <w:sz w:val="28"/>
          <w:szCs w:val="28"/>
          <w:lang w:val="uk-UA"/>
        </w:rPr>
        <w:t>.</w:t>
      </w:r>
      <w:r w:rsidR="00F24E5F">
        <w:rPr>
          <w:sz w:val="28"/>
          <w:szCs w:val="28"/>
          <w:lang w:val="uk-UA"/>
        </w:rPr>
        <w:t xml:space="preserve"> Водночас, </w:t>
      </w:r>
      <w:r w:rsidR="00931106" w:rsidRPr="004B679F">
        <w:rPr>
          <w:sz w:val="28"/>
          <w:szCs w:val="28"/>
          <w:lang w:val="uk-UA"/>
        </w:rPr>
        <w:t xml:space="preserve">законопроектом не передбачається погашення </w:t>
      </w:r>
      <w:r w:rsidR="00931106" w:rsidRPr="004B679F">
        <w:rPr>
          <w:rStyle w:val="rvts0"/>
          <w:sz w:val="28"/>
          <w:szCs w:val="28"/>
          <w:lang w:val="uk-UA"/>
        </w:rPr>
        <w:t xml:space="preserve">зобов’язань </w:t>
      </w:r>
      <w:r w:rsidR="00F24E5F" w:rsidRPr="004B679F">
        <w:rPr>
          <w:rStyle w:val="rvts0"/>
          <w:sz w:val="28"/>
          <w:szCs w:val="28"/>
          <w:lang w:val="uk-UA"/>
        </w:rPr>
        <w:t xml:space="preserve">перед місцевими бюджетами </w:t>
      </w:r>
      <w:r w:rsidR="00F24E5F">
        <w:rPr>
          <w:rStyle w:val="rvts0"/>
          <w:sz w:val="28"/>
          <w:szCs w:val="28"/>
          <w:lang w:val="uk-UA"/>
        </w:rPr>
        <w:t xml:space="preserve">таких </w:t>
      </w:r>
      <w:r w:rsidR="00931106" w:rsidRPr="004B679F">
        <w:rPr>
          <w:rStyle w:val="rvts0"/>
          <w:sz w:val="28"/>
          <w:szCs w:val="28"/>
          <w:lang w:val="uk-UA"/>
        </w:rPr>
        <w:t xml:space="preserve">учасників, що може призвести до збільшення </w:t>
      </w:r>
      <w:r w:rsidR="00931106" w:rsidRPr="00693BD4">
        <w:rPr>
          <w:rStyle w:val="rvts0"/>
          <w:sz w:val="28"/>
          <w:szCs w:val="28"/>
          <w:lang w:val="uk-UA"/>
        </w:rPr>
        <w:t>обсягів відповідних  видатків, які мають бути здійснені з місцевих бюджетів.</w:t>
      </w:r>
      <w:r w:rsidR="000D3BA7">
        <w:rPr>
          <w:rStyle w:val="rvts0"/>
          <w:sz w:val="28"/>
          <w:szCs w:val="28"/>
          <w:lang w:val="uk-UA"/>
        </w:rPr>
        <w:t xml:space="preserve"> </w:t>
      </w:r>
    </w:p>
    <w:p w14:paraId="195D9A2D" w14:textId="4E52AFFD" w:rsidR="00931106" w:rsidRPr="004B13AA" w:rsidRDefault="00931106" w:rsidP="00931106">
      <w:pPr>
        <w:ind w:firstLine="900"/>
        <w:jc w:val="both"/>
        <w:rPr>
          <w:sz w:val="28"/>
          <w:szCs w:val="28"/>
          <w:lang w:val="uk-UA"/>
        </w:rPr>
      </w:pPr>
      <w:r w:rsidRPr="004B13AA">
        <w:rPr>
          <w:sz w:val="28"/>
          <w:szCs w:val="28"/>
          <w:lang w:val="uk-UA"/>
        </w:rPr>
        <w:lastRenderedPageBreak/>
        <w:t>Міністерство фінансів у експертному висновку до даного законопроекту наголошує на відсутності правових підстав для компенсації з державного бюджету різниці в тарифах, яка виникає у підприємств після 2016 року, оскільки згідно з нормами Закону України від 16.07.2015 №626-VIII з 1 січня 2016 року забороняється НКРЕКП встановлювати тарифи, нижчі за економічно обґрунтований рівень, відшкодування втрат підприємств, що виникають протягом періоду розгляду розрахунків тарифів, встановлення та їх оприлюднення органом, уповноваженим встановлювати тарифи, включаються до тарифу відповідно до порядку формування тарифів</w:t>
      </w:r>
      <w:r w:rsidR="00FE36AB">
        <w:rPr>
          <w:sz w:val="28"/>
          <w:szCs w:val="28"/>
          <w:lang w:val="uk-UA"/>
        </w:rPr>
        <w:t xml:space="preserve"> (з урахуванням вимог статті 15 Закону України “Про ціни і ціноутворення” компенсація втрат комунальних підприємств, які не є ліцензіатами НКПЕКП, понесених внаслідок встановлення тарифів на рівні нижче економічно обґрунтованих, повинна здійснюватися за рахунок коштів місцевих бюджетів)</w:t>
      </w:r>
      <w:r w:rsidRPr="004B13AA">
        <w:rPr>
          <w:sz w:val="28"/>
          <w:szCs w:val="28"/>
          <w:lang w:val="uk-UA"/>
        </w:rPr>
        <w:t>, а також звертає увагу на:</w:t>
      </w:r>
    </w:p>
    <w:p w14:paraId="36F07EA6" w14:textId="1CA4C7EE" w:rsidR="00931106" w:rsidRPr="004B13AA" w:rsidRDefault="00931106" w:rsidP="00931106">
      <w:pPr>
        <w:ind w:firstLine="900"/>
        <w:jc w:val="both"/>
        <w:rPr>
          <w:sz w:val="28"/>
          <w:szCs w:val="28"/>
          <w:lang w:val="uk-UA"/>
        </w:rPr>
      </w:pPr>
      <w:r w:rsidRPr="004B13AA">
        <w:rPr>
          <w:sz w:val="28"/>
          <w:szCs w:val="28"/>
          <w:lang w:val="uk-UA"/>
        </w:rPr>
        <w:t xml:space="preserve">відсутність у матеріалах до законопроекту інформації щодо </w:t>
      </w:r>
      <w:r w:rsidR="004E60F6">
        <w:rPr>
          <w:sz w:val="28"/>
          <w:szCs w:val="28"/>
          <w:lang w:val="uk-UA"/>
        </w:rPr>
        <w:t>обсягу витрат державного бюджету та фінансово-економічних обґрунтувань</w:t>
      </w:r>
      <w:r w:rsidRPr="004B13AA">
        <w:rPr>
          <w:sz w:val="28"/>
          <w:szCs w:val="28"/>
          <w:lang w:val="uk-UA"/>
        </w:rPr>
        <w:t>;</w:t>
      </w:r>
    </w:p>
    <w:p w14:paraId="2F93E4FE" w14:textId="7705E46A" w:rsidR="00467C6A" w:rsidRDefault="00C37269" w:rsidP="00931106">
      <w:pPr>
        <w:ind w:firstLine="900"/>
        <w:jc w:val="both"/>
        <w:rPr>
          <w:sz w:val="28"/>
          <w:szCs w:val="28"/>
          <w:lang w:val="uk-UA"/>
        </w:rPr>
      </w:pPr>
      <w:r>
        <w:rPr>
          <w:sz w:val="28"/>
          <w:szCs w:val="28"/>
          <w:lang w:val="uk-UA"/>
        </w:rPr>
        <w:t xml:space="preserve">вимоги статті 67 </w:t>
      </w:r>
      <w:r w:rsidR="004D5C78">
        <w:rPr>
          <w:sz w:val="28"/>
          <w:szCs w:val="28"/>
          <w:lang w:val="uk-UA"/>
        </w:rPr>
        <w:t>Господарського кодекс</w:t>
      </w:r>
      <w:r>
        <w:rPr>
          <w:sz w:val="28"/>
          <w:szCs w:val="28"/>
          <w:lang w:val="uk-UA"/>
        </w:rPr>
        <w:t xml:space="preserve">у </w:t>
      </w:r>
      <w:r w:rsidR="00467C6A">
        <w:rPr>
          <w:sz w:val="28"/>
          <w:szCs w:val="28"/>
          <w:lang w:val="uk-UA"/>
        </w:rPr>
        <w:t xml:space="preserve">України щодо </w:t>
      </w:r>
      <w:r w:rsidR="004D5C78">
        <w:rPr>
          <w:sz w:val="28"/>
          <w:szCs w:val="28"/>
          <w:lang w:val="uk-UA"/>
        </w:rPr>
        <w:t xml:space="preserve">здійснення на основі договорів </w:t>
      </w:r>
      <w:r w:rsidR="00467C6A">
        <w:rPr>
          <w:sz w:val="28"/>
          <w:szCs w:val="28"/>
          <w:lang w:val="uk-UA"/>
        </w:rPr>
        <w:t xml:space="preserve">відносин підприємства з іншими підприємствами, організаціями, громадянами в усіх </w:t>
      </w:r>
      <w:r w:rsidR="004D5C78">
        <w:rPr>
          <w:sz w:val="28"/>
          <w:szCs w:val="28"/>
          <w:lang w:val="uk-UA"/>
        </w:rPr>
        <w:t>сферах життя</w:t>
      </w:r>
      <w:r w:rsidR="00CF667C">
        <w:rPr>
          <w:sz w:val="28"/>
          <w:szCs w:val="28"/>
          <w:lang w:val="uk-UA"/>
        </w:rPr>
        <w:t>;</w:t>
      </w:r>
      <w:r w:rsidR="004D5C78">
        <w:rPr>
          <w:sz w:val="28"/>
          <w:szCs w:val="28"/>
          <w:lang w:val="uk-UA"/>
        </w:rPr>
        <w:t xml:space="preserve"> </w:t>
      </w:r>
    </w:p>
    <w:p w14:paraId="43377907" w14:textId="2CEBB3F1" w:rsidR="00931106" w:rsidRPr="004B13AA" w:rsidRDefault="00CF667C" w:rsidP="00931106">
      <w:pPr>
        <w:ind w:firstLine="900"/>
        <w:jc w:val="both"/>
        <w:rPr>
          <w:sz w:val="28"/>
          <w:szCs w:val="28"/>
          <w:lang w:val="uk-UA"/>
        </w:rPr>
      </w:pPr>
      <w:r>
        <w:rPr>
          <w:sz w:val="28"/>
          <w:szCs w:val="28"/>
          <w:lang w:val="uk-UA"/>
        </w:rPr>
        <w:t>обов’язковість до виконання договорів сторонами, відповідальність боржника за неможливість виконання ним грошового зобов’язання, а також обов’язок боржника на вимогу кредитора сплатити суму боргу з урахуванням встановленого індексу інфляції  та процентів річних (статті 625 та 629 Цивільного кодексу України)</w:t>
      </w:r>
      <w:r w:rsidR="00931106" w:rsidRPr="004B13AA">
        <w:rPr>
          <w:sz w:val="28"/>
          <w:szCs w:val="28"/>
          <w:lang w:val="uk-UA"/>
        </w:rPr>
        <w:t>;</w:t>
      </w:r>
    </w:p>
    <w:p w14:paraId="7E7D2F4F" w14:textId="68EDC3E3" w:rsidR="00931106" w:rsidRPr="004B13AA" w:rsidRDefault="00931106" w:rsidP="00931106">
      <w:pPr>
        <w:ind w:firstLine="900"/>
        <w:jc w:val="both"/>
        <w:rPr>
          <w:sz w:val="28"/>
          <w:szCs w:val="28"/>
          <w:lang w:val="uk-UA"/>
        </w:rPr>
      </w:pPr>
      <w:r w:rsidRPr="004B13AA">
        <w:rPr>
          <w:sz w:val="28"/>
          <w:szCs w:val="28"/>
          <w:lang w:val="uk-UA"/>
        </w:rPr>
        <w:t xml:space="preserve">Відтак,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фінансово-економічне обґрунтування (включаючи відповідні розрахунки) та пропозиції щодо додаткових джерел проведення таких видатків з державного </w:t>
      </w:r>
      <w:r w:rsidR="00A61779">
        <w:rPr>
          <w:sz w:val="28"/>
          <w:szCs w:val="28"/>
          <w:lang w:val="uk-UA"/>
        </w:rPr>
        <w:t>та місцевих бюджетів</w:t>
      </w:r>
      <w:r w:rsidRPr="004B13AA">
        <w:rPr>
          <w:sz w:val="28"/>
          <w:szCs w:val="28"/>
          <w:lang w:val="uk-UA"/>
        </w:rPr>
        <w:t xml:space="preserve"> для досягнення </w:t>
      </w:r>
      <w:r w:rsidR="00A61779">
        <w:rPr>
          <w:sz w:val="28"/>
          <w:szCs w:val="28"/>
          <w:lang w:val="uk-UA"/>
        </w:rPr>
        <w:t xml:space="preserve">їх </w:t>
      </w:r>
      <w:r w:rsidRPr="004B13AA">
        <w:rPr>
          <w:sz w:val="28"/>
          <w:szCs w:val="28"/>
          <w:lang w:val="uk-UA"/>
        </w:rPr>
        <w:t>збалансованості.</w:t>
      </w:r>
    </w:p>
    <w:p w14:paraId="238CE110" w14:textId="77777777" w:rsidR="00931106" w:rsidRPr="004B13AA" w:rsidRDefault="00931106" w:rsidP="00931106">
      <w:pPr>
        <w:ind w:firstLine="900"/>
        <w:jc w:val="both"/>
        <w:rPr>
          <w:sz w:val="28"/>
          <w:szCs w:val="28"/>
          <w:lang w:val="uk-UA"/>
        </w:rPr>
      </w:pPr>
      <w:r w:rsidRPr="004B13AA">
        <w:rPr>
          <w:sz w:val="28"/>
          <w:szCs w:val="28"/>
          <w:lang w:val="uk-UA"/>
        </w:rPr>
        <w:t>Термін набрання чинності законом, визначений у законопроекті (з дня, наступного за днем його опублікування), не відповідає вимогам частини третьої статті 27 Бюджетного кодексу України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14:paraId="7E7F170E" w14:textId="798B56DC" w:rsidR="000970C7" w:rsidRPr="004B13AA" w:rsidRDefault="000D4B81" w:rsidP="00CA5F63">
      <w:pPr>
        <w:ind w:firstLine="900"/>
        <w:jc w:val="both"/>
        <w:rPr>
          <w:rFonts w:eastAsia="Times New Roman"/>
          <w:bCs/>
          <w:iCs/>
          <w:sz w:val="28"/>
          <w:szCs w:val="28"/>
          <w:lang w:val="uk-UA"/>
        </w:rPr>
      </w:pPr>
      <w:r w:rsidRPr="004B13AA">
        <w:rPr>
          <w:rFonts w:eastAsia="Times New Roman"/>
          <w:bCs/>
          <w:iCs/>
          <w:sz w:val="28"/>
          <w:szCs w:val="28"/>
          <w:lang w:val="uk-UA"/>
        </w:rPr>
        <w:t>За підсумками р</w:t>
      </w:r>
      <w:r w:rsidR="00A0364D" w:rsidRPr="004B13AA">
        <w:rPr>
          <w:rFonts w:eastAsia="Times New Roman"/>
          <w:bCs/>
          <w:iCs/>
          <w:sz w:val="28"/>
          <w:szCs w:val="28"/>
          <w:lang w:val="uk-UA"/>
        </w:rPr>
        <w:t>озгляду Комітет ухвалив рішення</w:t>
      </w:r>
      <w:r w:rsidR="000970C7" w:rsidRPr="004B13AA">
        <w:rPr>
          <w:rFonts w:eastAsia="Times New Roman"/>
          <w:bCs/>
          <w:iCs/>
          <w:sz w:val="28"/>
          <w:szCs w:val="28"/>
          <w:lang w:val="uk-UA"/>
        </w:rPr>
        <w:t>:</w:t>
      </w:r>
    </w:p>
    <w:p w14:paraId="1872E7CA" w14:textId="0AEEB040" w:rsidR="004B13AA" w:rsidRPr="004B13AA" w:rsidRDefault="00C962A4" w:rsidP="004B13AA">
      <w:pPr>
        <w:ind w:firstLine="900"/>
        <w:jc w:val="both"/>
        <w:rPr>
          <w:rFonts w:eastAsia="Times New Roman"/>
          <w:sz w:val="28"/>
          <w:szCs w:val="28"/>
          <w:lang w:val="uk-UA"/>
        </w:rPr>
      </w:pPr>
      <w:r>
        <w:rPr>
          <w:rFonts w:eastAsia="Times New Roman"/>
          <w:bCs/>
          <w:iCs/>
          <w:sz w:val="27"/>
          <w:szCs w:val="27"/>
          <w:lang w:val="uk-UA"/>
        </w:rPr>
        <w:t>1</w:t>
      </w:r>
      <w:r w:rsidR="004B13AA" w:rsidRPr="004B13AA">
        <w:rPr>
          <w:rFonts w:eastAsia="Times New Roman"/>
          <w:bCs/>
          <w:iCs/>
          <w:sz w:val="27"/>
          <w:szCs w:val="27"/>
          <w:lang w:val="uk-UA"/>
        </w:rPr>
        <w:t>. П</w:t>
      </w:r>
      <w:r w:rsidR="004B13AA" w:rsidRPr="004B13AA">
        <w:rPr>
          <w:rFonts w:eastAsia="Times New Roman"/>
          <w:sz w:val="28"/>
          <w:szCs w:val="28"/>
          <w:lang w:val="uk-UA"/>
        </w:rPr>
        <w:t>роект закону про</w:t>
      </w:r>
      <w:r w:rsidR="004B13AA" w:rsidRPr="004B13AA">
        <w:rPr>
          <w:rFonts w:eastAsia="Times New Roman"/>
          <w:sz w:val="27"/>
          <w:szCs w:val="27"/>
          <w:lang w:val="uk-UA"/>
        </w:rPr>
        <w:t xml:space="preserve"> </w:t>
      </w:r>
      <w:r w:rsidR="00DE4EE8" w:rsidRPr="00810C9B">
        <w:rPr>
          <w:rFonts w:eastAsia="Times New Roman"/>
          <w:color w:val="000000"/>
          <w:sz w:val="28"/>
          <w:szCs w:val="28"/>
          <w:lang w:val="uk-UA"/>
        </w:rPr>
        <w:t xml:space="preserve">внесення змін до деяких законів України щодо забезпечення врегулювання заборгованості за спожиті енергоносії теплопостачальних та </w:t>
      </w:r>
      <w:proofErr w:type="spellStart"/>
      <w:r w:rsidR="00DE4EE8" w:rsidRPr="00810C9B">
        <w:rPr>
          <w:rFonts w:eastAsia="Times New Roman"/>
          <w:color w:val="000000"/>
          <w:sz w:val="28"/>
          <w:szCs w:val="28"/>
          <w:lang w:val="uk-UA"/>
        </w:rPr>
        <w:t>теплогенеруючих</w:t>
      </w:r>
      <w:proofErr w:type="spellEnd"/>
      <w:r w:rsidR="00DE4EE8" w:rsidRPr="00810C9B">
        <w:rPr>
          <w:rFonts w:eastAsia="Times New Roman"/>
          <w:color w:val="000000"/>
          <w:sz w:val="28"/>
          <w:szCs w:val="28"/>
          <w:lang w:val="uk-UA"/>
        </w:rPr>
        <w:t xml:space="preserve"> організацій, підприємств централізованого водопостачання і водовідведення</w:t>
      </w:r>
      <w:r w:rsidR="00DE4EE8">
        <w:rPr>
          <w:rFonts w:eastAsia="Times New Roman"/>
          <w:color w:val="000000"/>
          <w:sz w:val="28"/>
          <w:szCs w:val="28"/>
          <w:lang w:val="uk-UA"/>
        </w:rPr>
        <w:t xml:space="preserve"> </w:t>
      </w:r>
      <w:r w:rsidR="00DE4EE8" w:rsidRPr="004B13AA">
        <w:rPr>
          <w:rFonts w:eastAsia="Times New Roman"/>
          <w:color w:val="000000"/>
          <w:sz w:val="28"/>
          <w:szCs w:val="28"/>
          <w:lang w:val="uk-UA"/>
        </w:rPr>
        <w:t>(реєстр. № 3508</w:t>
      </w:r>
      <w:r w:rsidR="00DE4EE8">
        <w:rPr>
          <w:rFonts w:eastAsia="Times New Roman"/>
          <w:color w:val="000000"/>
          <w:sz w:val="28"/>
          <w:szCs w:val="28"/>
          <w:lang w:val="uk-UA"/>
        </w:rPr>
        <w:t xml:space="preserve">-1 від </w:t>
      </w:r>
      <w:r w:rsidR="00DE4EE8" w:rsidRPr="004B13AA">
        <w:rPr>
          <w:rFonts w:eastAsia="Times New Roman"/>
          <w:color w:val="000000"/>
          <w:sz w:val="28"/>
          <w:szCs w:val="28"/>
          <w:lang w:val="uk-UA"/>
        </w:rPr>
        <w:t>0</w:t>
      </w:r>
      <w:r w:rsidR="00DE4EE8">
        <w:rPr>
          <w:rFonts w:eastAsia="Times New Roman"/>
          <w:color w:val="000000"/>
          <w:sz w:val="28"/>
          <w:szCs w:val="28"/>
          <w:lang w:val="uk-UA"/>
        </w:rPr>
        <w:t>5.06.2020 р.), поданий народним депутатом</w:t>
      </w:r>
      <w:r w:rsidR="00DE4EE8" w:rsidRPr="004B13AA">
        <w:rPr>
          <w:rFonts w:eastAsia="Times New Roman"/>
          <w:color w:val="000000"/>
          <w:sz w:val="28"/>
          <w:szCs w:val="28"/>
          <w:lang w:val="uk-UA"/>
        </w:rPr>
        <w:t xml:space="preserve"> України </w:t>
      </w:r>
      <w:proofErr w:type="spellStart"/>
      <w:r w:rsidR="00DE4EE8">
        <w:rPr>
          <w:rFonts w:eastAsia="Times New Roman"/>
          <w:color w:val="000000"/>
          <w:sz w:val="28"/>
          <w:szCs w:val="28"/>
          <w:lang w:val="uk-UA"/>
        </w:rPr>
        <w:t>Нагорняком</w:t>
      </w:r>
      <w:proofErr w:type="spellEnd"/>
      <w:r w:rsidR="00DE4EE8">
        <w:rPr>
          <w:rFonts w:eastAsia="Times New Roman"/>
          <w:color w:val="000000"/>
          <w:sz w:val="28"/>
          <w:szCs w:val="28"/>
          <w:lang w:val="uk-UA"/>
        </w:rPr>
        <w:t xml:space="preserve"> С.В.</w:t>
      </w:r>
      <w:r w:rsidR="004B13AA" w:rsidRPr="004B13AA">
        <w:rPr>
          <w:rFonts w:eastAsia="Times New Roman"/>
          <w:sz w:val="28"/>
          <w:szCs w:val="28"/>
          <w:lang w:val="uk-UA"/>
        </w:rPr>
        <w:t>, має вплив на показники державного та місцевих бюджетів (призведе до збільшення видатків</w:t>
      </w:r>
      <w:r w:rsidR="004B13AA" w:rsidRPr="004B13AA">
        <w:rPr>
          <w:rFonts w:eastAsia="Times New Roman"/>
          <w:spacing w:val="-2"/>
          <w:sz w:val="28"/>
          <w:szCs w:val="28"/>
          <w:lang w:val="uk-UA"/>
        </w:rPr>
        <w:t xml:space="preserve">). У разі прийняття відповідного закону до </w:t>
      </w:r>
      <w:r w:rsidR="004B13AA" w:rsidRPr="004B13AA">
        <w:rPr>
          <w:rFonts w:eastAsia="Times New Roman"/>
          <w:sz w:val="28"/>
          <w:szCs w:val="28"/>
          <w:lang w:val="uk-UA"/>
        </w:rPr>
        <w:t xml:space="preserve">15 липня 2020 року він має вводитися в дію не раніше 1 січня 2021 року, а після 15 липня 2020 року - не </w:t>
      </w:r>
      <w:r w:rsidR="004B13AA" w:rsidRPr="004B13AA">
        <w:rPr>
          <w:rFonts w:eastAsia="Times New Roman"/>
          <w:sz w:val="28"/>
          <w:szCs w:val="28"/>
          <w:lang w:val="uk-UA"/>
        </w:rPr>
        <w:lastRenderedPageBreak/>
        <w:t>раніше 1 січня 2021 року (або 1 січня наступного за цим року залежно від часу прийняття закону).</w:t>
      </w:r>
    </w:p>
    <w:p w14:paraId="0B32EEA7" w14:textId="0BA4B550" w:rsidR="004B13AA" w:rsidRPr="004B13AA" w:rsidRDefault="004B13AA" w:rsidP="004B13AA">
      <w:pPr>
        <w:ind w:firstLine="900"/>
        <w:jc w:val="both"/>
        <w:rPr>
          <w:rFonts w:eastAsia="Times New Roman"/>
          <w:sz w:val="28"/>
          <w:szCs w:val="28"/>
          <w:lang w:val="uk-UA"/>
        </w:rPr>
      </w:pPr>
      <w:r w:rsidRPr="004B13AA">
        <w:rPr>
          <w:rFonts w:eastAsia="Times New Roman"/>
          <w:bCs/>
          <w:iCs/>
          <w:sz w:val="28"/>
          <w:szCs w:val="28"/>
          <w:lang w:val="uk-UA"/>
        </w:rPr>
        <w:t xml:space="preserve">2. </w:t>
      </w:r>
      <w:r w:rsidRPr="004B13AA">
        <w:rPr>
          <w:rFonts w:eastAsia="Times New Roman"/>
          <w:sz w:val="28"/>
          <w:szCs w:val="28"/>
          <w:lang w:val="uk-UA"/>
        </w:rPr>
        <w:t xml:space="preserve">Рекомендувати Комітету Верховної Ради України з </w:t>
      </w:r>
      <w:r w:rsidRPr="004B13AA">
        <w:rPr>
          <w:rFonts w:eastAsia="Times New Roman"/>
          <w:spacing w:val="-2"/>
          <w:sz w:val="28"/>
          <w:szCs w:val="28"/>
          <w:lang w:val="uk-UA"/>
        </w:rPr>
        <w:t>питань енергетики та житлово-комунальних послуг</w:t>
      </w:r>
      <w:r w:rsidRPr="004B13AA">
        <w:rPr>
          <w:rFonts w:eastAsia="Times New Roman"/>
          <w:sz w:val="28"/>
          <w:szCs w:val="28"/>
          <w:lang w:val="uk-UA"/>
        </w:rPr>
        <w:t xml:space="preserve"> при доопрацюванні законопроекту привести його положення у відповідніс</w:t>
      </w:r>
      <w:r w:rsidR="00F14108">
        <w:rPr>
          <w:rFonts w:eastAsia="Times New Roman"/>
          <w:sz w:val="28"/>
          <w:szCs w:val="28"/>
          <w:lang w:val="uk-UA"/>
        </w:rPr>
        <w:t>ть до вимог статей 4, 7, 8, 13,</w:t>
      </w:r>
      <w:r w:rsidRPr="004B13AA">
        <w:rPr>
          <w:rFonts w:eastAsia="Times New Roman"/>
          <w:sz w:val="28"/>
          <w:szCs w:val="28"/>
          <w:lang w:val="uk-UA"/>
        </w:rPr>
        <w:t xml:space="preserve"> 45, </w:t>
      </w:r>
      <w:r w:rsidR="00F14108">
        <w:rPr>
          <w:rFonts w:eastAsia="Times New Roman"/>
          <w:sz w:val="28"/>
          <w:szCs w:val="28"/>
          <w:lang w:val="uk-UA"/>
        </w:rPr>
        <w:t xml:space="preserve">69-1, 70, 71, </w:t>
      </w:r>
      <w:r w:rsidRPr="00F14108">
        <w:rPr>
          <w:rFonts w:eastAsia="Times New Roman"/>
          <w:sz w:val="28"/>
          <w:szCs w:val="28"/>
          <w:lang w:val="uk-UA"/>
        </w:rPr>
        <w:t>77</w:t>
      </w:r>
      <w:r w:rsidR="00F14108">
        <w:rPr>
          <w:rFonts w:eastAsia="Times New Roman"/>
          <w:sz w:val="28"/>
          <w:szCs w:val="28"/>
          <w:lang w:val="uk-UA"/>
        </w:rPr>
        <w:t xml:space="preserve"> Бюджетного кодексу України, виключивши, зокрема, </w:t>
      </w:r>
      <w:r w:rsidR="00474503">
        <w:rPr>
          <w:rFonts w:eastAsia="Times New Roman"/>
          <w:sz w:val="28"/>
          <w:szCs w:val="28"/>
          <w:lang w:val="uk-UA"/>
        </w:rPr>
        <w:t xml:space="preserve">абзаци четвертий </w:t>
      </w:r>
      <w:r w:rsidR="00752092">
        <w:rPr>
          <w:rFonts w:eastAsia="Times New Roman"/>
          <w:sz w:val="28"/>
          <w:szCs w:val="28"/>
          <w:lang w:val="uk-UA"/>
        </w:rPr>
        <w:t xml:space="preserve">і п’ятий пункту 4 та </w:t>
      </w:r>
      <w:bookmarkStart w:id="4" w:name="_GoBack"/>
      <w:bookmarkEnd w:id="4"/>
      <w:r w:rsidR="00F14108">
        <w:rPr>
          <w:rFonts w:eastAsia="Times New Roman"/>
          <w:sz w:val="28"/>
          <w:szCs w:val="28"/>
          <w:lang w:val="uk-UA"/>
        </w:rPr>
        <w:t>пункт 6</w:t>
      </w:r>
      <w:r w:rsidR="00474503">
        <w:rPr>
          <w:rFonts w:eastAsia="Times New Roman"/>
          <w:sz w:val="28"/>
          <w:szCs w:val="28"/>
          <w:lang w:val="uk-UA"/>
        </w:rPr>
        <w:t xml:space="preserve"> частини першої, частину третю розділу І законопроекту. </w:t>
      </w:r>
      <w:r w:rsidR="00F14108">
        <w:rPr>
          <w:rFonts w:eastAsia="Times New Roman"/>
          <w:sz w:val="28"/>
          <w:szCs w:val="28"/>
          <w:lang w:val="uk-UA"/>
        </w:rPr>
        <w:t xml:space="preserve">  </w:t>
      </w:r>
    </w:p>
    <w:p w14:paraId="64F489F4" w14:textId="6509F8F6" w:rsidR="00DE56D2" w:rsidRPr="004B13AA" w:rsidRDefault="00DE56D2" w:rsidP="00CA5F63">
      <w:pPr>
        <w:ind w:firstLine="900"/>
        <w:jc w:val="both"/>
        <w:rPr>
          <w:rFonts w:eastAsia="Times New Roman"/>
          <w:bCs/>
          <w:iCs/>
          <w:sz w:val="28"/>
          <w:szCs w:val="28"/>
          <w:lang w:val="uk-UA"/>
        </w:rPr>
      </w:pPr>
    </w:p>
    <w:p w14:paraId="15042B64" w14:textId="77777777" w:rsidR="00FD1DD0" w:rsidRPr="004B13AA" w:rsidRDefault="00FD1DD0" w:rsidP="000D4B81">
      <w:pPr>
        <w:jc w:val="both"/>
        <w:rPr>
          <w:rFonts w:eastAsia="Times New Roman"/>
          <w:sz w:val="28"/>
          <w:szCs w:val="28"/>
          <w:lang w:val="uk-UA"/>
        </w:rPr>
      </w:pPr>
    </w:p>
    <w:p w14:paraId="5C01558C" w14:textId="77777777" w:rsidR="00FD1DD0" w:rsidRPr="004B13AA" w:rsidRDefault="00FD1DD0" w:rsidP="000D4B81">
      <w:pPr>
        <w:jc w:val="both"/>
        <w:rPr>
          <w:rFonts w:eastAsia="Times New Roman"/>
          <w:sz w:val="28"/>
          <w:szCs w:val="28"/>
          <w:lang w:val="uk-UA"/>
        </w:rPr>
      </w:pPr>
    </w:p>
    <w:p w14:paraId="007B5E02" w14:textId="03E4FBEE" w:rsidR="000D4B81" w:rsidRPr="004B13AA" w:rsidRDefault="00F361A0" w:rsidP="000D4B81">
      <w:pPr>
        <w:jc w:val="both"/>
        <w:rPr>
          <w:rFonts w:eastAsia="Times New Roman"/>
          <w:b/>
          <w:sz w:val="28"/>
          <w:szCs w:val="28"/>
          <w:lang w:val="uk-UA"/>
        </w:rPr>
      </w:pPr>
      <w:r w:rsidRPr="004B13AA">
        <w:rPr>
          <w:rFonts w:eastAsia="Times New Roman"/>
          <w:b/>
          <w:sz w:val="28"/>
          <w:szCs w:val="28"/>
          <w:lang w:val="uk-UA"/>
        </w:rPr>
        <w:t xml:space="preserve">Голова Комітету </w:t>
      </w:r>
      <w:r w:rsidRPr="004B13AA">
        <w:rPr>
          <w:rFonts w:eastAsia="Times New Roman"/>
          <w:b/>
          <w:sz w:val="28"/>
          <w:szCs w:val="28"/>
          <w:lang w:val="uk-UA"/>
        </w:rPr>
        <w:tab/>
      </w:r>
      <w:r w:rsidRPr="004B13AA">
        <w:rPr>
          <w:rFonts w:eastAsia="Times New Roman"/>
          <w:b/>
          <w:sz w:val="28"/>
          <w:szCs w:val="28"/>
          <w:lang w:val="uk-UA"/>
        </w:rPr>
        <w:tab/>
      </w:r>
      <w:r w:rsidRPr="004B13AA">
        <w:rPr>
          <w:rFonts w:eastAsia="Times New Roman"/>
          <w:b/>
          <w:sz w:val="28"/>
          <w:szCs w:val="28"/>
          <w:lang w:val="uk-UA"/>
        </w:rPr>
        <w:tab/>
      </w:r>
      <w:r w:rsidR="000D4B81" w:rsidRPr="004B13AA">
        <w:rPr>
          <w:rFonts w:eastAsia="Times New Roman"/>
          <w:b/>
          <w:sz w:val="28"/>
          <w:szCs w:val="28"/>
          <w:lang w:val="uk-UA"/>
        </w:rPr>
        <w:tab/>
      </w:r>
      <w:r w:rsidR="000D4B81" w:rsidRPr="004B13AA">
        <w:rPr>
          <w:rFonts w:eastAsia="Times New Roman"/>
          <w:b/>
          <w:sz w:val="28"/>
          <w:szCs w:val="28"/>
          <w:lang w:val="uk-UA"/>
        </w:rPr>
        <w:tab/>
      </w:r>
      <w:r w:rsidR="000D4B81" w:rsidRPr="004B13AA">
        <w:rPr>
          <w:rFonts w:eastAsia="Times New Roman"/>
          <w:b/>
          <w:sz w:val="28"/>
          <w:szCs w:val="28"/>
          <w:lang w:val="uk-UA"/>
        </w:rPr>
        <w:tab/>
      </w:r>
      <w:r w:rsidR="000D4B81" w:rsidRPr="004B13AA">
        <w:rPr>
          <w:rFonts w:eastAsia="Times New Roman"/>
          <w:b/>
          <w:sz w:val="28"/>
          <w:szCs w:val="28"/>
          <w:lang w:val="uk-UA"/>
        </w:rPr>
        <w:tab/>
      </w:r>
      <w:r w:rsidR="000D4B81" w:rsidRPr="004B13AA">
        <w:rPr>
          <w:rFonts w:eastAsia="Times New Roman"/>
          <w:b/>
          <w:sz w:val="28"/>
          <w:szCs w:val="28"/>
          <w:lang w:val="uk-UA"/>
        </w:rPr>
        <w:tab/>
        <w:t>Ю.Ю. Арістов</w:t>
      </w:r>
    </w:p>
    <w:p w14:paraId="17D21246" w14:textId="77777777" w:rsidR="000D4B81" w:rsidRPr="004B13AA" w:rsidRDefault="000D4B81" w:rsidP="000D4B81">
      <w:pPr>
        <w:jc w:val="both"/>
        <w:rPr>
          <w:rFonts w:eastAsia="Times New Roman"/>
          <w:b/>
          <w:sz w:val="28"/>
          <w:szCs w:val="28"/>
          <w:lang w:val="uk-UA"/>
        </w:rPr>
      </w:pPr>
    </w:p>
    <w:p w14:paraId="3A3BBADE" w14:textId="77777777" w:rsidR="00FD1DD0" w:rsidRPr="004B13AA" w:rsidRDefault="00FD1DD0" w:rsidP="000D4B81">
      <w:pPr>
        <w:jc w:val="both"/>
        <w:rPr>
          <w:rFonts w:eastAsia="Times New Roman"/>
          <w:b/>
          <w:sz w:val="28"/>
          <w:szCs w:val="28"/>
          <w:lang w:val="uk-UA"/>
        </w:rPr>
      </w:pPr>
    </w:p>
    <w:p w14:paraId="207CBCC7" w14:textId="085CB473" w:rsidR="00FD1DD0" w:rsidRDefault="00FD1DD0" w:rsidP="000D4B81">
      <w:pPr>
        <w:jc w:val="both"/>
        <w:rPr>
          <w:rFonts w:eastAsia="Times New Roman"/>
          <w:b/>
          <w:sz w:val="28"/>
          <w:szCs w:val="28"/>
          <w:lang w:val="uk-UA"/>
        </w:rPr>
      </w:pPr>
    </w:p>
    <w:p w14:paraId="67834A2F" w14:textId="1049BB57" w:rsidR="00C962A4" w:rsidRDefault="00C962A4" w:rsidP="000D4B81">
      <w:pPr>
        <w:jc w:val="both"/>
        <w:rPr>
          <w:rFonts w:eastAsia="Times New Roman"/>
          <w:b/>
          <w:sz w:val="28"/>
          <w:szCs w:val="28"/>
          <w:lang w:val="uk-UA"/>
        </w:rPr>
      </w:pPr>
    </w:p>
    <w:p w14:paraId="77A4A21D" w14:textId="6D8134EA" w:rsidR="00C962A4" w:rsidRDefault="00C962A4" w:rsidP="000D4B81">
      <w:pPr>
        <w:jc w:val="both"/>
        <w:rPr>
          <w:rFonts w:eastAsia="Times New Roman"/>
          <w:b/>
          <w:sz w:val="28"/>
          <w:szCs w:val="28"/>
          <w:lang w:val="uk-UA"/>
        </w:rPr>
      </w:pPr>
    </w:p>
    <w:p w14:paraId="10D7DBAA" w14:textId="7D5F344A" w:rsidR="00C962A4" w:rsidRDefault="00C962A4" w:rsidP="000D4B81">
      <w:pPr>
        <w:jc w:val="both"/>
        <w:rPr>
          <w:rFonts w:eastAsia="Times New Roman"/>
          <w:b/>
          <w:sz w:val="28"/>
          <w:szCs w:val="28"/>
          <w:lang w:val="uk-UA"/>
        </w:rPr>
      </w:pPr>
    </w:p>
    <w:p w14:paraId="4865F95D" w14:textId="1B9B1E5E" w:rsidR="00C962A4" w:rsidRDefault="00C962A4" w:rsidP="000D4B81">
      <w:pPr>
        <w:jc w:val="both"/>
        <w:rPr>
          <w:rFonts w:eastAsia="Times New Roman"/>
          <w:b/>
          <w:sz w:val="28"/>
          <w:szCs w:val="28"/>
          <w:lang w:val="uk-UA"/>
        </w:rPr>
      </w:pPr>
    </w:p>
    <w:p w14:paraId="6C62E7DF" w14:textId="6FEFFA17" w:rsidR="00FD1DD0" w:rsidRPr="001040D8" w:rsidRDefault="00FD1DD0" w:rsidP="000D4B81">
      <w:pPr>
        <w:jc w:val="both"/>
        <w:rPr>
          <w:rFonts w:eastAsia="Times New Roman"/>
          <w:b/>
          <w:sz w:val="28"/>
          <w:szCs w:val="28"/>
        </w:rPr>
      </w:pPr>
    </w:p>
    <w:p w14:paraId="645A24B6" w14:textId="4BE33D29" w:rsidR="00CA5F63" w:rsidRPr="004B13AA" w:rsidRDefault="00CA5F63" w:rsidP="000D4B81">
      <w:pPr>
        <w:jc w:val="both"/>
        <w:rPr>
          <w:rFonts w:eastAsia="Times New Roman"/>
          <w:b/>
          <w:sz w:val="28"/>
          <w:szCs w:val="28"/>
          <w:lang w:val="uk-UA"/>
        </w:rPr>
      </w:pPr>
    </w:p>
    <w:p w14:paraId="67AE276F" w14:textId="4DA7BDFB" w:rsidR="00CA5F63" w:rsidRDefault="00CA5F63" w:rsidP="000D4B81">
      <w:pPr>
        <w:jc w:val="both"/>
        <w:rPr>
          <w:rFonts w:eastAsia="Times New Roman"/>
          <w:b/>
          <w:sz w:val="28"/>
          <w:szCs w:val="28"/>
          <w:lang w:val="uk-UA"/>
        </w:rPr>
      </w:pPr>
    </w:p>
    <w:p w14:paraId="373025F1" w14:textId="34A14BBD" w:rsidR="00752092" w:rsidRDefault="00752092" w:rsidP="000D4B81">
      <w:pPr>
        <w:jc w:val="both"/>
        <w:rPr>
          <w:rFonts w:eastAsia="Times New Roman"/>
          <w:b/>
          <w:sz w:val="28"/>
          <w:szCs w:val="28"/>
          <w:lang w:val="uk-UA"/>
        </w:rPr>
      </w:pPr>
    </w:p>
    <w:p w14:paraId="2AE353C0" w14:textId="5D9B04D2" w:rsidR="00752092" w:rsidRDefault="00752092" w:rsidP="000D4B81">
      <w:pPr>
        <w:jc w:val="both"/>
        <w:rPr>
          <w:rFonts w:eastAsia="Times New Roman"/>
          <w:b/>
          <w:sz w:val="28"/>
          <w:szCs w:val="28"/>
          <w:lang w:val="uk-UA"/>
        </w:rPr>
      </w:pPr>
    </w:p>
    <w:p w14:paraId="1F14E23B" w14:textId="5A5B5E48" w:rsidR="00752092" w:rsidRDefault="00752092" w:rsidP="000D4B81">
      <w:pPr>
        <w:jc w:val="both"/>
        <w:rPr>
          <w:rFonts w:eastAsia="Times New Roman"/>
          <w:b/>
          <w:sz w:val="28"/>
          <w:szCs w:val="28"/>
          <w:lang w:val="uk-UA"/>
        </w:rPr>
      </w:pPr>
    </w:p>
    <w:p w14:paraId="7E3CD202" w14:textId="1D41CB3A" w:rsidR="00752092" w:rsidRDefault="00752092" w:rsidP="000D4B81">
      <w:pPr>
        <w:jc w:val="both"/>
        <w:rPr>
          <w:rFonts w:eastAsia="Times New Roman"/>
          <w:b/>
          <w:sz w:val="28"/>
          <w:szCs w:val="28"/>
          <w:lang w:val="uk-UA"/>
        </w:rPr>
      </w:pPr>
    </w:p>
    <w:p w14:paraId="001E1F21" w14:textId="7C56DFC1" w:rsidR="00752092" w:rsidRDefault="00752092" w:rsidP="000D4B81">
      <w:pPr>
        <w:jc w:val="both"/>
        <w:rPr>
          <w:rFonts w:eastAsia="Times New Roman"/>
          <w:b/>
          <w:sz w:val="28"/>
          <w:szCs w:val="28"/>
          <w:lang w:val="uk-UA"/>
        </w:rPr>
      </w:pPr>
    </w:p>
    <w:p w14:paraId="2BD2EC65" w14:textId="0765F847" w:rsidR="00752092" w:rsidRDefault="00752092" w:rsidP="000D4B81">
      <w:pPr>
        <w:jc w:val="both"/>
        <w:rPr>
          <w:rFonts w:eastAsia="Times New Roman"/>
          <w:b/>
          <w:sz w:val="28"/>
          <w:szCs w:val="28"/>
          <w:lang w:val="uk-UA"/>
        </w:rPr>
      </w:pPr>
    </w:p>
    <w:p w14:paraId="6DF2776F" w14:textId="77777777" w:rsidR="00752092" w:rsidRPr="004B13AA" w:rsidRDefault="00752092" w:rsidP="000D4B81">
      <w:pPr>
        <w:jc w:val="both"/>
        <w:rPr>
          <w:rFonts w:eastAsia="Times New Roman"/>
          <w:b/>
          <w:sz w:val="28"/>
          <w:szCs w:val="28"/>
          <w:lang w:val="uk-UA"/>
        </w:rPr>
      </w:pPr>
    </w:p>
    <w:p w14:paraId="4A4D1AAB" w14:textId="7C861E83" w:rsidR="00CA5F63" w:rsidRPr="004B13AA" w:rsidRDefault="00CA5F63" w:rsidP="000D4B81">
      <w:pPr>
        <w:jc w:val="both"/>
        <w:rPr>
          <w:rFonts w:eastAsia="Times New Roman"/>
          <w:b/>
          <w:sz w:val="28"/>
          <w:szCs w:val="28"/>
          <w:lang w:val="uk-UA"/>
        </w:rPr>
      </w:pPr>
    </w:p>
    <w:p w14:paraId="404D950E" w14:textId="68CC342F" w:rsidR="00CA5F63" w:rsidRPr="004B13AA" w:rsidRDefault="00CA5F63" w:rsidP="000D4B81">
      <w:pPr>
        <w:jc w:val="both"/>
        <w:rPr>
          <w:rFonts w:eastAsia="Times New Roman"/>
          <w:b/>
          <w:sz w:val="28"/>
          <w:szCs w:val="28"/>
          <w:lang w:val="uk-UA"/>
        </w:rPr>
      </w:pPr>
    </w:p>
    <w:p w14:paraId="7CFADB1E" w14:textId="75CA45E5" w:rsidR="00CA5F63" w:rsidRPr="004B13AA" w:rsidRDefault="00CA5F63" w:rsidP="000D4B81">
      <w:pPr>
        <w:jc w:val="both"/>
        <w:rPr>
          <w:rFonts w:eastAsia="Times New Roman"/>
          <w:b/>
          <w:sz w:val="28"/>
          <w:szCs w:val="28"/>
          <w:lang w:val="uk-UA"/>
        </w:rPr>
      </w:pPr>
    </w:p>
    <w:p w14:paraId="6BE8507C" w14:textId="7EA13CF9" w:rsidR="00CA5F63" w:rsidRPr="004B13AA" w:rsidRDefault="00CA5F63" w:rsidP="000D4B81">
      <w:pPr>
        <w:jc w:val="both"/>
        <w:rPr>
          <w:rFonts w:eastAsia="Times New Roman"/>
          <w:b/>
          <w:sz w:val="28"/>
          <w:szCs w:val="28"/>
          <w:lang w:val="uk-UA"/>
        </w:rPr>
      </w:pPr>
    </w:p>
    <w:p w14:paraId="0AAD146C" w14:textId="71BAD6E5" w:rsidR="00CA5F63" w:rsidRPr="004B13AA" w:rsidRDefault="00CA5F63" w:rsidP="000D4B81">
      <w:pPr>
        <w:jc w:val="both"/>
        <w:rPr>
          <w:rFonts w:eastAsia="Times New Roman"/>
          <w:b/>
          <w:sz w:val="28"/>
          <w:szCs w:val="28"/>
          <w:lang w:val="uk-UA"/>
        </w:rPr>
      </w:pPr>
    </w:p>
    <w:p w14:paraId="27D2FE29" w14:textId="2A7FFF89" w:rsidR="00CA5F63" w:rsidRPr="004B13AA" w:rsidRDefault="00CA5F63" w:rsidP="000D4B81">
      <w:pPr>
        <w:jc w:val="both"/>
        <w:rPr>
          <w:rFonts w:eastAsia="Times New Roman"/>
          <w:b/>
          <w:sz w:val="28"/>
          <w:szCs w:val="28"/>
          <w:lang w:val="uk-UA"/>
        </w:rPr>
      </w:pPr>
    </w:p>
    <w:p w14:paraId="0B7AE25F" w14:textId="648705FB" w:rsidR="00CA5F63" w:rsidRPr="004B13AA" w:rsidRDefault="00CA5F63" w:rsidP="000D4B81">
      <w:pPr>
        <w:jc w:val="both"/>
        <w:rPr>
          <w:rFonts w:eastAsia="Times New Roman"/>
          <w:b/>
          <w:sz w:val="28"/>
          <w:szCs w:val="28"/>
          <w:lang w:val="uk-UA"/>
        </w:rPr>
      </w:pPr>
    </w:p>
    <w:p w14:paraId="7C6A80F0" w14:textId="0A4CC137" w:rsidR="000D4B81" w:rsidRPr="00C962A4" w:rsidRDefault="00A71DB1" w:rsidP="000D4B81">
      <w:pPr>
        <w:jc w:val="both"/>
        <w:rPr>
          <w:rFonts w:eastAsia="Times New Roman"/>
          <w:sz w:val="18"/>
          <w:szCs w:val="18"/>
          <w:lang w:val="uk-UA"/>
        </w:rPr>
      </w:pPr>
      <w:r w:rsidRPr="00C962A4">
        <w:rPr>
          <w:rFonts w:eastAsia="Times New Roman"/>
          <w:sz w:val="18"/>
          <w:szCs w:val="18"/>
          <w:lang w:val="uk-UA"/>
        </w:rPr>
        <w:t>К</w:t>
      </w:r>
      <w:r w:rsidR="000D4B81" w:rsidRPr="00C962A4">
        <w:rPr>
          <w:rFonts w:eastAsia="Times New Roman"/>
          <w:sz w:val="18"/>
          <w:szCs w:val="18"/>
          <w:lang w:val="uk-UA"/>
        </w:rPr>
        <w:t>риволап М.К.</w:t>
      </w:r>
    </w:p>
    <w:p w14:paraId="0FB9B425" w14:textId="4AB8234A" w:rsidR="00426BBF" w:rsidRPr="00C962A4" w:rsidRDefault="000D4B81" w:rsidP="006464BE">
      <w:pPr>
        <w:jc w:val="both"/>
        <w:rPr>
          <w:rFonts w:eastAsia="Times New Roman"/>
          <w:sz w:val="18"/>
          <w:szCs w:val="18"/>
          <w:lang w:val="uk-UA"/>
        </w:rPr>
      </w:pPr>
      <w:r w:rsidRPr="00C962A4">
        <w:rPr>
          <w:rFonts w:eastAsia="Times New Roman"/>
          <w:sz w:val="18"/>
          <w:szCs w:val="18"/>
          <w:lang w:val="uk-UA"/>
        </w:rPr>
        <w:t>2554456</w:t>
      </w:r>
    </w:p>
    <w:sectPr w:rsidR="00426BBF" w:rsidRPr="00C962A4" w:rsidSect="00E32F27">
      <w:headerReference w:type="default" r:id="rId8"/>
      <w:footerReference w:type="default" r:id="rId9"/>
      <w:headerReference w:type="first" r:id="rId10"/>
      <w:footerReference w:type="first" r:id="rId11"/>
      <w:pgSz w:w="11906" w:h="16838"/>
      <w:pgMar w:top="1134" w:right="991" w:bottom="1843"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1003B" w14:textId="77777777" w:rsidR="00794D17" w:rsidRDefault="00794D17">
      <w:r>
        <w:separator/>
      </w:r>
    </w:p>
  </w:endnote>
  <w:endnote w:type="continuationSeparator" w:id="0">
    <w:p w14:paraId="223490B9" w14:textId="77777777" w:rsidR="00794D17" w:rsidRDefault="00794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9131168"/>
      <w:docPartObj>
        <w:docPartGallery w:val="Page Numbers (Bottom of Page)"/>
        <w:docPartUnique/>
      </w:docPartObj>
    </w:sdtPr>
    <w:sdtEndPr/>
    <w:sdtContent>
      <w:p w14:paraId="64E3FC2F" w14:textId="10C72CCE" w:rsidR="00426BBF" w:rsidRDefault="00F044E2">
        <w:pPr>
          <w:pStyle w:val="a5"/>
          <w:jc w:val="right"/>
        </w:pPr>
        <w:r>
          <w:fldChar w:fldCharType="begin"/>
        </w:r>
        <w:r>
          <w:instrText>PAGE   \* MERGEFORMAT</w:instrText>
        </w:r>
        <w:r>
          <w:fldChar w:fldCharType="separate"/>
        </w:r>
        <w:r w:rsidR="00752092" w:rsidRPr="00752092">
          <w:rPr>
            <w:noProof/>
            <w:lang w:val="uk-UA"/>
          </w:rPr>
          <w:t>4</w:t>
        </w:r>
        <w:r>
          <w:fldChar w:fldCharType="end"/>
        </w:r>
      </w:p>
    </w:sdtContent>
  </w:sdt>
  <w:p w14:paraId="194E732A" w14:textId="77777777" w:rsidR="00426BBF" w:rsidRDefault="00426BBF">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1355946"/>
      <w:docPartObj>
        <w:docPartGallery w:val="Page Numbers (Bottom of Page)"/>
        <w:docPartUnique/>
      </w:docPartObj>
    </w:sdtPr>
    <w:sdtEndPr/>
    <w:sdtContent>
      <w:p w14:paraId="4E2484A1" w14:textId="77777777" w:rsidR="00426BBF" w:rsidRDefault="00794D17">
        <w:pPr>
          <w:pStyle w:val="a5"/>
          <w:jc w:val="center"/>
        </w:pPr>
      </w:p>
    </w:sdtContent>
  </w:sdt>
  <w:p w14:paraId="6A00FD63" w14:textId="77777777" w:rsidR="00426BBF" w:rsidRDefault="00426BB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8C47D3" w14:textId="77777777" w:rsidR="00794D17" w:rsidRDefault="00794D17">
      <w:r>
        <w:separator/>
      </w:r>
    </w:p>
  </w:footnote>
  <w:footnote w:type="continuationSeparator" w:id="0">
    <w:p w14:paraId="2647B13F" w14:textId="77777777" w:rsidR="00794D17" w:rsidRDefault="00794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FAAC9" w14:textId="77777777" w:rsidR="00426BBF" w:rsidRDefault="00F044E2" w:rsidP="00426BBF">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426BBF" w:rsidRPr="00AD7F82" w14:paraId="42486881" w14:textId="77777777" w:rsidTr="00426BBF">
      <w:tc>
        <w:tcPr>
          <w:tcW w:w="11957" w:type="dxa"/>
          <w:tcBorders>
            <w:top w:val="nil"/>
            <w:left w:val="nil"/>
            <w:bottom w:val="nil"/>
            <w:right w:val="nil"/>
          </w:tcBorders>
        </w:tcPr>
        <w:p w14:paraId="5A9E5F52" w14:textId="77777777" w:rsidR="00426BBF" w:rsidRPr="00AD7F82" w:rsidRDefault="00426BBF" w:rsidP="00426BBF">
          <w:pPr>
            <w:pStyle w:val="a3"/>
            <w:tabs>
              <w:tab w:val="clear" w:pos="4677"/>
              <w:tab w:val="clear" w:pos="9355"/>
            </w:tabs>
            <w:rPr>
              <w:rFonts w:ascii="Times New Roman" w:hAnsi="Times New Roman"/>
              <w:color w:val="002060"/>
              <w:sz w:val="32"/>
              <w:szCs w:val="32"/>
            </w:rPr>
          </w:pPr>
        </w:p>
        <w:p w14:paraId="08BBA655" w14:textId="77777777" w:rsidR="00426BBF" w:rsidRPr="00AD7F82" w:rsidRDefault="00426BBF" w:rsidP="00426BBF">
          <w:pPr>
            <w:pStyle w:val="a3"/>
            <w:tabs>
              <w:tab w:val="clear" w:pos="4677"/>
              <w:tab w:val="clear" w:pos="9355"/>
            </w:tabs>
            <w:rPr>
              <w:rFonts w:ascii="Times New Roman" w:hAnsi="Times New Roman"/>
              <w:color w:val="002060"/>
              <w:sz w:val="32"/>
              <w:szCs w:val="32"/>
            </w:rPr>
          </w:pPr>
        </w:p>
        <w:p w14:paraId="21E8C0AE" w14:textId="77777777" w:rsidR="00426BBF" w:rsidRPr="00AD7F82" w:rsidRDefault="00426BBF" w:rsidP="00426BBF">
          <w:pPr>
            <w:pStyle w:val="a3"/>
            <w:tabs>
              <w:tab w:val="clear" w:pos="4677"/>
              <w:tab w:val="clear" w:pos="9355"/>
            </w:tabs>
            <w:rPr>
              <w:rFonts w:ascii="Times New Roman" w:hAnsi="Times New Roman"/>
              <w:color w:val="002060"/>
              <w:sz w:val="32"/>
              <w:szCs w:val="32"/>
            </w:rPr>
          </w:pPr>
        </w:p>
        <w:p w14:paraId="793496B8" w14:textId="77777777" w:rsidR="00426BBF" w:rsidRPr="0021032F" w:rsidRDefault="00F044E2" w:rsidP="00426BB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56FB786E" wp14:editId="0847F4B2">
                <wp:simplePos x="0" y="0"/>
                <wp:positionH relativeFrom="margin">
                  <wp:posOffset>3474085</wp:posOffset>
                </wp:positionH>
                <wp:positionV relativeFrom="paragraph">
                  <wp:posOffset>-801370</wp:posOffset>
                </wp:positionV>
                <wp:extent cx="461010" cy="636905"/>
                <wp:effectExtent l="0" t="0" r="0" b="0"/>
                <wp:wrapSquare wrapText="bothSides"/>
                <wp:docPr id="1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14:paraId="718703EE" w14:textId="77777777" w:rsidR="00426BBF" w:rsidRPr="008D7BBE" w:rsidRDefault="00F044E2" w:rsidP="00426BBF">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14:paraId="63AEC1A9" w14:textId="77777777" w:rsidR="00426BBF" w:rsidRPr="007B31A3" w:rsidRDefault="00F044E2" w:rsidP="00426BBF">
          <w:pPr>
            <w:pStyle w:val="a3"/>
            <w:tabs>
              <w:tab w:val="clear" w:pos="4677"/>
              <w:tab w:val="clear" w:pos="9355"/>
            </w:tabs>
            <w:spacing w:before="160" w:after="60"/>
            <w:ind w:left="180" w:hanging="18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tbl>
    <w:tblPr>
      <w:tblStyle w:val="a7"/>
      <w:tblW w:w="12338"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9714"/>
      <w:gridCol w:w="1086"/>
    </w:tblGrid>
    <w:tr w:rsidR="00426BBF" w:rsidRPr="00053776" w14:paraId="4E8DCEA0" w14:textId="77777777" w:rsidTr="00426BBF">
      <w:tc>
        <w:tcPr>
          <w:tcW w:w="1538" w:type="dxa"/>
          <w:tcBorders>
            <w:top w:val="nil"/>
          </w:tcBorders>
        </w:tcPr>
        <w:p w14:paraId="6EDDFD38" w14:textId="77777777" w:rsidR="00426BBF" w:rsidRPr="00053776" w:rsidRDefault="00426BBF" w:rsidP="00426BBF">
          <w:pPr>
            <w:pStyle w:val="a3"/>
            <w:tabs>
              <w:tab w:val="clear" w:pos="4677"/>
              <w:tab w:val="clear" w:pos="9355"/>
            </w:tabs>
            <w:rPr>
              <w:color w:val="002060"/>
              <w:lang w:val="uk-UA"/>
            </w:rPr>
          </w:pPr>
        </w:p>
      </w:tc>
      <w:tc>
        <w:tcPr>
          <w:tcW w:w="9714" w:type="dxa"/>
        </w:tcPr>
        <w:p w14:paraId="55483DCF" w14:textId="77777777" w:rsidR="00426BBF" w:rsidRPr="00053776" w:rsidRDefault="00426BBF" w:rsidP="00426BBF">
          <w:pPr>
            <w:pStyle w:val="a3"/>
            <w:tabs>
              <w:tab w:val="clear" w:pos="4677"/>
              <w:tab w:val="clear" w:pos="9355"/>
            </w:tabs>
            <w:rPr>
              <w:color w:val="002060"/>
              <w:lang w:val="uk-UA"/>
            </w:rPr>
          </w:pPr>
        </w:p>
      </w:tc>
      <w:tc>
        <w:tcPr>
          <w:tcW w:w="1086" w:type="dxa"/>
          <w:tcBorders>
            <w:top w:val="nil"/>
          </w:tcBorders>
        </w:tcPr>
        <w:p w14:paraId="4F7820C4" w14:textId="77777777" w:rsidR="00426BBF" w:rsidRPr="00053776" w:rsidRDefault="00426BBF" w:rsidP="00426BBF">
          <w:pPr>
            <w:pStyle w:val="a3"/>
            <w:tabs>
              <w:tab w:val="clear" w:pos="4677"/>
              <w:tab w:val="clear" w:pos="9355"/>
            </w:tabs>
            <w:rPr>
              <w:color w:val="002060"/>
              <w:lang w:val="uk-UA"/>
            </w:rPr>
          </w:pPr>
        </w:p>
      </w:tc>
    </w:tr>
  </w:tbl>
  <w:p w14:paraId="313CBEA5" w14:textId="77777777" w:rsidR="00426BBF" w:rsidRPr="004F7B8A" w:rsidRDefault="00426BBF" w:rsidP="00426BBF">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B81"/>
    <w:rsid w:val="00001CEA"/>
    <w:rsid w:val="00006B7A"/>
    <w:rsid w:val="000242E5"/>
    <w:rsid w:val="00036462"/>
    <w:rsid w:val="00060695"/>
    <w:rsid w:val="0007193F"/>
    <w:rsid w:val="00076C3B"/>
    <w:rsid w:val="000807EE"/>
    <w:rsid w:val="00085125"/>
    <w:rsid w:val="00085DA0"/>
    <w:rsid w:val="000951EE"/>
    <w:rsid w:val="00096F52"/>
    <w:rsid w:val="000970C7"/>
    <w:rsid w:val="000A3621"/>
    <w:rsid w:val="000B27AC"/>
    <w:rsid w:val="000B7CC8"/>
    <w:rsid w:val="000C6A5D"/>
    <w:rsid w:val="000C6F32"/>
    <w:rsid w:val="000D3BA7"/>
    <w:rsid w:val="000D4B81"/>
    <w:rsid w:val="001040D8"/>
    <w:rsid w:val="00117CE1"/>
    <w:rsid w:val="001466E5"/>
    <w:rsid w:val="001477BD"/>
    <w:rsid w:val="00147C3D"/>
    <w:rsid w:val="00161690"/>
    <w:rsid w:val="0018775E"/>
    <w:rsid w:val="00192490"/>
    <w:rsid w:val="001A0B60"/>
    <w:rsid w:val="001A11F4"/>
    <w:rsid w:val="001A1917"/>
    <w:rsid w:val="001A64C0"/>
    <w:rsid w:val="001B1B36"/>
    <w:rsid w:val="001F3C07"/>
    <w:rsid w:val="001F4553"/>
    <w:rsid w:val="002132BD"/>
    <w:rsid w:val="00223BAA"/>
    <w:rsid w:val="0023689A"/>
    <w:rsid w:val="0028616F"/>
    <w:rsid w:val="0029229E"/>
    <w:rsid w:val="002E6796"/>
    <w:rsid w:val="00311AB9"/>
    <w:rsid w:val="00330F66"/>
    <w:rsid w:val="00333276"/>
    <w:rsid w:val="003446B4"/>
    <w:rsid w:val="00347485"/>
    <w:rsid w:val="00353ACC"/>
    <w:rsid w:val="00354140"/>
    <w:rsid w:val="0035605A"/>
    <w:rsid w:val="00381098"/>
    <w:rsid w:val="0039688D"/>
    <w:rsid w:val="003A4B97"/>
    <w:rsid w:val="003A5DD1"/>
    <w:rsid w:val="003E4E83"/>
    <w:rsid w:val="003E76B4"/>
    <w:rsid w:val="003F0083"/>
    <w:rsid w:val="003F21F2"/>
    <w:rsid w:val="004075E2"/>
    <w:rsid w:val="004134F6"/>
    <w:rsid w:val="00426BBF"/>
    <w:rsid w:val="0043458B"/>
    <w:rsid w:val="00455664"/>
    <w:rsid w:val="00463243"/>
    <w:rsid w:val="00467C6A"/>
    <w:rsid w:val="00470D6E"/>
    <w:rsid w:val="00474503"/>
    <w:rsid w:val="00476670"/>
    <w:rsid w:val="004826E2"/>
    <w:rsid w:val="00485BC5"/>
    <w:rsid w:val="004B13AA"/>
    <w:rsid w:val="004B679F"/>
    <w:rsid w:val="004C5770"/>
    <w:rsid w:val="004D5AA5"/>
    <w:rsid w:val="004D5C78"/>
    <w:rsid w:val="004E033B"/>
    <w:rsid w:val="004E5991"/>
    <w:rsid w:val="004E60F6"/>
    <w:rsid w:val="004E6523"/>
    <w:rsid w:val="004F31B9"/>
    <w:rsid w:val="004F3BEF"/>
    <w:rsid w:val="00515867"/>
    <w:rsid w:val="00522F0D"/>
    <w:rsid w:val="00544BF2"/>
    <w:rsid w:val="00563B18"/>
    <w:rsid w:val="0057280E"/>
    <w:rsid w:val="005A658C"/>
    <w:rsid w:val="005B05BB"/>
    <w:rsid w:val="005C6859"/>
    <w:rsid w:val="005D1BF5"/>
    <w:rsid w:val="005D461A"/>
    <w:rsid w:val="005D5D67"/>
    <w:rsid w:val="005E1A08"/>
    <w:rsid w:val="005F3E68"/>
    <w:rsid w:val="006007AD"/>
    <w:rsid w:val="00606004"/>
    <w:rsid w:val="00607F6B"/>
    <w:rsid w:val="00615563"/>
    <w:rsid w:val="006351CF"/>
    <w:rsid w:val="00636AD1"/>
    <w:rsid w:val="00640B29"/>
    <w:rsid w:val="00643A0A"/>
    <w:rsid w:val="006464BE"/>
    <w:rsid w:val="00660A30"/>
    <w:rsid w:val="00670230"/>
    <w:rsid w:val="006714EA"/>
    <w:rsid w:val="00693BD4"/>
    <w:rsid w:val="006A2451"/>
    <w:rsid w:val="006B11CA"/>
    <w:rsid w:val="006B5A64"/>
    <w:rsid w:val="006B5BAD"/>
    <w:rsid w:val="006C0178"/>
    <w:rsid w:val="006C47A0"/>
    <w:rsid w:val="006F6921"/>
    <w:rsid w:val="007072F6"/>
    <w:rsid w:val="00712600"/>
    <w:rsid w:val="007147AB"/>
    <w:rsid w:val="00720D13"/>
    <w:rsid w:val="00747045"/>
    <w:rsid w:val="00752092"/>
    <w:rsid w:val="00787310"/>
    <w:rsid w:val="00794D17"/>
    <w:rsid w:val="007B0F41"/>
    <w:rsid w:val="007B3DE3"/>
    <w:rsid w:val="007C4882"/>
    <w:rsid w:val="007C5F3C"/>
    <w:rsid w:val="007E64C3"/>
    <w:rsid w:val="007F0204"/>
    <w:rsid w:val="00807C00"/>
    <w:rsid w:val="00810C9B"/>
    <w:rsid w:val="00822F17"/>
    <w:rsid w:val="00826E36"/>
    <w:rsid w:val="00846E5D"/>
    <w:rsid w:val="00851724"/>
    <w:rsid w:val="00870CB5"/>
    <w:rsid w:val="008934DB"/>
    <w:rsid w:val="008C596A"/>
    <w:rsid w:val="008C72BD"/>
    <w:rsid w:val="008C7F76"/>
    <w:rsid w:val="008F7614"/>
    <w:rsid w:val="0090022A"/>
    <w:rsid w:val="00906C71"/>
    <w:rsid w:val="009145C8"/>
    <w:rsid w:val="00930E05"/>
    <w:rsid w:val="00931106"/>
    <w:rsid w:val="00941E2F"/>
    <w:rsid w:val="009443BF"/>
    <w:rsid w:val="009711E7"/>
    <w:rsid w:val="009B25F0"/>
    <w:rsid w:val="009B7478"/>
    <w:rsid w:val="009C083D"/>
    <w:rsid w:val="009F7418"/>
    <w:rsid w:val="00A00D1E"/>
    <w:rsid w:val="00A0364D"/>
    <w:rsid w:val="00A13013"/>
    <w:rsid w:val="00A22E7B"/>
    <w:rsid w:val="00A25FC3"/>
    <w:rsid w:val="00A270FA"/>
    <w:rsid w:val="00A301BC"/>
    <w:rsid w:val="00A32901"/>
    <w:rsid w:val="00A54B77"/>
    <w:rsid w:val="00A55447"/>
    <w:rsid w:val="00A61779"/>
    <w:rsid w:val="00A66491"/>
    <w:rsid w:val="00A70C3C"/>
    <w:rsid w:val="00A71DB1"/>
    <w:rsid w:val="00AA62B8"/>
    <w:rsid w:val="00AC06D3"/>
    <w:rsid w:val="00AD0647"/>
    <w:rsid w:val="00AF46AF"/>
    <w:rsid w:val="00B13A80"/>
    <w:rsid w:val="00B238A1"/>
    <w:rsid w:val="00B4085A"/>
    <w:rsid w:val="00B51F19"/>
    <w:rsid w:val="00B5468B"/>
    <w:rsid w:val="00B717BE"/>
    <w:rsid w:val="00B94943"/>
    <w:rsid w:val="00B949C9"/>
    <w:rsid w:val="00B95271"/>
    <w:rsid w:val="00BA0B94"/>
    <w:rsid w:val="00BA5711"/>
    <w:rsid w:val="00BB456F"/>
    <w:rsid w:val="00BC0A8F"/>
    <w:rsid w:val="00BC3E7A"/>
    <w:rsid w:val="00BD4515"/>
    <w:rsid w:val="00BE35A6"/>
    <w:rsid w:val="00BF2C53"/>
    <w:rsid w:val="00C027CC"/>
    <w:rsid w:val="00C37269"/>
    <w:rsid w:val="00C4604E"/>
    <w:rsid w:val="00C61063"/>
    <w:rsid w:val="00C771B4"/>
    <w:rsid w:val="00C909F6"/>
    <w:rsid w:val="00C90CE1"/>
    <w:rsid w:val="00C962A4"/>
    <w:rsid w:val="00C965CA"/>
    <w:rsid w:val="00CA5F63"/>
    <w:rsid w:val="00CB25D2"/>
    <w:rsid w:val="00CB71ED"/>
    <w:rsid w:val="00CB7E32"/>
    <w:rsid w:val="00CC2859"/>
    <w:rsid w:val="00CC3C57"/>
    <w:rsid w:val="00CD38EB"/>
    <w:rsid w:val="00CE1A7E"/>
    <w:rsid w:val="00CF0F8D"/>
    <w:rsid w:val="00CF667C"/>
    <w:rsid w:val="00D035EA"/>
    <w:rsid w:val="00D05A84"/>
    <w:rsid w:val="00D21076"/>
    <w:rsid w:val="00D26960"/>
    <w:rsid w:val="00D30B69"/>
    <w:rsid w:val="00D56D4C"/>
    <w:rsid w:val="00D65FE5"/>
    <w:rsid w:val="00D70944"/>
    <w:rsid w:val="00DB395C"/>
    <w:rsid w:val="00DB6E79"/>
    <w:rsid w:val="00DD055E"/>
    <w:rsid w:val="00DE4EE8"/>
    <w:rsid w:val="00DE56D2"/>
    <w:rsid w:val="00DE58C4"/>
    <w:rsid w:val="00DF1DFD"/>
    <w:rsid w:val="00DF75A7"/>
    <w:rsid w:val="00E10FD2"/>
    <w:rsid w:val="00E128C2"/>
    <w:rsid w:val="00E258D1"/>
    <w:rsid w:val="00E32F27"/>
    <w:rsid w:val="00E42031"/>
    <w:rsid w:val="00E44079"/>
    <w:rsid w:val="00E853B9"/>
    <w:rsid w:val="00EA55B6"/>
    <w:rsid w:val="00EB4964"/>
    <w:rsid w:val="00EB6CAD"/>
    <w:rsid w:val="00ED4B9A"/>
    <w:rsid w:val="00ED5ECC"/>
    <w:rsid w:val="00EE1538"/>
    <w:rsid w:val="00EF23D2"/>
    <w:rsid w:val="00EF4539"/>
    <w:rsid w:val="00EF6765"/>
    <w:rsid w:val="00EF6E1E"/>
    <w:rsid w:val="00EF7F2D"/>
    <w:rsid w:val="00F0028B"/>
    <w:rsid w:val="00F044E2"/>
    <w:rsid w:val="00F14108"/>
    <w:rsid w:val="00F24E5F"/>
    <w:rsid w:val="00F361A0"/>
    <w:rsid w:val="00F375F7"/>
    <w:rsid w:val="00F4782E"/>
    <w:rsid w:val="00F65345"/>
    <w:rsid w:val="00F6555B"/>
    <w:rsid w:val="00F83FCD"/>
    <w:rsid w:val="00FA50B5"/>
    <w:rsid w:val="00FD1DD0"/>
    <w:rsid w:val="00FD5066"/>
    <w:rsid w:val="00FE36AB"/>
    <w:rsid w:val="00FE5CB7"/>
    <w:rsid w:val="00FE79B0"/>
    <w:rsid w:val="00FF2A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FA9C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0FD2"/>
    <w:rPr>
      <w:rFonts w:ascii="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4B81"/>
    <w:pPr>
      <w:tabs>
        <w:tab w:val="center" w:pos="4677"/>
        <w:tab w:val="right" w:pos="9355"/>
      </w:tabs>
    </w:pPr>
    <w:rPr>
      <w:rFonts w:ascii="Calibri" w:eastAsia="Calibri" w:hAnsi="Calibri"/>
      <w:sz w:val="22"/>
      <w:szCs w:val="22"/>
      <w:lang w:eastAsia="en-US"/>
    </w:rPr>
  </w:style>
  <w:style w:type="character" w:customStyle="1" w:styleId="a4">
    <w:name w:val="Верхній колонтитул Знак"/>
    <w:basedOn w:val="a0"/>
    <w:link w:val="a3"/>
    <w:uiPriority w:val="99"/>
    <w:rsid w:val="000D4B81"/>
    <w:rPr>
      <w:rFonts w:ascii="Calibri" w:eastAsia="Calibri" w:hAnsi="Calibri" w:cs="Times New Roman"/>
      <w:sz w:val="22"/>
      <w:szCs w:val="22"/>
    </w:rPr>
  </w:style>
  <w:style w:type="paragraph" w:styleId="a5">
    <w:name w:val="footer"/>
    <w:basedOn w:val="a"/>
    <w:link w:val="a6"/>
    <w:uiPriority w:val="99"/>
    <w:rsid w:val="000D4B81"/>
    <w:pPr>
      <w:tabs>
        <w:tab w:val="center" w:pos="4677"/>
        <w:tab w:val="right" w:pos="9355"/>
      </w:tabs>
    </w:pPr>
    <w:rPr>
      <w:rFonts w:ascii="Calibri" w:eastAsia="Calibri" w:hAnsi="Calibri"/>
      <w:sz w:val="22"/>
      <w:szCs w:val="22"/>
      <w:lang w:eastAsia="en-US"/>
    </w:rPr>
  </w:style>
  <w:style w:type="character" w:customStyle="1" w:styleId="a6">
    <w:name w:val="Нижній колонтитул Знак"/>
    <w:basedOn w:val="a0"/>
    <w:link w:val="a5"/>
    <w:uiPriority w:val="99"/>
    <w:rsid w:val="000D4B81"/>
    <w:rPr>
      <w:rFonts w:ascii="Calibri" w:eastAsia="Calibri" w:hAnsi="Calibri" w:cs="Times New Roman"/>
      <w:sz w:val="22"/>
      <w:szCs w:val="22"/>
    </w:rPr>
  </w:style>
  <w:style w:type="table" w:styleId="a7">
    <w:name w:val="Table Grid"/>
    <w:basedOn w:val="a1"/>
    <w:uiPriority w:val="99"/>
    <w:rsid w:val="000D4B81"/>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rsid w:val="00117CE1"/>
    <w:pPr>
      <w:spacing w:before="100" w:beforeAutospacing="1" w:after="100" w:afterAutospacing="1"/>
    </w:pPr>
    <w:rPr>
      <w:rFonts w:eastAsia="Times New Roman"/>
    </w:rPr>
  </w:style>
  <w:style w:type="paragraph" w:styleId="a9">
    <w:name w:val="List Paragraph"/>
    <w:basedOn w:val="a"/>
    <w:uiPriority w:val="34"/>
    <w:qFormat/>
    <w:rsid w:val="00BB456F"/>
    <w:pPr>
      <w:spacing w:after="160" w:line="259" w:lineRule="auto"/>
      <w:ind w:left="720"/>
      <w:contextualSpacing/>
    </w:pPr>
    <w:rPr>
      <w:rFonts w:asciiTheme="minorHAnsi" w:hAnsiTheme="minorHAnsi" w:cstheme="minorBidi"/>
      <w:sz w:val="22"/>
      <w:szCs w:val="22"/>
      <w:lang w:val="uk-UA" w:eastAsia="en-US"/>
    </w:rPr>
  </w:style>
  <w:style w:type="character" w:customStyle="1" w:styleId="rvts0">
    <w:name w:val="rvts0"/>
    <w:basedOn w:val="a0"/>
    <w:rsid w:val="0043458B"/>
  </w:style>
  <w:style w:type="character" w:styleId="aa">
    <w:name w:val="Hyperlink"/>
    <w:basedOn w:val="a0"/>
    <w:uiPriority w:val="99"/>
    <w:unhideWhenUsed/>
    <w:rsid w:val="0043458B"/>
    <w:rPr>
      <w:color w:val="0000FF"/>
      <w:u w:val="single"/>
    </w:rPr>
  </w:style>
  <w:style w:type="paragraph" w:styleId="3">
    <w:name w:val="Body Text Indent 3"/>
    <w:basedOn w:val="a"/>
    <w:link w:val="30"/>
    <w:rsid w:val="00DE56D2"/>
    <w:pPr>
      <w:spacing w:after="120"/>
      <w:ind w:firstLine="567"/>
      <w:jc w:val="both"/>
    </w:pPr>
    <w:rPr>
      <w:rFonts w:eastAsia="Times New Roman"/>
      <w:sz w:val="28"/>
      <w:szCs w:val="28"/>
      <w:lang w:val="uk-UA"/>
    </w:rPr>
  </w:style>
  <w:style w:type="character" w:customStyle="1" w:styleId="30">
    <w:name w:val="Основний текст з відступом 3 Знак"/>
    <w:basedOn w:val="a0"/>
    <w:link w:val="3"/>
    <w:rsid w:val="00DE56D2"/>
    <w:rPr>
      <w:rFonts w:ascii="Times New Roman" w:eastAsia="Times New Roman" w:hAnsi="Times New Roman" w:cs="Times New Roman"/>
      <w:sz w:val="28"/>
      <w:szCs w:val="28"/>
      <w:lang w:val="uk-UA" w:eastAsia="ru-RU"/>
    </w:rPr>
  </w:style>
  <w:style w:type="paragraph" w:customStyle="1" w:styleId="Default">
    <w:name w:val="Default"/>
    <w:rsid w:val="00931106"/>
    <w:pPr>
      <w:autoSpaceDE w:val="0"/>
      <w:autoSpaceDN w:val="0"/>
      <w:adjustRightInd w:val="0"/>
    </w:pPr>
    <w:rPr>
      <w:rFonts w:ascii="Times New Roman" w:hAnsi="Times New Roman" w:cs="Times New Roman"/>
      <w:color w:val="000000"/>
      <w:lang w:val="uk-UA"/>
    </w:rPr>
  </w:style>
  <w:style w:type="paragraph" w:customStyle="1" w:styleId="rvps2">
    <w:name w:val="rvps2"/>
    <w:basedOn w:val="a"/>
    <w:rsid w:val="00931106"/>
    <w:pPr>
      <w:spacing w:before="100" w:beforeAutospacing="1" w:after="100" w:afterAutospacing="1"/>
    </w:pPr>
    <w:rPr>
      <w:rFonts w:eastAsia="Times New Roman"/>
      <w:lang w:val="uk-UA" w:eastAsia="uk-UA"/>
    </w:rPr>
  </w:style>
  <w:style w:type="paragraph" w:styleId="ab">
    <w:name w:val="Balloon Text"/>
    <w:basedOn w:val="a"/>
    <w:link w:val="ac"/>
    <w:uiPriority w:val="99"/>
    <w:semiHidden/>
    <w:unhideWhenUsed/>
    <w:rsid w:val="001040D8"/>
    <w:rPr>
      <w:rFonts w:ascii="Segoe UI" w:hAnsi="Segoe UI" w:cs="Segoe UI"/>
      <w:sz w:val="18"/>
      <w:szCs w:val="18"/>
    </w:rPr>
  </w:style>
  <w:style w:type="character" w:customStyle="1" w:styleId="ac">
    <w:name w:val="Текст у виносці Знак"/>
    <w:basedOn w:val="a0"/>
    <w:link w:val="ab"/>
    <w:uiPriority w:val="99"/>
    <w:semiHidden/>
    <w:rsid w:val="001040D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33918">
      <w:bodyDiv w:val="1"/>
      <w:marLeft w:val="0"/>
      <w:marRight w:val="0"/>
      <w:marTop w:val="0"/>
      <w:marBottom w:val="0"/>
      <w:divBdr>
        <w:top w:val="none" w:sz="0" w:space="0" w:color="auto"/>
        <w:left w:val="none" w:sz="0" w:space="0" w:color="auto"/>
        <w:bottom w:val="none" w:sz="0" w:space="0" w:color="auto"/>
        <w:right w:val="none" w:sz="0" w:space="0" w:color="auto"/>
      </w:divBdr>
    </w:div>
    <w:div w:id="267781704">
      <w:bodyDiv w:val="1"/>
      <w:marLeft w:val="0"/>
      <w:marRight w:val="0"/>
      <w:marTop w:val="0"/>
      <w:marBottom w:val="0"/>
      <w:divBdr>
        <w:top w:val="none" w:sz="0" w:space="0" w:color="auto"/>
        <w:left w:val="none" w:sz="0" w:space="0" w:color="auto"/>
        <w:bottom w:val="none" w:sz="0" w:space="0" w:color="auto"/>
        <w:right w:val="none" w:sz="0" w:space="0" w:color="auto"/>
      </w:divBdr>
    </w:div>
    <w:div w:id="418257878">
      <w:bodyDiv w:val="1"/>
      <w:marLeft w:val="0"/>
      <w:marRight w:val="0"/>
      <w:marTop w:val="0"/>
      <w:marBottom w:val="0"/>
      <w:divBdr>
        <w:top w:val="none" w:sz="0" w:space="0" w:color="auto"/>
        <w:left w:val="none" w:sz="0" w:space="0" w:color="auto"/>
        <w:bottom w:val="none" w:sz="0" w:space="0" w:color="auto"/>
        <w:right w:val="none" w:sz="0" w:space="0" w:color="auto"/>
      </w:divBdr>
    </w:div>
    <w:div w:id="723796682">
      <w:bodyDiv w:val="1"/>
      <w:marLeft w:val="0"/>
      <w:marRight w:val="0"/>
      <w:marTop w:val="0"/>
      <w:marBottom w:val="0"/>
      <w:divBdr>
        <w:top w:val="none" w:sz="0" w:space="0" w:color="auto"/>
        <w:left w:val="none" w:sz="0" w:space="0" w:color="auto"/>
        <w:bottom w:val="none" w:sz="0" w:space="0" w:color="auto"/>
        <w:right w:val="none" w:sz="0" w:space="0" w:color="auto"/>
      </w:divBdr>
    </w:div>
    <w:div w:id="746615207">
      <w:bodyDiv w:val="1"/>
      <w:marLeft w:val="0"/>
      <w:marRight w:val="0"/>
      <w:marTop w:val="0"/>
      <w:marBottom w:val="0"/>
      <w:divBdr>
        <w:top w:val="none" w:sz="0" w:space="0" w:color="auto"/>
        <w:left w:val="none" w:sz="0" w:space="0" w:color="auto"/>
        <w:bottom w:val="none" w:sz="0" w:space="0" w:color="auto"/>
        <w:right w:val="none" w:sz="0" w:space="0" w:color="auto"/>
      </w:divBdr>
    </w:div>
    <w:div w:id="895316400">
      <w:bodyDiv w:val="1"/>
      <w:marLeft w:val="0"/>
      <w:marRight w:val="0"/>
      <w:marTop w:val="0"/>
      <w:marBottom w:val="0"/>
      <w:divBdr>
        <w:top w:val="none" w:sz="0" w:space="0" w:color="auto"/>
        <w:left w:val="none" w:sz="0" w:space="0" w:color="auto"/>
        <w:bottom w:val="none" w:sz="0" w:space="0" w:color="auto"/>
        <w:right w:val="none" w:sz="0" w:space="0" w:color="auto"/>
      </w:divBdr>
    </w:div>
    <w:div w:id="1002971288">
      <w:bodyDiv w:val="1"/>
      <w:marLeft w:val="0"/>
      <w:marRight w:val="0"/>
      <w:marTop w:val="0"/>
      <w:marBottom w:val="0"/>
      <w:divBdr>
        <w:top w:val="none" w:sz="0" w:space="0" w:color="auto"/>
        <w:left w:val="none" w:sz="0" w:space="0" w:color="auto"/>
        <w:bottom w:val="none" w:sz="0" w:space="0" w:color="auto"/>
        <w:right w:val="none" w:sz="0" w:space="0" w:color="auto"/>
      </w:divBdr>
    </w:div>
    <w:div w:id="1068040966">
      <w:bodyDiv w:val="1"/>
      <w:marLeft w:val="0"/>
      <w:marRight w:val="0"/>
      <w:marTop w:val="0"/>
      <w:marBottom w:val="0"/>
      <w:divBdr>
        <w:top w:val="none" w:sz="0" w:space="0" w:color="auto"/>
        <w:left w:val="none" w:sz="0" w:space="0" w:color="auto"/>
        <w:bottom w:val="none" w:sz="0" w:space="0" w:color="auto"/>
        <w:right w:val="none" w:sz="0" w:space="0" w:color="auto"/>
      </w:divBdr>
    </w:div>
    <w:div w:id="1135685632">
      <w:bodyDiv w:val="1"/>
      <w:marLeft w:val="0"/>
      <w:marRight w:val="0"/>
      <w:marTop w:val="0"/>
      <w:marBottom w:val="0"/>
      <w:divBdr>
        <w:top w:val="none" w:sz="0" w:space="0" w:color="auto"/>
        <w:left w:val="none" w:sz="0" w:space="0" w:color="auto"/>
        <w:bottom w:val="none" w:sz="0" w:space="0" w:color="auto"/>
        <w:right w:val="none" w:sz="0" w:space="0" w:color="auto"/>
      </w:divBdr>
    </w:div>
    <w:div w:id="1265958916">
      <w:bodyDiv w:val="1"/>
      <w:marLeft w:val="0"/>
      <w:marRight w:val="0"/>
      <w:marTop w:val="0"/>
      <w:marBottom w:val="0"/>
      <w:divBdr>
        <w:top w:val="none" w:sz="0" w:space="0" w:color="auto"/>
        <w:left w:val="none" w:sz="0" w:space="0" w:color="auto"/>
        <w:bottom w:val="none" w:sz="0" w:space="0" w:color="auto"/>
        <w:right w:val="none" w:sz="0" w:space="0" w:color="auto"/>
      </w:divBdr>
    </w:div>
    <w:div w:id="1349331744">
      <w:bodyDiv w:val="1"/>
      <w:marLeft w:val="0"/>
      <w:marRight w:val="0"/>
      <w:marTop w:val="0"/>
      <w:marBottom w:val="0"/>
      <w:divBdr>
        <w:top w:val="none" w:sz="0" w:space="0" w:color="auto"/>
        <w:left w:val="none" w:sz="0" w:space="0" w:color="auto"/>
        <w:bottom w:val="none" w:sz="0" w:space="0" w:color="auto"/>
        <w:right w:val="none" w:sz="0" w:space="0" w:color="auto"/>
      </w:divBdr>
    </w:div>
    <w:div w:id="1438982303">
      <w:bodyDiv w:val="1"/>
      <w:marLeft w:val="0"/>
      <w:marRight w:val="0"/>
      <w:marTop w:val="0"/>
      <w:marBottom w:val="0"/>
      <w:divBdr>
        <w:top w:val="none" w:sz="0" w:space="0" w:color="auto"/>
        <w:left w:val="none" w:sz="0" w:space="0" w:color="auto"/>
        <w:bottom w:val="none" w:sz="0" w:space="0" w:color="auto"/>
        <w:right w:val="none" w:sz="0" w:space="0" w:color="auto"/>
      </w:divBdr>
    </w:div>
    <w:div w:id="1649091410">
      <w:bodyDiv w:val="1"/>
      <w:marLeft w:val="0"/>
      <w:marRight w:val="0"/>
      <w:marTop w:val="0"/>
      <w:marBottom w:val="0"/>
      <w:divBdr>
        <w:top w:val="none" w:sz="0" w:space="0" w:color="auto"/>
        <w:left w:val="none" w:sz="0" w:space="0" w:color="auto"/>
        <w:bottom w:val="none" w:sz="0" w:space="0" w:color="auto"/>
        <w:right w:val="none" w:sz="0" w:space="0" w:color="auto"/>
      </w:divBdr>
    </w:div>
    <w:div w:id="16774201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akon.rada.gov.ua/laws/show/2456-17?find=1&amp;text=%D0%B7%D0%B0%D0%B1%D0%BE%D1%80%D0%BE%D0%BD%D1%8F%D1%94%D1%82%D1%8C%D1%81%D1%8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456-17"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7263</Words>
  <Characters>4140</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Марія Костянтинівна Криволап</cp:lastModifiedBy>
  <cp:revision>8</cp:revision>
  <cp:lastPrinted>2020-07-13T06:24:00Z</cp:lastPrinted>
  <dcterms:created xsi:type="dcterms:W3CDTF">2020-07-13T06:25:00Z</dcterms:created>
  <dcterms:modified xsi:type="dcterms:W3CDTF">2020-07-14T07:59:00Z</dcterms:modified>
</cp:coreProperties>
</file>