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087" w:rsidRDefault="006A2188" w:rsidP="006A2188">
      <w:pPr>
        <w:jc w:val="center"/>
        <w:rPr>
          <w:rFonts w:ascii="Times New Roman" w:eastAsia="Times New Roman" w:hAnsi="Times New Roman"/>
          <w:b/>
          <w:lang w:eastAsia="uk-UA" w:bidi="uk-UA"/>
        </w:rPr>
      </w:pPr>
      <w:bookmarkStart w:id="0" w:name="_GoBack"/>
      <w:bookmarkEnd w:id="0"/>
      <w:r w:rsidRPr="00B418CF">
        <w:rPr>
          <w:rFonts w:ascii="Times New Roman" w:eastAsia="Times New Roman" w:hAnsi="Times New Roman"/>
          <w:b/>
          <w:sz w:val="24"/>
          <w:lang w:eastAsia="uk-UA" w:bidi="uk-UA"/>
        </w:rPr>
        <w:t>ПОРІВНЯЛЬНА ТАБЛИЦЯ</w:t>
      </w:r>
      <w:r w:rsidRPr="00B418CF">
        <w:rPr>
          <w:rFonts w:ascii="Times New Roman" w:eastAsia="Times New Roman" w:hAnsi="Times New Roman"/>
          <w:b/>
          <w:sz w:val="24"/>
          <w:lang w:eastAsia="uk-UA" w:bidi="uk-UA"/>
        </w:rPr>
        <w:br/>
        <w:t>до проекту Закону України "</w:t>
      </w:r>
      <w:r w:rsidR="0016343C" w:rsidRPr="0016343C">
        <w:rPr>
          <w:rFonts w:ascii="Times New Roman" w:hAnsi="Times New Roman"/>
          <w:b/>
          <w:sz w:val="24"/>
          <w:szCs w:val="24"/>
        </w:rPr>
        <w:t xml:space="preserve">Про внесення змін </w:t>
      </w:r>
      <w:r w:rsidR="0016343C" w:rsidRPr="0016343C">
        <w:rPr>
          <w:rFonts w:ascii="Times New Roman" w:eastAsia="Times New Roman" w:hAnsi="Times New Roman"/>
          <w:b/>
          <w:sz w:val="24"/>
          <w:szCs w:val="24"/>
          <w:lang w:eastAsia="uk-UA" w:bidi="uk-UA"/>
        </w:rPr>
        <w:t xml:space="preserve">до Прикінцевих та перехідних положень Виборчого кодексу України </w:t>
      </w:r>
      <w:r w:rsidR="0016343C" w:rsidRPr="0016343C">
        <w:rPr>
          <w:rFonts w:ascii="Times New Roman" w:hAnsi="Times New Roman"/>
          <w:b/>
          <w:sz w:val="24"/>
          <w:szCs w:val="24"/>
        </w:rPr>
        <w:t>щодо функціонування регіональних органів адміністрування Державного реєстру виборців на період до утворення регіональних представництв ЦВК</w:t>
      </w:r>
      <w:r w:rsidRPr="00B418CF">
        <w:rPr>
          <w:rFonts w:ascii="Times New Roman" w:eastAsia="Times New Roman" w:hAnsi="Times New Roman"/>
          <w:b/>
          <w:sz w:val="24"/>
          <w:lang w:eastAsia="uk-UA" w:bidi="uk-UA"/>
        </w:rPr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1"/>
      </w:tblGrid>
      <w:tr w:rsidR="006A2188" w:rsidRPr="005B56FF" w:rsidTr="005B56FF">
        <w:tc>
          <w:tcPr>
            <w:tcW w:w="7393" w:type="dxa"/>
            <w:shd w:val="clear" w:color="auto" w:fill="auto"/>
          </w:tcPr>
          <w:p w:rsidR="006A2188" w:rsidRPr="005B56FF" w:rsidRDefault="006A2188" w:rsidP="005B56FF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uk-UA" w:bidi="uk-UA"/>
              </w:rPr>
              <w:t xml:space="preserve">Зміст положення (норми) чинного </w:t>
            </w:r>
            <w:proofErr w:type="spellStart"/>
            <w:r w:rsidRPr="005B56F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uk-UA" w:bidi="uk-UA"/>
              </w:rPr>
              <w:t>акта</w:t>
            </w:r>
            <w:proofErr w:type="spellEnd"/>
            <w:r w:rsidRPr="005B56F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uk-UA" w:bidi="uk-UA"/>
              </w:rPr>
              <w:t xml:space="preserve"> законодавства</w:t>
            </w:r>
          </w:p>
        </w:tc>
        <w:tc>
          <w:tcPr>
            <w:tcW w:w="7394" w:type="dxa"/>
            <w:shd w:val="clear" w:color="auto" w:fill="auto"/>
          </w:tcPr>
          <w:p w:rsidR="006A2188" w:rsidRPr="005B56FF" w:rsidRDefault="006A2188" w:rsidP="005B56F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6F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Зміст відповідного положення (норми) проекту </w:t>
            </w:r>
            <w:proofErr w:type="spellStart"/>
            <w:r w:rsidRPr="005B56FF">
              <w:rPr>
                <w:rFonts w:ascii="Times New Roman" w:hAnsi="Times New Roman"/>
                <w:b/>
                <w:i/>
                <w:sz w:val="24"/>
                <w:szCs w:val="24"/>
              </w:rPr>
              <w:t>акта</w:t>
            </w:r>
            <w:proofErr w:type="spellEnd"/>
          </w:p>
        </w:tc>
      </w:tr>
      <w:tr w:rsidR="006A2188" w:rsidRPr="005B56FF" w:rsidTr="005B56FF">
        <w:tc>
          <w:tcPr>
            <w:tcW w:w="14787" w:type="dxa"/>
            <w:gridSpan w:val="2"/>
            <w:shd w:val="clear" w:color="auto" w:fill="auto"/>
          </w:tcPr>
          <w:p w:rsidR="006A2188" w:rsidRPr="006A2188" w:rsidRDefault="006A2188" w:rsidP="005B56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 w:bidi="uk-UA"/>
              </w:rPr>
            </w:pPr>
            <w:r w:rsidRPr="006A218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 w:bidi="uk-UA"/>
              </w:rPr>
              <w:t xml:space="preserve">Виборчий кодекс України </w:t>
            </w:r>
          </w:p>
          <w:p w:rsidR="006A2188" w:rsidRPr="005B56FF" w:rsidRDefault="006A2188" w:rsidP="005B56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18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 w:bidi="uk-UA"/>
              </w:rPr>
              <w:t>(Відомості Верховної Ради України (ВВР), 2020, № 7, № 8, № 9, ст.48)</w:t>
            </w:r>
          </w:p>
        </w:tc>
      </w:tr>
      <w:tr w:rsidR="006A2188" w:rsidRPr="005B56FF" w:rsidTr="005B56FF">
        <w:tc>
          <w:tcPr>
            <w:tcW w:w="7393" w:type="dxa"/>
            <w:shd w:val="clear" w:color="auto" w:fill="auto"/>
          </w:tcPr>
          <w:p w:rsidR="006A2188" w:rsidRPr="005B56FF" w:rsidRDefault="006A2188" w:rsidP="005B56FF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XXXXII. ПРИКІНЦЕВІ ТА ПЕРЕХІДНІ ПОЛОЖЕННЯ</w:t>
            </w:r>
          </w:p>
        </w:tc>
        <w:tc>
          <w:tcPr>
            <w:tcW w:w="7394" w:type="dxa"/>
            <w:shd w:val="clear" w:color="auto" w:fill="auto"/>
          </w:tcPr>
          <w:p w:rsidR="006A2188" w:rsidRPr="005B56FF" w:rsidRDefault="006A2188" w:rsidP="005B56FF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XXXXII. ПРИКІНЦЕВІ ТА ПЕРЕХІДНІ ПОЛОЖЕННЯ</w:t>
            </w:r>
          </w:p>
        </w:tc>
      </w:tr>
      <w:tr w:rsidR="006A2188" w:rsidRPr="005B56FF" w:rsidTr="005B56FF">
        <w:tc>
          <w:tcPr>
            <w:tcW w:w="7393" w:type="dxa"/>
            <w:shd w:val="clear" w:color="auto" w:fill="auto"/>
          </w:tcPr>
          <w:p w:rsidR="006A2188" w:rsidRPr="005B56FF" w:rsidRDefault="006A2188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5B56FF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5B56FF">
              <w:rPr>
                <w:rFonts w:ascii="Times New Roman" w:hAnsi="Times New Roman"/>
                <w:sz w:val="24"/>
                <w:szCs w:val="24"/>
              </w:rPr>
              <w:t xml:space="preserve"> зміни до таких законів України:</w:t>
            </w:r>
          </w:p>
          <w:p w:rsidR="006A2188" w:rsidRPr="005B56FF" w:rsidRDefault="006A2188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6A2188" w:rsidRPr="005B56FF" w:rsidRDefault="006A2188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3) у Законі України "Про Державний реєстр виборців" (Відомості Верховної Ради України, 2011 р., N 5, ст. 34 із наступними змінами):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и) у статті 14: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56FF">
              <w:rPr>
                <w:rFonts w:ascii="Times New Roman" w:hAnsi="Times New Roman"/>
                <w:b/>
                <w:sz w:val="24"/>
                <w:szCs w:val="24"/>
              </w:rPr>
              <w:t>пункт 3 частини першої виключити;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у пункті 6 частини другої слова "органам ведення Реєстру право доступу" замінити словом "доступ";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частину п'яту викласти в такій редакції: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"5. Повноваження органу ведення Реєстру здійснюють територіальні представництва Центральної виборчої комісії, утворені відповідно до Закону України "Про Центральну виборчу комісію";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 xml:space="preserve">частини шосту, </w:t>
            </w:r>
            <w:r w:rsidRPr="005B56FF">
              <w:rPr>
                <w:rFonts w:ascii="Times New Roman" w:hAnsi="Times New Roman"/>
                <w:b/>
                <w:sz w:val="24"/>
                <w:szCs w:val="24"/>
              </w:rPr>
              <w:t>дев'яту - одинадцяту</w:t>
            </w:r>
            <w:r w:rsidRPr="005B56FF">
              <w:rPr>
                <w:rFonts w:ascii="Times New Roman" w:hAnsi="Times New Roman"/>
                <w:sz w:val="24"/>
                <w:szCs w:val="24"/>
              </w:rPr>
              <w:t xml:space="preserve"> виключити;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56FF">
              <w:rPr>
                <w:rFonts w:ascii="Times New Roman" w:hAnsi="Times New Roman"/>
                <w:b/>
                <w:sz w:val="24"/>
                <w:szCs w:val="24"/>
              </w:rPr>
              <w:t>Абзаци відсутні.</w:t>
            </w:r>
          </w:p>
          <w:p w:rsidR="00B418CF" w:rsidRPr="005B56FF" w:rsidRDefault="00B418CF" w:rsidP="005B56FF">
            <w:pPr>
              <w:spacing w:before="120"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18CF" w:rsidRPr="005B56FF" w:rsidRDefault="00B418CF" w:rsidP="005B56FF">
            <w:pPr>
              <w:spacing w:before="120" w:after="12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у частині дванадцятій слова "та регіонального органу адміністрування Реєстру" виключити;</w:t>
            </w:r>
          </w:p>
        </w:tc>
        <w:tc>
          <w:tcPr>
            <w:tcW w:w="7394" w:type="dxa"/>
            <w:shd w:val="clear" w:color="auto" w:fill="auto"/>
          </w:tcPr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5B56FF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5B56FF">
              <w:rPr>
                <w:rFonts w:ascii="Times New Roman" w:hAnsi="Times New Roman"/>
                <w:sz w:val="24"/>
                <w:szCs w:val="24"/>
              </w:rPr>
              <w:t xml:space="preserve"> зміни до таких законів України: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6A2188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3) у Законі України "Про Державний реєстр виборців" (Відомості Верховної Ради України, 2011 р., N 5, ст. 34 із наступними змінами):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и) у статті 14: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56FF">
              <w:rPr>
                <w:rFonts w:ascii="Times New Roman" w:hAnsi="Times New Roman"/>
                <w:b/>
                <w:sz w:val="24"/>
                <w:szCs w:val="24"/>
              </w:rPr>
              <w:t>Абзац виключається.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у пункті 6 частини другої слова "органам ведення Реєстру право доступу" замінити словом "доступ";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частину п'яту викласти в такій редакції: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"5. Повноваження органу ведення Реєстру здійснюють територіальні представництва Центральної виборчої комісії, утворені відповідно до Закону України "Про Центральну виборчу комісію";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 xml:space="preserve">частини шосту, </w:t>
            </w:r>
            <w:r w:rsidRPr="005B56FF">
              <w:rPr>
                <w:rFonts w:ascii="Times New Roman" w:hAnsi="Times New Roman"/>
                <w:b/>
                <w:sz w:val="24"/>
                <w:szCs w:val="24"/>
              </w:rPr>
              <w:t>десяту</w:t>
            </w:r>
            <w:r w:rsidRPr="005B56FF">
              <w:rPr>
                <w:rFonts w:ascii="Times New Roman" w:hAnsi="Times New Roman"/>
                <w:sz w:val="24"/>
                <w:szCs w:val="24"/>
              </w:rPr>
              <w:t xml:space="preserve"> виключити;</w:t>
            </w:r>
          </w:p>
          <w:p w:rsidR="00B418CF" w:rsidRPr="005B56FF" w:rsidRDefault="00B418CF" w:rsidP="005B56FF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/>
                <w:sz w:val="24"/>
              </w:rPr>
            </w:pPr>
            <w:r w:rsidRPr="005B56FF">
              <w:rPr>
                <w:rFonts w:ascii="Times New Roman" w:hAnsi="Times New Roman"/>
                <w:b/>
                <w:sz w:val="24"/>
              </w:rPr>
              <w:t>частину дев'яту викласти в такій редакції:</w:t>
            </w:r>
          </w:p>
          <w:p w:rsidR="00B418CF" w:rsidRPr="005B56FF" w:rsidRDefault="00B418CF" w:rsidP="005B56FF">
            <w:pPr>
              <w:spacing w:before="60" w:after="0" w:line="240" w:lineRule="auto"/>
              <w:ind w:firstLine="262"/>
              <w:jc w:val="both"/>
              <w:rPr>
                <w:rFonts w:ascii="Times New Roman" w:hAnsi="Times New Roman"/>
                <w:b/>
                <w:szCs w:val="24"/>
              </w:rPr>
            </w:pPr>
            <w:r w:rsidRPr="005B56FF">
              <w:rPr>
                <w:rFonts w:ascii="Times New Roman" w:hAnsi="Times New Roman"/>
                <w:b/>
                <w:sz w:val="24"/>
              </w:rPr>
              <w:t>"9. Повноваження регіональних органів адміністрування Реєстру здійснюють регіональні представництва Центральної виборчої комісії, утворені відповідно до Закону України "Про Центральну виборчу комісію".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56FF">
              <w:rPr>
                <w:rFonts w:ascii="Times New Roman" w:hAnsi="Times New Roman"/>
                <w:sz w:val="24"/>
                <w:szCs w:val="24"/>
              </w:rPr>
              <w:t>у частині дванадцятій слова "та регіонального органу адміністрування Реєстру" виключити;</w:t>
            </w:r>
          </w:p>
        </w:tc>
      </w:tr>
      <w:tr w:rsidR="006A2188" w:rsidRPr="005B56FF" w:rsidTr="005B56FF">
        <w:tc>
          <w:tcPr>
            <w:tcW w:w="7393" w:type="dxa"/>
            <w:shd w:val="clear" w:color="auto" w:fill="auto"/>
          </w:tcPr>
          <w:p w:rsidR="006A2188" w:rsidRPr="005B56FF" w:rsidRDefault="00B418CF" w:rsidP="005B56FF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t>4. Установити, що:</w:t>
            </w:r>
          </w:p>
          <w:p w:rsidR="00B418CF" w:rsidRPr="005B56FF" w:rsidRDefault="00B418CF" w:rsidP="005B56FF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lastRenderedPageBreak/>
              <w:t>…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t>3) до прийняття Центральною виборчою комісією рішення про початок роботи її регіональних та територіальних представництв:</w:t>
            </w:r>
          </w:p>
          <w:p w:rsidR="00B418CF" w:rsidRPr="005B56FF" w:rsidRDefault="00B418C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t>органами ведення Державного реєстру виборців є: у районі, районі в місті Києві, місті Севастополі - відповідний структурний підрозділ апарату районної, районної у місті державної адміністрації; у місті обласного (республіканського в Автономній Республіці Крим) значення без районного поділу - відповідний виконавчий орган міської ради; у районі в місті обласного значення з районним поділом - відповідний виконавчий орган районної у місті ради або відповідний структурний підрозділ створеного у районі виконавчого органу міської ради;</w:t>
            </w: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 w:rsidRPr="005B56FF">
              <w:rPr>
                <w:rFonts w:ascii="Times New Roman" w:hAnsi="Times New Roman"/>
                <w:b/>
                <w:sz w:val="24"/>
              </w:rPr>
              <w:t>Абзац відсутній.</w:t>
            </w: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B418CF" w:rsidRPr="005B56FF" w:rsidRDefault="00B418C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t>функції органу ведення Державного реєстру виборців стосовно виборців, які проживають або перебувають за межами України, здійснює відповідний структурний підрозділ Міністерства закордонних справ України.</w:t>
            </w: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B56FF" w:rsidRPr="005B56FF" w:rsidRDefault="005B56FF" w:rsidP="005B56F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sz w:val="28"/>
              </w:rPr>
            </w:pPr>
            <w:r w:rsidRPr="005B56FF">
              <w:rPr>
                <w:rFonts w:ascii="Times New Roman" w:hAnsi="Times New Roman"/>
                <w:b/>
                <w:sz w:val="24"/>
              </w:rPr>
              <w:t>Абзац відсутній.</w:t>
            </w:r>
          </w:p>
        </w:tc>
        <w:tc>
          <w:tcPr>
            <w:tcW w:w="7394" w:type="dxa"/>
            <w:shd w:val="clear" w:color="auto" w:fill="auto"/>
          </w:tcPr>
          <w:p w:rsidR="00B418CF" w:rsidRPr="005B56FF" w:rsidRDefault="00B418CF" w:rsidP="005B56FF">
            <w:pPr>
              <w:spacing w:before="60" w:after="0" w:line="240" w:lineRule="auto"/>
              <w:ind w:firstLine="262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lastRenderedPageBreak/>
              <w:t>4. Установити, що:</w:t>
            </w:r>
          </w:p>
          <w:p w:rsidR="00B418CF" w:rsidRPr="005B56FF" w:rsidRDefault="00B418CF" w:rsidP="005B56FF">
            <w:pPr>
              <w:spacing w:before="60" w:after="0" w:line="240" w:lineRule="auto"/>
              <w:ind w:firstLine="262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lastRenderedPageBreak/>
              <w:t>…</w:t>
            </w:r>
          </w:p>
          <w:p w:rsidR="00B418CF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t>3) до прийняття Центральною виборчою комісією рішення про початок роботи її регіональних та територіальних представництв:</w:t>
            </w:r>
          </w:p>
          <w:p w:rsidR="00B418CF" w:rsidRPr="005B56FF" w:rsidRDefault="00B418CF" w:rsidP="005B56FF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t>органами ведення Державного реєстру виборців є: у районі, районі в місті Києві, місті Севастополі - відповідний структурний підрозділ апарату районної, районної у місті державної адміністрації; у місті обласного (республіканського в Автономній Республіці Крим) значення без районного поділу - відповідний виконавчий орган міської ради; у районі в місті обласного значення з районним поділом - відповідний виконавчий орган районної у місті ради або відповідний структурний підрозділ створеного у районі виконавчого органу міської ради;</w:t>
            </w:r>
          </w:p>
          <w:p w:rsidR="005B56FF" w:rsidRPr="005B56FF" w:rsidRDefault="005B56FF" w:rsidP="005B56FF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/>
                <w:sz w:val="24"/>
              </w:rPr>
            </w:pPr>
            <w:r w:rsidRPr="005B56FF">
              <w:rPr>
                <w:rFonts w:ascii="Times New Roman" w:hAnsi="Times New Roman"/>
                <w:b/>
                <w:sz w:val="24"/>
              </w:rPr>
              <w:t>регіональними органами адміністрування Державного реєстру виборців є: в Автономній Республіці Крим – відповідний структурний підрозділ апарату Ради міністрів Автономної Республіки Крим; в області, місті Києві, місті Севастополі – відповідний структурний підрозділ апарату обласної, міської державної адміністрації;</w:t>
            </w:r>
          </w:p>
          <w:p w:rsidR="006A2188" w:rsidRPr="005B56FF" w:rsidRDefault="00B418C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sz w:val="24"/>
              </w:rPr>
            </w:pPr>
            <w:r w:rsidRPr="005B56FF">
              <w:rPr>
                <w:rFonts w:ascii="Times New Roman" w:hAnsi="Times New Roman"/>
                <w:sz w:val="24"/>
              </w:rPr>
              <w:t xml:space="preserve">функції органу ведення Державного реєстру виборців </w:t>
            </w:r>
            <w:r w:rsidR="005B56FF" w:rsidRPr="005B56FF">
              <w:rPr>
                <w:rFonts w:ascii="Times New Roman" w:hAnsi="Times New Roman"/>
                <w:b/>
                <w:sz w:val="24"/>
              </w:rPr>
              <w:t>та регіонального органу адміністрування Державного реєстру виборців</w:t>
            </w:r>
            <w:r w:rsidR="005B56FF" w:rsidRPr="005B56FF">
              <w:rPr>
                <w:rFonts w:ascii="Times New Roman" w:hAnsi="Times New Roman"/>
                <w:sz w:val="24"/>
              </w:rPr>
              <w:t xml:space="preserve"> </w:t>
            </w:r>
            <w:r w:rsidRPr="005B56FF">
              <w:rPr>
                <w:rFonts w:ascii="Times New Roman" w:hAnsi="Times New Roman"/>
                <w:sz w:val="24"/>
              </w:rPr>
              <w:t>стосовно виборців, які проживають або перебувають за межами України, здійснює відповідний структурний підрозділ Міністе</w:t>
            </w:r>
            <w:r w:rsidR="005B56FF" w:rsidRPr="005B56FF">
              <w:rPr>
                <w:rFonts w:ascii="Times New Roman" w:hAnsi="Times New Roman"/>
                <w:sz w:val="24"/>
              </w:rPr>
              <w:t>рства закордонних справ України;</w:t>
            </w:r>
          </w:p>
          <w:p w:rsidR="005B56FF" w:rsidRPr="005B56FF" w:rsidRDefault="005B56FF" w:rsidP="005B56FF">
            <w:pPr>
              <w:spacing w:before="60" w:after="60" w:line="240" w:lineRule="auto"/>
              <w:ind w:firstLine="262"/>
              <w:jc w:val="both"/>
              <w:rPr>
                <w:rFonts w:ascii="Times New Roman" w:hAnsi="Times New Roman"/>
                <w:b/>
                <w:sz w:val="28"/>
              </w:rPr>
            </w:pPr>
            <w:r w:rsidRPr="005B56FF">
              <w:rPr>
                <w:rFonts w:ascii="Times New Roman" w:hAnsi="Times New Roman"/>
                <w:b/>
                <w:sz w:val="24"/>
              </w:rPr>
              <w:t>органи ведення Державного реєстру виборців мають власну печатку та бланк, зразки яких затверджуються розпорядником Державного реєстру виборців.</w:t>
            </w:r>
          </w:p>
        </w:tc>
      </w:tr>
    </w:tbl>
    <w:p w:rsidR="006A2188" w:rsidRPr="006A2188" w:rsidRDefault="006A2188" w:rsidP="006A2188">
      <w:pPr>
        <w:jc w:val="both"/>
        <w:rPr>
          <w:rFonts w:ascii="Times New Roman" w:hAnsi="Times New Roman"/>
          <w:sz w:val="28"/>
        </w:rPr>
      </w:pPr>
    </w:p>
    <w:sectPr w:rsidR="006A2188" w:rsidRPr="006A2188" w:rsidSect="005B56FF">
      <w:headerReference w:type="default" r:id="rId9"/>
      <w:pgSz w:w="16838" w:h="11906" w:orient="landscape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88E" w:rsidRDefault="003D788E" w:rsidP="005B56FF">
      <w:pPr>
        <w:spacing w:after="0" w:line="240" w:lineRule="auto"/>
      </w:pPr>
      <w:r>
        <w:separator/>
      </w:r>
    </w:p>
  </w:endnote>
  <w:endnote w:type="continuationSeparator" w:id="0">
    <w:p w:rsidR="003D788E" w:rsidRDefault="003D788E" w:rsidP="005B5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88E" w:rsidRDefault="003D788E" w:rsidP="005B56FF">
      <w:pPr>
        <w:spacing w:after="0" w:line="240" w:lineRule="auto"/>
      </w:pPr>
      <w:r>
        <w:separator/>
      </w:r>
    </w:p>
  </w:footnote>
  <w:footnote w:type="continuationSeparator" w:id="0">
    <w:p w:rsidR="003D788E" w:rsidRDefault="003D788E" w:rsidP="005B5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6FF" w:rsidRPr="005B56FF" w:rsidRDefault="005B56FF" w:rsidP="005B56FF">
    <w:pPr>
      <w:pStyle w:val="a4"/>
      <w:jc w:val="center"/>
      <w:rPr>
        <w:rFonts w:ascii="Times New Roman" w:hAnsi="Times New Roman"/>
        <w:sz w:val="24"/>
      </w:rPr>
    </w:pPr>
    <w:r w:rsidRPr="005B56FF">
      <w:rPr>
        <w:rFonts w:ascii="Times New Roman" w:hAnsi="Times New Roman"/>
        <w:sz w:val="24"/>
      </w:rPr>
      <w:fldChar w:fldCharType="begin"/>
    </w:r>
    <w:r w:rsidRPr="005B56FF">
      <w:rPr>
        <w:rFonts w:ascii="Times New Roman" w:hAnsi="Times New Roman"/>
        <w:sz w:val="24"/>
      </w:rPr>
      <w:instrText>PAGE   \* MERGEFORMAT</w:instrText>
    </w:r>
    <w:r w:rsidRPr="005B56FF">
      <w:rPr>
        <w:rFonts w:ascii="Times New Roman" w:hAnsi="Times New Roman"/>
        <w:sz w:val="24"/>
      </w:rPr>
      <w:fldChar w:fldCharType="separate"/>
    </w:r>
    <w:r w:rsidR="00D67AAF">
      <w:rPr>
        <w:rFonts w:ascii="Times New Roman" w:hAnsi="Times New Roman"/>
        <w:noProof/>
        <w:sz w:val="24"/>
      </w:rPr>
      <w:t>2</w:t>
    </w:r>
    <w:r w:rsidRPr="005B56FF">
      <w:rPr>
        <w:rFonts w:ascii="Times New Roman" w:hAnsi="Times New Roman"/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188"/>
    <w:rsid w:val="000C7B30"/>
    <w:rsid w:val="001336E1"/>
    <w:rsid w:val="0016343C"/>
    <w:rsid w:val="003A78B2"/>
    <w:rsid w:val="003D788E"/>
    <w:rsid w:val="005B56FF"/>
    <w:rsid w:val="006A2188"/>
    <w:rsid w:val="00790456"/>
    <w:rsid w:val="008A7E68"/>
    <w:rsid w:val="00B418CF"/>
    <w:rsid w:val="00C17ABE"/>
    <w:rsid w:val="00CA6D49"/>
    <w:rsid w:val="00D67AAF"/>
    <w:rsid w:val="00F84DB4"/>
    <w:rsid w:val="00F94087"/>
    <w:rsid w:val="00FF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E763F-9C4D-4799-B1EB-C94E7656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6F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2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56FF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5B56F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B56FF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5B56F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E0D5F0-C0F7-4D5A-97EE-3F4A41703B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E20D4-8ADD-4752-98BB-F31960DF28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6B3A37-0D67-4BA1-8D39-CF1065EEC5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2869</Words>
  <Characters>1636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2020-06-10T14:05:00Z</dcterms:created>
  <dcterms:modified xsi:type="dcterms:W3CDTF">2020-06-10T14:05:00Z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