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4FA" w:rsidRPr="00AF7C59" w:rsidRDefault="00B47169" w:rsidP="00E674FA">
      <w:pPr>
        <w:ind w:firstLine="709"/>
        <w:jc w:val="center"/>
        <w:rPr>
          <w:b/>
          <w:bCs/>
          <w:color w:val="000000" w:themeColor="text1"/>
          <w:sz w:val="28"/>
          <w:szCs w:val="28"/>
          <w:lang w:val="uk-UA"/>
        </w:rPr>
      </w:pPr>
      <w:bookmarkStart w:id="0" w:name="_GoBack"/>
      <w:bookmarkEnd w:id="0"/>
      <w:r w:rsidRPr="00AF7C59">
        <w:rPr>
          <w:b/>
          <w:bCs/>
          <w:color w:val="000000" w:themeColor="text1"/>
          <w:sz w:val="28"/>
          <w:szCs w:val="28"/>
          <w:lang w:val="uk-UA"/>
        </w:rPr>
        <w:t>ПОЯСНЮВАЛЬНА ЗАПИСКА</w:t>
      </w:r>
    </w:p>
    <w:p w:rsidR="00055649" w:rsidRPr="00AF7C59" w:rsidRDefault="00055649" w:rsidP="00E674FA">
      <w:pPr>
        <w:ind w:firstLine="709"/>
        <w:jc w:val="center"/>
        <w:rPr>
          <w:b/>
          <w:bCs/>
          <w:color w:val="000000" w:themeColor="text1"/>
          <w:sz w:val="28"/>
          <w:szCs w:val="28"/>
          <w:lang w:val="uk-UA"/>
        </w:rPr>
      </w:pPr>
    </w:p>
    <w:p w:rsidR="003D1104" w:rsidRPr="00AF7C59" w:rsidRDefault="00E674FA" w:rsidP="003D1104">
      <w:pPr>
        <w:jc w:val="center"/>
        <w:rPr>
          <w:b/>
          <w:bCs/>
          <w:color w:val="000000" w:themeColor="text1"/>
          <w:sz w:val="28"/>
          <w:szCs w:val="28"/>
          <w:lang w:val="uk-UA"/>
        </w:rPr>
      </w:pPr>
      <w:r w:rsidRPr="00AF7C59">
        <w:rPr>
          <w:b/>
          <w:bCs/>
          <w:color w:val="000000" w:themeColor="text1"/>
          <w:sz w:val="28"/>
          <w:szCs w:val="28"/>
          <w:lang w:val="uk-UA"/>
        </w:rPr>
        <w:t xml:space="preserve">до проекту Закону України </w:t>
      </w:r>
      <w:r w:rsidR="008443E1" w:rsidRPr="00AF7C59">
        <w:rPr>
          <w:b/>
          <w:color w:val="000000" w:themeColor="text1"/>
          <w:sz w:val="28"/>
          <w:szCs w:val="28"/>
          <w:lang w:val="uk-UA"/>
        </w:rPr>
        <w:t xml:space="preserve">Про внесення змін </w:t>
      </w:r>
      <w:r w:rsidR="008443E1" w:rsidRPr="00AF7C59">
        <w:rPr>
          <w:rFonts w:eastAsia="Times New Roman"/>
          <w:b/>
          <w:color w:val="000000" w:themeColor="text1"/>
          <w:sz w:val="28"/>
          <w:szCs w:val="28"/>
          <w:lang w:val="uk-UA" w:eastAsia="uk-UA" w:bidi="uk-UA"/>
        </w:rPr>
        <w:t xml:space="preserve">до Прикінцевих та перехідних положень Виборчого кодексу України </w:t>
      </w:r>
      <w:r w:rsidR="008443E1" w:rsidRPr="00AF7C59">
        <w:rPr>
          <w:b/>
          <w:color w:val="000000" w:themeColor="text1"/>
          <w:sz w:val="28"/>
          <w:szCs w:val="28"/>
          <w:lang w:val="uk-UA"/>
        </w:rPr>
        <w:t>щодо функціонування регіональних органів адміністрування Державного реєстру виборців на період до утворення регіональних представництв ЦВК</w:t>
      </w:r>
    </w:p>
    <w:p w:rsidR="00E674FA" w:rsidRPr="00AF7C59" w:rsidRDefault="00E674FA" w:rsidP="003D1104">
      <w:pPr>
        <w:ind w:firstLine="709"/>
        <w:jc w:val="center"/>
        <w:rPr>
          <w:b/>
          <w:bCs/>
          <w:color w:val="000000" w:themeColor="text1"/>
          <w:sz w:val="28"/>
          <w:szCs w:val="28"/>
          <w:lang w:val="uk-UA"/>
        </w:rPr>
      </w:pPr>
    </w:p>
    <w:p w:rsidR="008B4823" w:rsidRPr="00AF7C59" w:rsidRDefault="00B47169" w:rsidP="008B4823">
      <w:pPr>
        <w:pStyle w:val="1"/>
        <w:numPr>
          <w:ilvl w:val="0"/>
          <w:numId w:val="1"/>
        </w:numPr>
        <w:ind w:left="0" w:firstLine="709"/>
        <w:jc w:val="both"/>
        <w:rPr>
          <w:b/>
          <w:color w:val="000000" w:themeColor="text1"/>
          <w:sz w:val="28"/>
          <w:szCs w:val="28"/>
          <w:lang w:val="uk-UA"/>
        </w:rPr>
      </w:pPr>
      <w:r w:rsidRPr="00AF7C59">
        <w:rPr>
          <w:b/>
          <w:color w:val="000000" w:themeColor="text1"/>
          <w:sz w:val="28"/>
          <w:szCs w:val="28"/>
          <w:lang w:val="uk-UA"/>
        </w:rPr>
        <w:t>Обґрунтування необхідності прийняття акта</w:t>
      </w:r>
    </w:p>
    <w:p w:rsidR="008443E1" w:rsidRPr="00AF7C59" w:rsidRDefault="008443E1" w:rsidP="008443E1">
      <w:pPr>
        <w:ind w:firstLine="709"/>
        <w:jc w:val="both"/>
        <w:rPr>
          <w:color w:val="000000" w:themeColor="text1"/>
          <w:sz w:val="28"/>
          <w:szCs w:val="28"/>
          <w:lang w:val="uk-UA"/>
        </w:rPr>
      </w:pPr>
      <w:r w:rsidRPr="00AF7C59">
        <w:rPr>
          <w:color w:val="000000" w:themeColor="text1"/>
          <w:sz w:val="28"/>
          <w:szCs w:val="28"/>
          <w:lang w:val="uk-UA"/>
        </w:rPr>
        <w:t>З 1 липня 2020 року набирає чинності підпункт 3 пункту 3 розділу ХХХХП "Прикінцеві та перехідні положення" Кодексу, згідно з яким вносяться зміни до Закону України "Про Державний реєстр виборців", зокрема частиною и) підпункту 3 вносяться зміни до статті 14 Закону України "Про Державний реєстр виборців", якою зі структури органів Реєстру виключаються регіональні органи адміністрування.</w:t>
      </w:r>
    </w:p>
    <w:p w:rsidR="008443E1" w:rsidRPr="00AF7C59" w:rsidRDefault="008443E1" w:rsidP="008443E1">
      <w:pPr>
        <w:ind w:firstLine="709"/>
        <w:jc w:val="both"/>
        <w:rPr>
          <w:color w:val="000000" w:themeColor="text1"/>
          <w:sz w:val="28"/>
          <w:szCs w:val="28"/>
          <w:lang w:val="uk-UA"/>
        </w:rPr>
      </w:pPr>
      <w:r w:rsidRPr="00AF7C59">
        <w:rPr>
          <w:color w:val="000000" w:themeColor="text1"/>
          <w:sz w:val="28"/>
          <w:szCs w:val="28"/>
          <w:lang w:val="uk-UA"/>
        </w:rPr>
        <w:t>Разом з тим відповідно до пункту 1 розділу ХХХХІІ "Прикінцеві та перехідні положення" Виборчого кодексу України (далі — Кодекс) зміни, внесені підпунктами 2 та 3 пункту 3 цього розділу до Законів України "Про Центральну виборчу комісію", "Про Державний реєстр виборців", щодо здійснення повноважень органів адміністрування та органів ведення Реєстру регіональними та територіальними представництвами Центральної виборчої комісії, набирають чинності з дня, наступного за днем прийняття Комісією рішення про початок роботи її регіональних та територіальних представництв.</w:t>
      </w:r>
    </w:p>
    <w:p w:rsidR="008443E1" w:rsidRPr="00AF7C59" w:rsidRDefault="008443E1" w:rsidP="008443E1">
      <w:pPr>
        <w:ind w:firstLine="709"/>
        <w:jc w:val="both"/>
        <w:rPr>
          <w:color w:val="000000" w:themeColor="text1"/>
          <w:sz w:val="28"/>
          <w:szCs w:val="28"/>
          <w:lang w:val="uk-UA"/>
        </w:rPr>
      </w:pPr>
      <w:r w:rsidRPr="00AF7C59">
        <w:rPr>
          <w:color w:val="000000" w:themeColor="text1"/>
          <w:sz w:val="28"/>
          <w:szCs w:val="28"/>
          <w:lang w:val="uk-UA"/>
        </w:rPr>
        <w:t xml:space="preserve">Підпунктом 2 пункту 4 вказаного розділу Кодексу встановлено, що </w:t>
      </w:r>
      <w:r w:rsidRPr="00AF7C59">
        <w:rPr>
          <w:color w:val="000000" w:themeColor="text1"/>
          <w:sz w:val="28"/>
          <w:szCs w:val="28"/>
          <w:shd w:val="clear" w:color="auto" w:fill="FFFFFF"/>
          <w:lang w:val="uk-UA"/>
        </w:rPr>
        <w:t>регіональні та територіальні представництва Центральної виборчої комісії утворюються за її рішенням на базі регіональних органів адміністрування та органів ведення Державного реєстру виборців.</w:t>
      </w:r>
    </w:p>
    <w:p w:rsidR="008443E1" w:rsidRDefault="008443E1" w:rsidP="008443E1">
      <w:pPr>
        <w:ind w:firstLine="709"/>
        <w:jc w:val="both"/>
        <w:rPr>
          <w:color w:val="000000" w:themeColor="text1"/>
          <w:sz w:val="28"/>
          <w:szCs w:val="28"/>
          <w:lang w:val="uk-UA"/>
        </w:rPr>
      </w:pPr>
      <w:r w:rsidRPr="00AF7C59">
        <w:rPr>
          <w:color w:val="000000" w:themeColor="text1"/>
          <w:sz w:val="28"/>
          <w:szCs w:val="28"/>
          <w:lang w:val="uk-UA"/>
        </w:rPr>
        <w:t>Але при цьому підпунктом 3 пункту 4 вказаного розділу Кодексу встановлено, що до прийняття Комісією рішення про початок роботи її регіональних та територіальних представництв органами ведення Реєстру, зокрема, є: у районі, районі в місті Києві, місті Севастополі - відповідний структурний підрозділ апарату районної, районної у місті державної адміністрації; у місті обласного (республіканського в Автономній Республіці Крим) значення без районного поділу - відповідний виконавчий орган міської ради; у районі в місті обласного значення з районним поділом - відповідний виконавчий орган районної у місті ради або відповідний структурний підрозділ створеного у районі виконавчого органу міської ради.</w:t>
      </w:r>
    </w:p>
    <w:p w:rsidR="00B169B4" w:rsidRPr="00AF7C59" w:rsidRDefault="00B169B4" w:rsidP="00B169B4">
      <w:pPr>
        <w:ind w:firstLine="709"/>
        <w:jc w:val="both"/>
        <w:rPr>
          <w:color w:val="000000" w:themeColor="text1"/>
          <w:sz w:val="28"/>
          <w:szCs w:val="28"/>
          <w:lang w:val="uk-UA"/>
        </w:rPr>
      </w:pPr>
      <w:r>
        <w:rPr>
          <w:color w:val="000000" w:themeColor="text1"/>
          <w:sz w:val="28"/>
          <w:szCs w:val="28"/>
          <w:lang w:val="uk-UA"/>
        </w:rPr>
        <w:t>А, тому</w:t>
      </w:r>
      <w:r w:rsidRPr="00AF7C59">
        <w:rPr>
          <w:color w:val="000000" w:themeColor="text1"/>
          <w:sz w:val="28"/>
          <w:szCs w:val="28"/>
          <w:lang w:val="uk-UA"/>
        </w:rPr>
        <w:t xml:space="preserve"> з прийняттям Виборчого кодексу України виникла загроза для існування відділів адміністрування Державного реєстру виборців з 1 липня 2020 року.</w:t>
      </w:r>
    </w:p>
    <w:p w:rsidR="00001B6C" w:rsidRPr="00AF7C59" w:rsidRDefault="00FD43B8" w:rsidP="00E81F19">
      <w:pPr>
        <w:ind w:firstLine="709"/>
        <w:jc w:val="both"/>
        <w:rPr>
          <w:color w:val="000000" w:themeColor="text1"/>
          <w:sz w:val="28"/>
          <w:szCs w:val="28"/>
          <w:lang w:val="uk-UA"/>
        </w:rPr>
      </w:pPr>
      <w:r w:rsidRPr="00AF7C59">
        <w:rPr>
          <w:bCs/>
          <w:color w:val="000000" w:themeColor="text1"/>
          <w:sz w:val="28"/>
          <w:szCs w:val="28"/>
          <w:shd w:val="clear" w:color="auto" w:fill="FFFFFF"/>
          <w:lang w:val="uk-UA"/>
        </w:rPr>
        <w:t xml:space="preserve">Необхідно зазначити, що через внесення змін до Державного бюджету України на 2020 рік фінансування діяльності Центральної виборчої комісії та проведення виборів скоротилось майже в два рази, що унеможливлює створення відповідних регіональних та територіальних представництв Комісії в цьому році. Тому, існує загроза, що з 1 липня 2020 року працівники органів адміністрування </w:t>
      </w:r>
      <w:r w:rsidR="007375A2" w:rsidRPr="00AF7C59">
        <w:rPr>
          <w:bCs/>
          <w:color w:val="000000" w:themeColor="text1"/>
          <w:sz w:val="28"/>
          <w:szCs w:val="28"/>
          <w:shd w:val="clear" w:color="auto" w:fill="FFFFFF"/>
          <w:lang w:val="uk-UA"/>
        </w:rPr>
        <w:t xml:space="preserve">Державного реєстру </w:t>
      </w:r>
      <w:r w:rsidRPr="00AF7C59">
        <w:rPr>
          <w:bCs/>
          <w:color w:val="000000" w:themeColor="text1"/>
          <w:sz w:val="28"/>
          <w:szCs w:val="28"/>
          <w:shd w:val="clear" w:color="auto" w:fill="FFFFFF"/>
          <w:lang w:val="uk-UA"/>
        </w:rPr>
        <w:t>виборців будуть скорочені, що призведе</w:t>
      </w:r>
      <w:r w:rsidR="00AF2355" w:rsidRPr="00AF7C59">
        <w:rPr>
          <w:bCs/>
          <w:color w:val="000000" w:themeColor="text1"/>
          <w:sz w:val="28"/>
          <w:szCs w:val="28"/>
          <w:shd w:val="clear" w:color="auto" w:fill="FFFFFF"/>
          <w:lang w:val="uk-UA"/>
        </w:rPr>
        <w:t xml:space="preserve"> до негативного соціально-економічного становища працівників відповідних </w:t>
      </w:r>
      <w:r w:rsidR="00AF2355" w:rsidRPr="00AF7C59">
        <w:rPr>
          <w:bCs/>
          <w:color w:val="000000" w:themeColor="text1"/>
          <w:sz w:val="28"/>
          <w:szCs w:val="28"/>
          <w:shd w:val="clear" w:color="auto" w:fill="FFFFFF"/>
          <w:lang w:val="uk-UA"/>
        </w:rPr>
        <w:lastRenderedPageBreak/>
        <w:t>працівників відповідних органів та складнощів в організації і проведенні чергових місцевих виборів.</w:t>
      </w:r>
    </w:p>
    <w:p w:rsidR="00B47169" w:rsidRPr="00AF7C59" w:rsidRDefault="00B47169" w:rsidP="00E81F19">
      <w:pPr>
        <w:pStyle w:val="a8"/>
        <w:spacing w:before="0"/>
        <w:ind w:firstLine="709"/>
        <w:jc w:val="both"/>
        <w:rPr>
          <w:rFonts w:ascii="Times New Roman" w:hAnsi="Times New Roman" w:cs="Times New Roman"/>
          <w:b/>
          <w:color w:val="000000" w:themeColor="text1"/>
          <w:sz w:val="28"/>
          <w:szCs w:val="28"/>
        </w:rPr>
      </w:pPr>
      <w:r w:rsidRPr="00AF7C59">
        <w:rPr>
          <w:rFonts w:ascii="Times New Roman" w:hAnsi="Times New Roman" w:cs="Times New Roman"/>
          <w:b/>
          <w:color w:val="000000" w:themeColor="text1"/>
          <w:sz w:val="28"/>
          <w:szCs w:val="28"/>
        </w:rPr>
        <w:t>2. Мета і шляхи її досягнення</w:t>
      </w:r>
    </w:p>
    <w:p w:rsidR="00AF2355" w:rsidRPr="00AF7C59" w:rsidRDefault="00B47169" w:rsidP="00AF2355">
      <w:pPr>
        <w:ind w:firstLine="709"/>
        <w:jc w:val="both"/>
        <w:rPr>
          <w:color w:val="000000" w:themeColor="text1"/>
          <w:sz w:val="28"/>
          <w:szCs w:val="28"/>
          <w:lang w:val="uk-UA"/>
        </w:rPr>
      </w:pPr>
      <w:r w:rsidRPr="00AF7C59">
        <w:rPr>
          <w:color w:val="000000" w:themeColor="text1"/>
          <w:sz w:val="28"/>
          <w:szCs w:val="28"/>
          <w:lang w:val="uk-UA"/>
        </w:rPr>
        <w:t xml:space="preserve">Законопроект розроблено з метою забезпечення </w:t>
      </w:r>
      <w:r w:rsidR="00AF2355" w:rsidRPr="00AF7C59">
        <w:rPr>
          <w:color w:val="000000" w:themeColor="text1"/>
          <w:sz w:val="28"/>
          <w:szCs w:val="28"/>
          <w:lang w:val="uk-UA"/>
        </w:rPr>
        <w:t xml:space="preserve">належного рівня функціонування органів Державного реєстру виборців під час організації та проведення чергових місцевих виборів в Україні та задля недопущення звільнення працівників </w:t>
      </w:r>
      <w:r w:rsidR="00AF2355" w:rsidRPr="00AF7C59">
        <w:rPr>
          <w:bCs/>
          <w:color w:val="000000" w:themeColor="text1"/>
          <w:sz w:val="28"/>
          <w:szCs w:val="28"/>
          <w:shd w:val="clear" w:color="auto" w:fill="FFFFFF"/>
          <w:lang w:val="uk-UA"/>
        </w:rPr>
        <w:t>органів адміністрування Державного реєстру виборців</w:t>
      </w:r>
    </w:p>
    <w:p w:rsidR="00FD43B8" w:rsidRPr="00AF7C59" w:rsidRDefault="00E81F19" w:rsidP="00FD43B8">
      <w:pPr>
        <w:pStyle w:val="a8"/>
        <w:spacing w:before="0"/>
        <w:ind w:firstLine="709"/>
        <w:jc w:val="both"/>
        <w:rPr>
          <w:rFonts w:ascii="Times New Roman" w:hAnsi="Times New Roman" w:cs="Times New Roman"/>
          <w:color w:val="000000" w:themeColor="text1"/>
          <w:sz w:val="28"/>
          <w:szCs w:val="28"/>
        </w:rPr>
      </w:pPr>
      <w:r w:rsidRPr="00AF7C59">
        <w:rPr>
          <w:rFonts w:ascii="Times New Roman" w:hAnsi="Times New Roman" w:cs="Times New Roman"/>
          <w:color w:val="000000" w:themeColor="text1"/>
          <w:sz w:val="28"/>
          <w:szCs w:val="28"/>
        </w:rPr>
        <w:t>Досягти поставленої мети пропонується шляхом прийняття вказаного проекту Закону.</w:t>
      </w:r>
    </w:p>
    <w:p w:rsidR="00FD43B8" w:rsidRPr="00AF7C59" w:rsidRDefault="00FD43B8" w:rsidP="00FD43B8">
      <w:pPr>
        <w:pStyle w:val="a8"/>
        <w:spacing w:before="0"/>
        <w:ind w:firstLine="709"/>
        <w:jc w:val="both"/>
        <w:rPr>
          <w:rFonts w:ascii="Times New Roman" w:hAnsi="Times New Roman" w:cs="Times New Roman"/>
          <w:color w:val="000000" w:themeColor="text1"/>
          <w:sz w:val="28"/>
          <w:szCs w:val="28"/>
        </w:rPr>
      </w:pPr>
    </w:p>
    <w:p w:rsidR="00D82A39" w:rsidRPr="00AF7C59" w:rsidRDefault="00D82A39" w:rsidP="00D82A39">
      <w:pPr>
        <w:widowControl w:val="0"/>
        <w:spacing w:before="120"/>
        <w:ind w:firstLine="720"/>
        <w:jc w:val="both"/>
        <w:outlineLvl w:val="0"/>
        <w:rPr>
          <w:rFonts w:eastAsia="Times New Roman"/>
          <w:b/>
          <w:color w:val="000000" w:themeColor="text1"/>
          <w:sz w:val="28"/>
          <w:szCs w:val="28"/>
          <w:lang w:val="uk-UA"/>
        </w:rPr>
      </w:pPr>
      <w:r w:rsidRPr="00AF7C59">
        <w:rPr>
          <w:rFonts w:eastAsia="Times New Roman"/>
          <w:b/>
          <w:color w:val="000000" w:themeColor="text1"/>
          <w:sz w:val="28"/>
          <w:szCs w:val="28"/>
          <w:lang w:val="uk-UA"/>
        </w:rPr>
        <w:t>3. Загальна характеристика та основні положення законопроекту</w:t>
      </w:r>
    </w:p>
    <w:p w:rsidR="003E2AB8" w:rsidRPr="00AF7C59" w:rsidRDefault="00645F30" w:rsidP="00AF7C59">
      <w:pPr>
        <w:spacing w:before="60" w:after="60"/>
        <w:ind w:firstLine="262"/>
        <w:jc w:val="both"/>
        <w:rPr>
          <w:color w:val="000000" w:themeColor="text1"/>
          <w:sz w:val="28"/>
          <w:szCs w:val="28"/>
          <w:lang w:val="uk-UA"/>
        </w:rPr>
      </w:pPr>
      <w:r w:rsidRPr="00AF7C59">
        <w:rPr>
          <w:color w:val="000000" w:themeColor="text1"/>
          <w:sz w:val="28"/>
          <w:szCs w:val="28"/>
          <w:lang w:val="uk-UA"/>
        </w:rPr>
        <w:t xml:space="preserve">Передбачено </w:t>
      </w:r>
      <w:r w:rsidR="003A11D2" w:rsidRPr="00AF7C59">
        <w:rPr>
          <w:color w:val="000000" w:themeColor="text1"/>
          <w:sz w:val="28"/>
          <w:szCs w:val="28"/>
          <w:lang w:val="uk-UA"/>
        </w:rPr>
        <w:t xml:space="preserve">відтермінування ліквідації </w:t>
      </w:r>
      <w:r w:rsidR="003A11D2" w:rsidRPr="00AF7C59">
        <w:rPr>
          <w:bCs/>
          <w:color w:val="000000" w:themeColor="text1"/>
          <w:sz w:val="28"/>
          <w:szCs w:val="28"/>
          <w:shd w:val="clear" w:color="auto" w:fill="FFFFFF"/>
          <w:lang w:val="uk-UA"/>
        </w:rPr>
        <w:t xml:space="preserve">органів адміністрування Державного реєстру виборців до моменту утворення регіональних та територіальних представництв Центральної Виборчої комісії шляхом внесення змін до підпункту 3 пункту 3 та підпункту 3 пункту 4 </w:t>
      </w:r>
      <w:r w:rsidR="003A11D2" w:rsidRPr="00AF7C59">
        <w:rPr>
          <w:color w:val="000000" w:themeColor="text1"/>
          <w:sz w:val="28"/>
          <w:szCs w:val="28"/>
          <w:lang w:val="uk-UA"/>
        </w:rPr>
        <w:t xml:space="preserve">розділу ХХХХІІ "Прикінцеві та перехідні положення" Виборчого кодексу України, якими </w:t>
      </w:r>
      <w:r w:rsidR="00AF7C59" w:rsidRPr="00AF7C59">
        <w:rPr>
          <w:color w:val="000000" w:themeColor="text1"/>
          <w:sz w:val="28"/>
          <w:szCs w:val="28"/>
          <w:lang w:val="uk-UA"/>
        </w:rPr>
        <w:t>передбачається,</w:t>
      </w:r>
      <w:r w:rsidR="003A11D2" w:rsidRPr="00AF7C59">
        <w:rPr>
          <w:color w:val="000000" w:themeColor="text1"/>
          <w:sz w:val="28"/>
          <w:szCs w:val="28"/>
          <w:lang w:val="uk-UA"/>
        </w:rPr>
        <w:t xml:space="preserve"> що до прийняття Центральною виборчою комісією рішення про початок роботи її регіональних та територіальних представництв регіональними органами адміністрування Державного реєстру виборців є: в Автономній Республіці Крим – відповідний структурний підрозділ апарату Ради міністрів Автономної Республіки Крим; в області, місті Києві, місті Севастополі – відповідний структурний підрозділ апарату обласної, міської державної адміністрації.</w:t>
      </w:r>
    </w:p>
    <w:p w:rsidR="00D82A39" w:rsidRPr="00AF7C59" w:rsidRDefault="00D82A39" w:rsidP="008A1837">
      <w:pPr>
        <w:ind w:firstLine="709"/>
        <w:jc w:val="both"/>
        <w:rPr>
          <w:b/>
          <w:color w:val="000000" w:themeColor="text1"/>
          <w:sz w:val="28"/>
          <w:szCs w:val="28"/>
          <w:lang w:val="uk-UA"/>
        </w:rPr>
      </w:pPr>
      <w:r w:rsidRPr="00AF7C59">
        <w:rPr>
          <w:color w:val="000000" w:themeColor="text1"/>
          <w:sz w:val="28"/>
          <w:szCs w:val="28"/>
          <w:lang w:val="uk-UA"/>
        </w:rPr>
        <w:t xml:space="preserve"> </w:t>
      </w:r>
    </w:p>
    <w:p w:rsidR="00B47169" w:rsidRPr="00AF7C59" w:rsidRDefault="00D265D0" w:rsidP="00E81F19">
      <w:pPr>
        <w:pStyle w:val="a6"/>
        <w:spacing w:after="0"/>
        <w:ind w:left="0" w:firstLine="709"/>
        <w:rPr>
          <w:b/>
          <w:color w:val="000000" w:themeColor="text1"/>
          <w:sz w:val="28"/>
          <w:szCs w:val="28"/>
          <w:lang w:val="uk-UA"/>
        </w:rPr>
      </w:pPr>
      <w:r w:rsidRPr="00AF7C59">
        <w:rPr>
          <w:b/>
          <w:color w:val="000000" w:themeColor="text1"/>
          <w:sz w:val="28"/>
          <w:szCs w:val="28"/>
          <w:lang w:val="uk-UA"/>
        </w:rPr>
        <w:t>4</w:t>
      </w:r>
      <w:r w:rsidR="00B47169" w:rsidRPr="00AF7C59">
        <w:rPr>
          <w:b/>
          <w:color w:val="000000" w:themeColor="text1"/>
          <w:sz w:val="28"/>
          <w:szCs w:val="28"/>
          <w:lang w:val="uk-UA"/>
        </w:rPr>
        <w:t>. Правові аспекти</w:t>
      </w:r>
    </w:p>
    <w:p w:rsidR="00E81F19" w:rsidRPr="00AF7C59" w:rsidRDefault="00E81F19" w:rsidP="00E81F19">
      <w:pPr>
        <w:ind w:firstLine="720"/>
        <w:jc w:val="both"/>
        <w:rPr>
          <w:color w:val="000000" w:themeColor="text1"/>
          <w:sz w:val="28"/>
          <w:szCs w:val="28"/>
          <w:lang w:val="uk-UA"/>
        </w:rPr>
      </w:pPr>
      <w:r w:rsidRPr="00AF7C59">
        <w:rPr>
          <w:color w:val="000000" w:themeColor="text1"/>
          <w:sz w:val="28"/>
          <w:szCs w:val="28"/>
          <w:lang w:val="uk-UA"/>
        </w:rPr>
        <w:t>У даній сфері правового регулювання основними нормативно-правовими актами Закон</w:t>
      </w:r>
      <w:r w:rsidR="00AF7C59" w:rsidRPr="00AF7C59">
        <w:rPr>
          <w:color w:val="000000" w:themeColor="text1"/>
          <w:sz w:val="28"/>
          <w:szCs w:val="28"/>
          <w:lang w:val="uk-UA"/>
        </w:rPr>
        <w:t>и</w:t>
      </w:r>
      <w:r w:rsidRPr="00AF7C59">
        <w:rPr>
          <w:color w:val="000000" w:themeColor="text1"/>
          <w:sz w:val="28"/>
          <w:szCs w:val="28"/>
          <w:lang w:val="uk-UA"/>
        </w:rPr>
        <w:t xml:space="preserve"> України </w:t>
      </w:r>
      <w:r w:rsidR="00AF7C59" w:rsidRPr="00AF7C59">
        <w:rPr>
          <w:color w:val="000000" w:themeColor="text1"/>
          <w:sz w:val="28"/>
          <w:szCs w:val="28"/>
          <w:lang w:val="uk-UA"/>
        </w:rPr>
        <w:t>"Про Центральну виборчу комісію", "Про Державний реєстр виборців" та Виборчий кодекс України</w:t>
      </w:r>
      <w:r w:rsidRPr="00AF7C59">
        <w:rPr>
          <w:color w:val="000000" w:themeColor="text1"/>
          <w:sz w:val="28"/>
          <w:szCs w:val="28"/>
          <w:lang w:val="uk-UA"/>
        </w:rPr>
        <w:t>.</w:t>
      </w:r>
    </w:p>
    <w:p w:rsidR="00B47169" w:rsidRPr="00AF7C59" w:rsidRDefault="00E81F19" w:rsidP="00E81F19">
      <w:pPr>
        <w:tabs>
          <w:tab w:val="num" w:pos="0"/>
        </w:tabs>
        <w:ind w:firstLine="709"/>
        <w:jc w:val="both"/>
        <w:rPr>
          <w:color w:val="000000" w:themeColor="text1"/>
          <w:sz w:val="28"/>
          <w:szCs w:val="28"/>
          <w:lang w:val="uk-UA"/>
        </w:rPr>
      </w:pPr>
      <w:r w:rsidRPr="00AF7C59">
        <w:rPr>
          <w:color w:val="000000" w:themeColor="text1"/>
          <w:sz w:val="28"/>
          <w:szCs w:val="28"/>
          <w:lang w:val="uk-UA"/>
        </w:rPr>
        <w:t xml:space="preserve">Реалізація положень цього проекту Закону у разі його прийняття не потребуватиме внесення змін до </w:t>
      </w:r>
      <w:r w:rsidR="00DD0FB2" w:rsidRPr="00AF7C59">
        <w:rPr>
          <w:color w:val="000000" w:themeColor="text1"/>
          <w:sz w:val="28"/>
          <w:szCs w:val="28"/>
          <w:lang w:val="uk-UA"/>
        </w:rPr>
        <w:t>інших Законів України</w:t>
      </w:r>
      <w:r w:rsidRPr="00AF7C59">
        <w:rPr>
          <w:color w:val="000000" w:themeColor="text1"/>
          <w:sz w:val="28"/>
          <w:szCs w:val="28"/>
          <w:lang w:val="uk-UA"/>
        </w:rPr>
        <w:t>.</w:t>
      </w:r>
    </w:p>
    <w:p w:rsidR="00B47169" w:rsidRPr="00AF7C59" w:rsidRDefault="00B47169" w:rsidP="00E81F19">
      <w:pPr>
        <w:ind w:firstLine="709"/>
        <w:jc w:val="both"/>
        <w:rPr>
          <w:b/>
          <w:bCs/>
          <w:color w:val="000000" w:themeColor="text1"/>
          <w:sz w:val="28"/>
          <w:szCs w:val="28"/>
          <w:lang w:val="uk-UA"/>
        </w:rPr>
      </w:pPr>
    </w:p>
    <w:p w:rsidR="00B47169" w:rsidRPr="00AF7C59" w:rsidRDefault="00B47169" w:rsidP="00E81F19">
      <w:pPr>
        <w:ind w:firstLine="709"/>
        <w:jc w:val="both"/>
        <w:rPr>
          <w:b/>
          <w:bCs/>
          <w:color w:val="000000" w:themeColor="text1"/>
          <w:sz w:val="28"/>
          <w:szCs w:val="28"/>
          <w:lang w:val="uk-UA"/>
        </w:rPr>
      </w:pPr>
      <w:r w:rsidRPr="00AF7C59">
        <w:rPr>
          <w:b/>
          <w:bCs/>
          <w:color w:val="000000" w:themeColor="text1"/>
          <w:sz w:val="28"/>
          <w:szCs w:val="28"/>
          <w:lang w:val="uk-UA"/>
        </w:rPr>
        <w:t xml:space="preserve">5. Фінансово-економічне обґрунтування </w:t>
      </w:r>
    </w:p>
    <w:p w:rsidR="00B47169" w:rsidRPr="00AF7C59" w:rsidRDefault="00B47169" w:rsidP="00E81F19">
      <w:pPr>
        <w:ind w:firstLine="709"/>
        <w:jc w:val="both"/>
        <w:rPr>
          <w:b/>
          <w:bCs/>
          <w:color w:val="000000" w:themeColor="text1"/>
          <w:sz w:val="28"/>
          <w:szCs w:val="28"/>
          <w:lang w:val="uk-UA"/>
        </w:rPr>
      </w:pPr>
      <w:r w:rsidRPr="00AF7C59">
        <w:rPr>
          <w:bCs/>
          <w:color w:val="000000" w:themeColor="text1"/>
          <w:sz w:val="28"/>
          <w:szCs w:val="28"/>
          <w:lang w:val="uk-UA"/>
        </w:rPr>
        <w:t xml:space="preserve">Реалізація положень </w:t>
      </w:r>
      <w:r w:rsidRPr="00AF7C59">
        <w:rPr>
          <w:color w:val="000000" w:themeColor="text1"/>
          <w:sz w:val="28"/>
          <w:szCs w:val="28"/>
          <w:lang w:val="uk-UA"/>
        </w:rPr>
        <w:t>Законопроекту</w:t>
      </w:r>
      <w:r w:rsidRPr="00AF7C59">
        <w:rPr>
          <w:bCs/>
          <w:color w:val="000000" w:themeColor="text1"/>
          <w:sz w:val="28"/>
          <w:szCs w:val="28"/>
          <w:lang w:val="uk-UA"/>
        </w:rPr>
        <w:t xml:space="preserve"> не потребує додаткових фінансових витрат із Державного бюджету України. </w:t>
      </w:r>
    </w:p>
    <w:p w:rsidR="00B47169" w:rsidRPr="00AF7C59" w:rsidRDefault="00B47169" w:rsidP="00E81F19">
      <w:pPr>
        <w:ind w:firstLine="709"/>
        <w:jc w:val="both"/>
        <w:rPr>
          <w:bCs/>
          <w:color w:val="000000" w:themeColor="text1"/>
          <w:sz w:val="28"/>
          <w:szCs w:val="28"/>
          <w:lang w:val="uk-UA"/>
        </w:rPr>
      </w:pPr>
    </w:p>
    <w:p w:rsidR="00B47169" w:rsidRPr="00AF7C59" w:rsidRDefault="000C5219" w:rsidP="00E81F19">
      <w:pPr>
        <w:ind w:firstLine="709"/>
        <w:jc w:val="both"/>
        <w:rPr>
          <w:b/>
          <w:bCs/>
          <w:color w:val="000000" w:themeColor="text1"/>
          <w:sz w:val="28"/>
          <w:szCs w:val="28"/>
          <w:lang w:val="uk-UA"/>
        </w:rPr>
      </w:pPr>
      <w:r w:rsidRPr="00AF7C59">
        <w:rPr>
          <w:b/>
          <w:bCs/>
          <w:color w:val="000000" w:themeColor="text1"/>
          <w:sz w:val="28"/>
          <w:szCs w:val="28"/>
          <w:lang w:val="uk-UA"/>
        </w:rPr>
        <w:t>6</w:t>
      </w:r>
      <w:r w:rsidR="00B47169" w:rsidRPr="00AF7C59">
        <w:rPr>
          <w:b/>
          <w:bCs/>
          <w:color w:val="000000" w:themeColor="text1"/>
          <w:sz w:val="28"/>
          <w:szCs w:val="28"/>
          <w:lang w:val="uk-UA"/>
        </w:rPr>
        <w:t>. Запобігання корупції</w:t>
      </w:r>
    </w:p>
    <w:p w:rsidR="00B47169" w:rsidRPr="00AF7C59" w:rsidRDefault="00B47169" w:rsidP="00E81F19">
      <w:pPr>
        <w:ind w:firstLine="709"/>
        <w:jc w:val="both"/>
        <w:rPr>
          <w:bCs/>
          <w:color w:val="000000" w:themeColor="text1"/>
          <w:sz w:val="28"/>
          <w:szCs w:val="28"/>
          <w:lang w:val="uk-UA"/>
        </w:rPr>
      </w:pPr>
      <w:r w:rsidRPr="00AF7C59">
        <w:rPr>
          <w:bCs/>
          <w:color w:val="000000" w:themeColor="text1"/>
          <w:sz w:val="28"/>
          <w:szCs w:val="28"/>
          <w:lang w:val="uk-UA"/>
        </w:rPr>
        <w:t>Законопроект не містить правил і процедур, які можуть містити ризики вчинення корупційних правопорушень</w:t>
      </w:r>
      <w:r w:rsidR="00D265D0" w:rsidRPr="00AF7C59">
        <w:rPr>
          <w:bCs/>
          <w:color w:val="000000" w:themeColor="text1"/>
          <w:sz w:val="28"/>
          <w:szCs w:val="28"/>
          <w:lang w:val="uk-UA"/>
        </w:rPr>
        <w:t>,</w:t>
      </w:r>
      <w:r w:rsidRPr="00AF7C59">
        <w:rPr>
          <w:bCs/>
          <w:color w:val="000000" w:themeColor="text1"/>
          <w:sz w:val="28"/>
          <w:szCs w:val="28"/>
          <w:lang w:val="uk-UA"/>
        </w:rPr>
        <w:t xml:space="preserve"> та спрямований на запобігання вчиненню корупційних правопорушень. </w:t>
      </w:r>
    </w:p>
    <w:p w:rsidR="00B47169" w:rsidRPr="00AF7C59" w:rsidRDefault="00B47169" w:rsidP="000C5219">
      <w:pPr>
        <w:jc w:val="both"/>
        <w:rPr>
          <w:bCs/>
          <w:color w:val="000000" w:themeColor="text1"/>
          <w:sz w:val="28"/>
          <w:szCs w:val="28"/>
          <w:lang w:val="uk-UA"/>
        </w:rPr>
      </w:pPr>
    </w:p>
    <w:p w:rsidR="00B47169" w:rsidRPr="00AF7C59" w:rsidRDefault="000C5219" w:rsidP="00E81F19">
      <w:pPr>
        <w:ind w:firstLine="709"/>
        <w:jc w:val="both"/>
        <w:rPr>
          <w:b/>
          <w:bCs/>
          <w:color w:val="000000" w:themeColor="text1"/>
          <w:sz w:val="28"/>
          <w:szCs w:val="28"/>
          <w:lang w:val="uk-UA"/>
        </w:rPr>
      </w:pPr>
      <w:r w:rsidRPr="00AF7C59">
        <w:rPr>
          <w:b/>
          <w:bCs/>
          <w:color w:val="000000" w:themeColor="text1"/>
          <w:sz w:val="28"/>
          <w:szCs w:val="28"/>
          <w:lang w:val="uk-UA"/>
        </w:rPr>
        <w:t>7</w:t>
      </w:r>
      <w:r w:rsidR="00B47169" w:rsidRPr="00AF7C59">
        <w:rPr>
          <w:b/>
          <w:bCs/>
          <w:color w:val="000000" w:themeColor="text1"/>
          <w:sz w:val="28"/>
          <w:szCs w:val="28"/>
          <w:lang w:val="uk-UA"/>
        </w:rPr>
        <w:t>. Громадське обговорення</w:t>
      </w:r>
    </w:p>
    <w:p w:rsidR="00B47169" w:rsidRPr="00AF7C59" w:rsidRDefault="00B47169" w:rsidP="00E81F19">
      <w:pPr>
        <w:ind w:firstLine="709"/>
        <w:jc w:val="both"/>
        <w:rPr>
          <w:bCs/>
          <w:color w:val="000000" w:themeColor="text1"/>
          <w:sz w:val="28"/>
          <w:szCs w:val="28"/>
          <w:lang w:val="uk-UA"/>
        </w:rPr>
      </w:pPr>
      <w:r w:rsidRPr="00AF7C59">
        <w:rPr>
          <w:color w:val="000000" w:themeColor="text1"/>
          <w:sz w:val="28"/>
          <w:szCs w:val="28"/>
          <w:lang w:val="uk-UA"/>
        </w:rPr>
        <w:t>Законопроект</w:t>
      </w:r>
      <w:r w:rsidRPr="00AF7C59">
        <w:rPr>
          <w:bCs/>
          <w:color w:val="000000" w:themeColor="text1"/>
          <w:sz w:val="28"/>
          <w:szCs w:val="28"/>
          <w:lang w:val="uk-UA"/>
        </w:rPr>
        <w:t xml:space="preserve"> не потребує громадського обговорення.</w:t>
      </w:r>
    </w:p>
    <w:p w:rsidR="00CC3EC7" w:rsidRPr="00AF7C59" w:rsidRDefault="00CC3EC7" w:rsidP="00E81F19">
      <w:pPr>
        <w:ind w:firstLine="709"/>
        <w:jc w:val="both"/>
        <w:rPr>
          <w:b/>
          <w:bCs/>
          <w:color w:val="000000" w:themeColor="text1"/>
          <w:sz w:val="28"/>
          <w:szCs w:val="28"/>
          <w:lang w:val="uk-UA"/>
        </w:rPr>
      </w:pPr>
    </w:p>
    <w:p w:rsidR="00B47169" w:rsidRPr="00AF7C59" w:rsidRDefault="000C5219" w:rsidP="00E81F19">
      <w:pPr>
        <w:ind w:firstLine="709"/>
        <w:jc w:val="both"/>
        <w:rPr>
          <w:b/>
          <w:bCs/>
          <w:color w:val="000000" w:themeColor="text1"/>
          <w:sz w:val="28"/>
          <w:szCs w:val="28"/>
          <w:lang w:val="uk-UA"/>
        </w:rPr>
      </w:pPr>
      <w:r w:rsidRPr="00AF7C59">
        <w:rPr>
          <w:b/>
          <w:bCs/>
          <w:color w:val="000000" w:themeColor="text1"/>
          <w:sz w:val="28"/>
          <w:szCs w:val="28"/>
          <w:lang w:val="uk-UA"/>
        </w:rPr>
        <w:t>8</w:t>
      </w:r>
      <w:r w:rsidR="00B47169" w:rsidRPr="00AF7C59">
        <w:rPr>
          <w:b/>
          <w:bCs/>
          <w:color w:val="000000" w:themeColor="text1"/>
          <w:sz w:val="28"/>
          <w:szCs w:val="28"/>
          <w:lang w:val="uk-UA"/>
        </w:rPr>
        <w:t>. Прогноз результатів</w:t>
      </w:r>
    </w:p>
    <w:p w:rsidR="008A1837" w:rsidRPr="00AF7C59" w:rsidRDefault="00B47169" w:rsidP="00E81F19">
      <w:pPr>
        <w:pStyle w:val="1"/>
        <w:ind w:left="0" w:firstLine="709"/>
        <w:jc w:val="both"/>
        <w:rPr>
          <w:color w:val="000000" w:themeColor="text1"/>
          <w:sz w:val="28"/>
          <w:szCs w:val="28"/>
          <w:lang w:val="uk-UA"/>
        </w:rPr>
      </w:pPr>
      <w:r w:rsidRPr="00AF7C59">
        <w:rPr>
          <w:color w:val="000000" w:themeColor="text1"/>
          <w:sz w:val="28"/>
          <w:szCs w:val="28"/>
          <w:lang w:val="uk-UA"/>
        </w:rPr>
        <w:t xml:space="preserve">Схвалення </w:t>
      </w:r>
      <w:r w:rsidR="00D265D0" w:rsidRPr="00AF7C59">
        <w:rPr>
          <w:color w:val="000000" w:themeColor="text1"/>
          <w:sz w:val="28"/>
          <w:szCs w:val="28"/>
          <w:lang w:val="uk-UA"/>
        </w:rPr>
        <w:t>з</w:t>
      </w:r>
      <w:r w:rsidRPr="00AF7C59">
        <w:rPr>
          <w:color w:val="000000" w:themeColor="text1"/>
          <w:sz w:val="28"/>
          <w:szCs w:val="28"/>
          <w:lang w:val="uk-UA"/>
        </w:rPr>
        <w:t>аконопроекту сприятиме</w:t>
      </w:r>
      <w:r w:rsidR="00D265D0" w:rsidRPr="00AF7C59">
        <w:rPr>
          <w:color w:val="000000" w:themeColor="text1"/>
          <w:sz w:val="28"/>
          <w:szCs w:val="28"/>
          <w:lang w:val="uk-UA"/>
        </w:rPr>
        <w:t xml:space="preserve"> </w:t>
      </w:r>
      <w:r w:rsidR="00AF7C59" w:rsidRPr="00AF7C59">
        <w:rPr>
          <w:color w:val="000000" w:themeColor="text1"/>
          <w:sz w:val="28"/>
          <w:szCs w:val="28"/>
          <w:lang w:val="uk-UA"/>
        </w:rPr>
        <w:t xml:space="preserve">належному функціонування Державного реєстру виборців під час організації та проведення чергових </w:t>
      </w:r>
      <w:r w:rsidR="00AF7C59" w:rsidRPr="00AF7C59">
        <w:rPr>
          <w:color w:val="000000" w:themeColor="text1"/>
          <w:sz w:val="28"/>
          <w:szCs w:val="28"/>
          <w:lang w:val="uk-UA"/>
        </w:rPr>
        <w:lastRenderedPageBreak/>
        <w:t xml:space="preserve">місцевих виборів в Україні до утворення регіональних та територіальних представництв Центральної виборчої комісії та збереженню робочих місць працівників </w:t>
      </w:r>
      <w:r w:rsidR="00AF7C59" w:rsidRPr="00AF7C59">
        <w:rPr>
          <w:bCs/>
          <w:color w:val="000000" w:themeColor="text1"/>
          <w:sz w:val="28"/>
          <w:szCs w:val="28"/>
          <w:shd w:val="clear" w:color="auto" w:fill="FFFFFF"/>
          <w:lang w:val="uk-UA"/>
        </w:rPr>
        <w:t>органів адміністрування Державного реєстру виборців.</w:t>
      </w:r>
    </w:p>
    <w:p w:rsidR="008A1837" w:rsidRPr="00AF7C59" w:rsidRDefault="008A1837" w:rsidP="00E81F19">
      <w:pPr>
        <w:pStyle w:val="1"/>
        <w:ind w:left="0" w:firstLine="709"/>
        <w:jc w:val="both"/>
        <w:rPr>
          <w:color w:val="000000" w:themeColor="text1"/>
          <w:sz w:val="28"/>
          <w:szCs w:val="28"/>
          <w:lang w:val="uk-UA"/>
        </w:rPr>
      </w:pPr>
    </w:p>
    <w:p w:rsidR="00B47169" w:rsidRPr="00AF7C59" w:rsidRDefault="00B47169" w:rsidP="00E81F19">
      <w:pPr>
        <w:pStyle w:val="StyleZakonu"/>
        <w:spacing w:after="0" w:line="240" w:lineRule="auto"/>
        <w:ind w:firstLine="709"/>
        <w:rPr>
          <w:bCs/>
          <w:color w:val="000000" w:themeColor="text1"/>
          <w:sz w:val="28"/>
          <w:szCs w:val="28"/>
        </w:rPr>
      </w:pPr>
    </w:p>
    <w:p w:rsidR="00C51DD8" w:rsidRDefault="00FA4A91" w:rsidP="00C51DD8">
      <w:pPr>
        <w:jc w:val="both"/>
        <w:rPr>
          <w:rFonts w:eastAsia="Times New Roman"/>
          <w:b/>
          <w:bCs/>
          <w:sz w:val="28"/>
          <w:szCs w:val="28"/>
          <w:lang w:val="uk-UA"/>
        </w:rPr>
      </w:pPr>
      <w:r w:rsidRPr="00AF7C59">
        <w:rPr>
          <w:b/>
          <w:bCs/>
          <w:color w:val="000000" w:themeColor="text1"/>
          <w:sz w:val="28"/>
          <w:szCs w:val="28"/>
        </w:rPr>
        <w:t>Народний депутат</w:t>
      </w:r>
      <w:r w:rsidR="00055649" w:rsidRPr="00AF7C59">
        <w:rPr>
          <w:b/>
          <w:bCs/>
          <w:color w:val="000000" w:themeColor="text1"/>
          <w:sz w:val="28"/>
          <w:szCs w:val="28"/>
        </w:rPr>
        <w:t xml:space="preserve"> </w:t>
      </w:r>
      <w:r w:rsidR="00C51DD8">
        <w:rPr>
          <w:b/>
          <w:bCs/>
          <w:sz w:val="28"/>
          <w:szCs w:val="28"/>
        </w:rPr>
        <w:t xml:space="preserve">України                                              Загоруйко А. Л.  </w:t>
      </w:r>
    </w:p>
    <w:p w:rsidR="00C51DD8" w:rsidRDefault="00C51DD8" w:rsidP="00C51DD8">
      <w:pPr>
        <w:jc w:val="both"/>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bCs/>
          <w:i/>
        </w:rPr>
        <w:t>(посв. № 58)</w:t>
      </w:r>
    </w:p>
    <w:p w:rsidR="00C51DD8" w:rsidRDefault="00C51DD8" w:rsidP="00C51DD8">
      <w:pPr>
        <w:spacing w:before="240"/>
        <w:jc w:val="both"/>
        <w:rPr>
          <w:b/>
          <w:bCs/>
          <w:sz w:val="28"/>
          <w:szCs w:val="28"/>
        </w:rPr>
      </w:pPr>
      <w:r>
        <w:rPr>
          <w:b/>
          <w:bCs/>
          <w:sz w:val="28"/>
          <w:szCs w:val="28"/>
        </w:rPr>
        <w:t xml:space="preserve">                                                                                                Корнієнко О. С. </w:t>
      </w:r>
    </w:p>
    <w:p w:rsidR="00C51DD8" w:rsidRDefault="00C51DD8" w:rsidP="00C51DD8">
      <w:pPr>
        <w:ind w:left="4248" w:right="424" w:firstLine="708"/>
        <w:jc w:val="both"/>
        <w:rPr>
          <w:rFonts w:ascii="Arial" w:hAnsi="Arial"/>
          <w:bCs/>
          <w:i/>
          <w:sz w:val="22"/>
          <w:szCs w:val="22"/>
        </w:rPr>
      </w:pPr>
      <w:r>
        <w:rPr>
          <w:bCs/>
          <w:i/>
        </w:rPr>
        <w:t xml:space="preserve">                   </w:t>
      </w:r>
      <w:r>
        <w:rPr>
          <w:bCs/>
          <w:i/>
        </w:rPr>
        <w:tab/>
      </w:r>
      <w:r>
        <w:rPr>
          <w:bCs/>
          <w:i/>
        </w:rPr>
        <w:tab/>
      </w:r>
      <w:r>
        <w:rPr>
          <w:bCs/>
          <w:i/>
        </w:rPr>
        <w:tab/>
      </w:r>
    </w:p>
    <w:p w:rsidR="00C51DD8" w:rsidRDefault="00C51DD8" w:rsidP="00C51DD8">
      <w:pPr>
        <w:ind w:left="7080" w:right="424"/>
        <w:jc w:val="both"/>
        <w:rPr>
          <w:b/>
          <w:bCs/>
          <w:color w:val="000000" w:themeColor="text1"/>
        </w:rPr>
      </w:pPr>
      <w:r>
        <w:rPr>
          <w:bCs/>
          <w:i/>
        </w:rPr>
        <w:t>(посв. № 07)</w:t>
      </w:r>
    </w:p>
    <w:p w:rsidR="00B47169" w:rsidRPr="00AF7C59" w:rsidRDefault="00B47169" w:rsidP="00C51DD8">
      <w:pPr>
        <w:pStyle w:val="StyleZakonu"/>
        <w:spacing w:after="0" w:line="240" w:lineRule="auto"/>
        <w:ind w:firstLine="709"/>
        <w:rPr>
          <w:color w:val="000000" w:themeColor="text1"/>
          <w:sz w:val="28"/>
          <w:szCs w:val="28"/>
        </w:rPr>
      </w:pPr>
    </w:p>
    <w:sectPr w:rsidR="00B47169" w:rsidRPr="00AF7C59" w:rsidSect="00904236">
      <w:headerReference w:type="even" r:id="rId10"/>
      <w:headerReference w:type="default" r:id="rId11"/>
      <w:pgSz w:w="11906" w:h="16838"/>
      <w:pgMar w:top="709" w:right="851"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9E8" w:rsidRDefault="006249E8">
      <w:r>
        <w:separator/>
      </w:r>
    </w:p>
  </w:endnote>
  <w:endnote w:type="continuationSeparator" w:id="0">
    <w:p w:rsidR="006249E8" w:rsidRDefault="00624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9E8" w:rsidRDefault="006249E8">
      <w:r>
        <w:separator/>
      </w:r>
    </w:p>
  </w:footnote>
  <w:footnote w:type="continuationSeparator" w:id="0">
    <w:p w:rsidR="006249E8" w:rsidRDefault="006249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159" w:rsidRDefault="001C0159" w:rsidP="00904236">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1C0159" w:rsidRDefault="001C015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159" w:rsidRPr="00010AD3" w:rsidRDefault="001C0159" w:rsidP="00904236">
    <w:pPr>
      <w:pStyle w:val="a3"/>
      <w:framePr w:wrap="around" w:vAnchor="text" w:hAnchor="margin" w:xAlign="center" w:y="1"/>
      <w:rPr>
        <w:rStyle w:val="a5"/>
        <w:sz w:val="28"/>
        <w:szCs w:val="28"/>
      </w:rPr>
    </w:pPr>
    <w:r w:rsidRPr="00010AD3">
      <w:rPr>
        <w:rStyle w:val="a5"/>
        <w:sz w:val="28"/>
        <w:szCs w:val="28"/>
      </w:rPr>
      <w:fldChar w:fldCharType="begin"/>
    </w:r>
    <w:r w:rsidRPr="00010AD3">
      <w:rPr>
        <w:rStyle w:val="a5"/>
        <w:sz w:val="28"/>
        <w:szCs w:val="28"/>
      </w:rPr>
      <w:instrText xml:space="preserve">PAGE  </w:instrText>
    </w:r>
    <w:r w:rsidRPr="00010AD3">
      <w:rPr>
        <w:rStyle w:val="a5"/>
        <w:sz w:val="28"/>
        <w:szCs w:val="28"/>
      </w:rPr>
      <w:fldChar w:fldCharType="separate"/>
    </w:r>
    <w:r w:rsidR="008E2D29">
      <w:rPr>
        <w:rStyle w:val="a5"/>
        <w:noProof/>
        <w:sz w:val="28"/>
        <w:szCs w:val="28"/>
      </w:rPr>
      <w:t>2</w:t>
    </w:r>
    <w:r w:rsidRPr="00010AD3">
      <w:rPr>
        <w:rStyle w:val="a5"/>
        <w:sz w:val="28"/>
        <w:szCs w:val="28"/>
      </w:rPr>
      <w:fldChar w:fldCharType="end"/>
    </w:r>
  </w:p>
  <w:p w:rsidR="001C0159" w:rsidRDefault="001C015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A43D5"/>
    <w:multiLevelType w:val="hybridMultilevel"/>
    <w:tmpl w:val="141AA45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36DC5B27"/>
    <w:multiLevelType w:val="hybridMultilevel"/>
    <w:tmpl w:val="6A1871A6"/>
    <w:lvl w:ilvl="0" w:tplc="7D4687CE">
      <w:start w:val="1"/>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169"/>
    <w:rsid w:val="00001B6C"/>
    <w:rsid w:val="00004FCD"/>
    <w:rsid w:val="00010519"/>
    <w:rsid w:val="0003478E"/>
    <w:rsid w:val="00055649"/>
    <w:rsid w:val="000A219E"/>
    <w:rsid w:val="000A7E76"/>
    <w:rsid w:val="000B53AB"/>
    <w:rsid w:val="000B61D6"/>
    <w:rsid w:val="000C5219"/>
    <w:rsid w:val="00103674"/>
    <w:rsid w:val="00107E17"/>
    <w:rsid w:val="001147D8"/>
    <w:rsid w:val="00115317"/>
    <w:rsid w:val="00121BDC"/>
    <w:rsid w:val="00137B10"/>
    <w:rsid w:val="00180EED"/>
    <w:rsid w:val="00185C52"/>
    <w:rsid w:val="001B6B4C"/>
    <w:rsid w:val="001C0159"/>
    <w:rsid w:val="001C1927"/>
    <w:rsid w:val="001F44BC"/>
    <w:rsid w:val="002137CB"/>
    <w:rsid w:val="00221EAB"/>
    <w:rsid w:val="002360A7"/>
    <w:rsid w:val="00236472"/>
    <w:rsid w:val="0024682B"/>
    <w:rsid w:val="00255FF2"/>
    <w:rsid w:val="002A0AF0"/>
    <w:rsid w:val="002A11BB"/>
    <w:rsid w:val="002A161A"/>
    <w:rsid w:val="002B6DBC"/>
    <w:rsid w:val="002E3E0F"/>
    <w:rsid w:val="002E6CED"/>
    <w:rsid w:val="00360694"/>
    <w:rsid w:val="00363C9B"/>
    <w:rsid w:val="00372108"/>
    <w:rsid w:val="003A11D2"/>
    <w:rsid w:val="003C0B7E"/>
    <w:rsid w:val="003D1104"/>
    <w:rsid w:val="003E2AB8"/>
    <w:rsid w:val="00407B18"/>
    <w:rsid w:val="00414649"/>
    <w:rsid w:val="00446730"/>
    <w:rsid w:val="00483D27"/>
    <w:rsid w:val="00495A57"/>
    <w:rsid w:val="004E3EA6"/>
    <w:rsid w:val="004E4657"/>
    <w:rsid w:val="00544A17"/>
    <w:rsid w:val="00571A16"/>
    <w:rsid w:val="005848A9"/>
    <w:rsid w:val="005A0E8B"/>
    <w:rsid w:val="005A52CB"/>
    <w:rsid w:val="005A7995"/>
    <w:rsid w:val="005B01E4"/>
    <w:rsid w:val="005E07DA"/>
    <w:rsid w:val="005E4EF2"/>
    <w:rsid w:val="005F52B3"/>
    <w:rsid w:val="005F5D57"/>
    <w:rsid w:val="006249E8"/>
    <w:rsid w:val="00645F30"/>
    <w:rsid w:val="00671421"/>
    <w:rsid w:val="00672CA1"/>
    <w:rsid w:val="0067489A"/>
    <w:rsid w:val="00687C0B"/>
    <w:rsid w:val="006B4F07"/>
    <w:rsid w:val="006C27DD"/>
    <w:rsid w:val="006E4B61"/>
    <w:rsid w:val="007375A2"/>
    <w:rsid w:val="00744CFA"/>
    <w:rsid w:val="0076634D"/>
    <w:rsid w:val="00781E2C"/>
    <w:rsid w:val="007A6ADC"/>
    <w:rsid w:val="007C1CD9"/>
    <w:rsid w:val="007D52A4"/>
    <w:rsid w:val="007E1FBE"/>
    <w:rsid w:val="00800625"/>
    <w:rsid w:val="008039CD"/>
    <w:rsid w:val="008410B4"/>
    <w:rsid w:val="008443E1"/>
    <w:rsid w:val="008446B5"/>
    <w:rsid w:val="0085230B"/>
    <w:rsid w:val="00862C26"/>
    <w:rsid w:val="008819D8"/>
    <w:rsid w:val="008A1837"/>
    <w:rsid w:val="008B4823"/>
    <w:rsid w:val="008C50E9"/>
    <w:rsid w:val="008C51C1"/>
    <w:rsid w:val="008C58D0"/>
    <w:rsid w:val="008D57CF"/>
    <w:rsid w:val="008E1E9B"/>
    <w:rsid w:val="008E2D29"/>
    <w:rsid w:val="008F044B"/>
    <w:rsid w:val="00904236"/>
    <w:rsid w:val="00922143"/>
    <w:rsid w:val="00941538"/>
    <w:rsid w:val="009613BC"/>
    <w:rsid w:val="0097707A"/>
    <w:rsid w:val="00984B72"/>
    <w:rsid w:val="009B3EE1"/>
    <w:rsid w:val="009E3449"/>
    <w:rsid w:val="009E6CEB"/>
    <w:rsid w:val="00A3642E"/>
    <w:rsid w:val="00A64C68"/>
    <w:rsid w:val="00A95692"/>
    <w:rsid w:val="00AE5A7B"/>
    <w:rsid w:val="00AF2355"/>
    <w:rsid w:val="00AF7C59"/>
    <w:rsid w:val="00B169B4"/>
    <w:rsid w:val="00B47169"/>
    <w:rsid w:val="00B6587A"/>
    <w:rsid w:val="00B71068"/>
    <w:rsid w:val="00BC385E"/>
    <w:rsid w:val="00BD174F"/>
    <w:rsid w:val="00BD35D0"/>
    <w:rsid w:val="00C50A63"/>
    <w:rsid w:val="00C51DD8"/>
    <w:rsid w:val="00C8562C"/>
    <w:rsid w:val="00C94576"/>
    <w:rsid w:val="00CC3EC7"/>
    <w:rsid w:val="00CE0B44"/>
    <w:rsid w:val="00CF1D92"/>
    <w:rsid w:val="00D265D0"/>
    <w:rsid w:val="00D82A39"/>
    <w:rsid w:val="00DA3404"/>
    <w:rsid w:val="00DA68CE"/>
    <w:rsid w:val="00DB1726"/>
    <w:rsid w:val="00DC6E83"/>
    <w:rsid w:val="00DD0FB2"/>
    <w:rsid w:val="00E056B4"/>
    <w:rsid w:val="00E25168"/>
    <w:rsid w:val="00E40DCF"/>
    <w:rsid w:val="00E50156"/>
    <w:rsid w:val="00E64728"/>
    <w:rsid w:val="00E674FA"/>
    <w:rsid w:val="00E8006E"/>
    <w:rsid w:val="00E81F19"/>
    <w:rsid w:val="00F47B16"/>
    <w:rsid w:val="00FA4A91"/>
    <w:rsid w:val="00FD43B8"/>
    <w:rsid w:val="00FF5F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7AED922-BAAE-4803-B761-67FAFE5CA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7169"/>
    <w:rPr>
      <w:rFonts w:eastAsia="Calibri"/>
      <w:sz w:val="24"/>
      <w:szCs w:val="24"/>
      <w:lang w:val="ru-RU" w:eastAsia="ru-RU"/>
    </w:rPr>
  </w:style>
  <w:style w:type="paragraph" w:styleId="2">
    <w:name w:val="heading 2"/>
    <w:basedOn w:val="a"/>
    <w:link w:val="20"/>
    <w:uiPriority w:val="9"/>
    <w:qFormat/>
    <w:rsid w:val="00BD35D0"/>
    <w:pPr>
      <w:spacing w:before="100" w:beforeAutospacing="1" w:after="100" w:afterAutospacing="1"/>
      <w:outlineLvl w:val="1"/>
    </w:pPr>
    <w:rPr>
      <w:rFonts w:eastAsia="Times New Roman"/>
      <w:b/>
      <w:bCs/>
      <w:sz w:val="36"/>
      <w:szCs w:val="36"/>
      <w:lang w:val="uk-UA" w:eastAsia="uk-UA"/>
    </w:rPr>
  </w:style>
  <w:style w:type="paragraph" w:styleId="3">
    <w:name w:val="heading 3"/>
    <w:basedOn w:val="a"/>
    <w:link w:val="30"/>
    <w:uiPriority w:val="9"/>
    <w:qFormat/>
    <w:rsid w:val="00BD35D0"/>
    <w:pPr>
      <w:spacing w:before="100" w:beforeAutospacing="1" w:after="100" w:afterAutospacing="1"/>
      <w:outlineLvl w:val="2"/>
    </w:pPr>
    <w:rPr>
      <w:rFonts w:eastAsia="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47169"/>
    <w:pPr>
      <w:tabs>
        <w:tab w:val="center" w:pos="4677"/>
        <w:tab w:val="right" w:pos="9355"/>
      </w:tabs>
    </w:pPr>
  </w:style>
  <w:style w:type="character" w:customStyle="1" w:styleId="a4">
    <w:name w:val="Верхній колонтитул Знак"/>
    <w:link w:val="a3"/>
    <w:locked/>
    <w:rsid w:val="00B47169"/>
    <w:rPr>
      <w:rFonts w:eastAsia="Calibri"/>
      <w:sz w:val="24"/>
      <w:szCs w:val="24"/>
      <w:lang w:val="ru-RU" w:eastAsia="ru-RU" w:bidi="ar-SA"/>
    </w:rPr>
  </w:style>
  <w:style w:type="character" w:styleId="a5">
    <w:name w:val="page number"/>
    <w:rsid w:val="00B47169"/>
    <w:rPr>
      <w:rFonts w:cs="Times New Roman"/>
    </w:rPr>
  </w:style>
  <w:style w:type="paragraph" w:customStyle="1" w:styleId="StyleZakonu">
    <w:name w:val="StyleZakonu"/>
    <w:basedOn w:val="a"/>
    <w:rsid w:val="00B47169"/>
    <w:pPr>
      <w:spacing w:after="60" w:line="220" w:lineRule="exact"/>
      <w:ind w:firstLine="284"/>
      <w:jc w:val="both"/>
    </w:pPr>
    <w:rPr>
      <w:sz w:val="20"/>
      <w:szCs w:val="20"/>
      <w:lang w:val="uk-UA"/>
    </w:rPr>
  </w:style>
  <w:style w:type="paragraph" w:styleId="a6">
    <w:name w:val="Body Text Indent"/>
    <w:basedOn w:val="a"/>
    <w:link w:val="a7"/>
    <w:rsid w:val="00B47169"/>
    <w:pPr>
      <w:spacing w:after="120"/>
      <w:ind w:left="283"/>
    </w:pPr>
  </w:style>
  <w:style w:type="character" w:customStyle="1" w:styleId="a7">
    <w:name w:val="Основний текст з відступом Знак"/>
    <w:link w:val="a6"/>
    <w:locked/>
    <w:rsid w:val="00B47169"/>
    <w:rPr>
      <w:rFonts w:eastAsia="Calibri"/>
      <w:sz w:val="24"/>
      <w:szCs w:val="24"/>
      <w:lang w:val="ru-RU" w:eastAsia="ru-RU" w:bidi="ar-SA"/>
    </w:rPr>
  </w:style>
  <w:style w:type="paragraph" w:customStyle="1" w:styleId="1">
    <w:name w:val="Абзац списка1"/>
    <w:basedOn w:val="a"/>
    <w:rsid w:val="00B47169"/>
    <w:pPr>
      <w:ind w:left="720"/>
      <w:contextualSpacing/>
    </w:pPr>
  </w:style>
  <w:style w:type="paragraph" w:customStyle="1" w:styleId="a8">
    <w:name w:val="Нормальний текст"/>
    <w:basedOn w:val="a"/>
    <w:rsid w:val="00B47169"/>
    <w:pPr>
      <w:spacing w:before="120"/>
      <w:ind w:firstLine="567"/>
    </w:pPr>
    <w:rPr>
      <w:rFonts w:ascii="Antiqua" w:eastAsia="Times New Roman" w:hAnsi="Antiqua" w:cs="Antiqua"/>
      <w:sz w:val="26"/>
      <w:szCs w:val="26"/>
      <w:lang w:val="uk-UA"/>
    </w:rPr>
  </w:style>
  <w:style w:type="paragraph" w:customStyle="1" w:styleId="a9">
    <w:name w:val="Назва документа"/>
    <w:basedOn w:val="a"/>
    <w:next w:val="a"/>
    <w:rsid w:val="00B47169"/>
    <w:pPr>
      <w:keepNext/>
      <w:keepLines/>
      <w:spacing w:before="360" w:after="360"/>
      <w:jc w:val="center"/>
    </w:pPr>
    <w:rPr>
      <w:rFonts w:ascii="Antiqua" w:eastAsia="Times New Roman" w:hAnsi="Antiqua"/>
      <w:b/>
      <w:sz w:val="26"/>
      <w:szCs w:val="20"/>
      <w:lang w:val="uk-UA"/>
    </w:rPr>
  </w:style>
  <w:style w:type="paragraph" w:customStyle="1" w:styleId="4">
    <w:name w:val="Знак Знак4"/>
    <w:basedOn w:val="a"/>
    <w:rsid w:val="00E81F19"/>
    <w:rPr>
      <w:rFonts w:ascii="Verdana" w:eastAsia="Batang" w:hAnsi="Verdana" w:cs="Verdana"/>
      <w:sz w:val="20"/>
      <w:szCs w:val="20"/>
      <w:lang w:val="en-US" w:eastAsia="en-US"/>
    </w:rPr>
  </w:style>
  <w:style w:type="character" w:customStyle="1" w:styleId="apple-converted-space">
    <w:name w:val="apple-converted-space"/>
    <w:basedOn w:val="a0"/>
    <w:rsid w:val="008410B4"/>
  </w:style>
  <w:style w:type="character" w:styleId="aa">
    <w:name w:val="Hyperlink"/>
    <w:uiPriority w:val="99"/>
    <w:rsid w:val="008410B4"/>
    <w:rPr>
      <w:color w:val="0000FF"/>
      <w:u w:val="single"/>
    </w:rPr>
  </w:style>
  <w:style w:type="character" w:customStyle="1" w:styleId="20">
    <w:name w:val="Заголовок 2 Знак"/>
    <w:link w:val="2"/>
    <w:uiPriority w:val="9"/>
    <w:rsid w:val="00BD35D0"/>
    <w:rPr>
      <w:b/>
      <w:bCs/>
      <w:sz w:val="36"/>
      <w:szCs w:val="36"/>
    </w:rPr>
  </w:style>
  <w:style w:type="character" w:customStyle="1" w:styleId="30">
    <w:name w:val="Заголовок 3 Знак"/>
    <w:link w:val="3"/>
    <w:uiPriority w:val="9"/>
    <w:rsid w:val="00BD35D0"/>
    <w:rPr>
      <w:b/>
      <w:bCs/>
      <w:sz w:val="27"/>
      <w:szCs w:val="27"/>
    </w:rPr>
  </w:style>
  <w:style w:type="character" w:customStyle="1" w:styleId="commentsviews">
    <w:name w:val="comments_views"/>
    <w:rsid w:val="00BD35D0"/>
  </w:style>
  <w:style w:type="paragraph" w:customStyle="1" w:styleId="abstract">
    <w:name w:val="abstract"/>
    <w:basedOn w:val="a"/>
    <w:rsid w:val="00BD35D0"/>
    <w:pPr>
      <w:spacing w:before="100" w:beforeAutospacing="1" w:after="100" w:afterAutospacing="1"/>
    </w:pPr>
    <w:rPr>
      <w:rFonts w:eastAsia="Times New Roman"/>
      <w:lang w:val="uk-UA" w:eastAsia="uk-UA"/>
    </w:rPr>
  </w:style>
  <w:style w:type="character" w:styleId="ab">
    <w:name w:val="Strong"/>
    <w:uiPriority w:val="22"/>
    <w:qFormat/>
    <w:rsid w:val="00BD35D0"/>
    <w:rPr>
      <w:b/>
      <w:bCs/>
    </w:rPr>
  </w:style>
  <w:style w:type="paragraph" w:styleId="ac">
    <w:name w:val="Normal (Web)"/>
    <w:basedOn w:val="a"/>
    <w:uiPriority w:val="99"/>
    <w:unhideWhenUsed/>
    <w:rsid w:val="00BD35D0"/>
    <w:pPr>
      <w:spacing w:before="100" w:beforeAutospacing="1" w:after="100" w:afterAutospacing="1"/>
    </w:pPr>
    <w:rPr>
      <w:rFonts w:eastAsia="Times New Roman"/>
      <w:lang w:val="uk-UA" w:eastAsia="uk-UA"/>
    </w:rPr>
  </w:style>
  <w:style w:type="character" w:styleId="ad">
    <w:name w:val="Emphasis"/>
    <w:uiPriority w:val="20"/>
    <w:qFormat/>
    <w:rsid w:val="00BD35D0"/>
    <w:rPr>
      <w:i/>
      <w:iCs/>
    </w:rPr>
  </w:style>
  <w:style w:type="character" w:customStyle="1" w:styleId="rvts15">
    <w:name w:val="rvts15"/>
    <w:rsid w:val="003D1104"/>
  </w:style>
  <w:style w:type="paragraph" w:styleId="ae">
    <w:name w:val="List Paragraph"/>
    <w:basedOn w:val="a"/>
    <w:uiPriority w:val="34"/>
    <w:qFormat/>
    <w:rsid w:val="00844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07592">
      <w:bodyDiv w:val="1"/>
      <w:marLeft w:val="0"/>
      <w:marRight w:val="0"/>
      <w:marTop w:val="0"/>
      <w:marBottom w:val="0"/>
      <w:divBdr>
        <w:top w:val="none" w:sz="0" w:space="0" w:color="auto"/>
        <w:left w:val="none" w:sz="0" w:space="0" w:color="auto"/>
        <w:bottom w:val="none" w:sz="0" w:space="0" w:color="auto"/>
        <w:right w:val="none" w:sz="0" w:space="0" w:color="auto"/>
      </w:divBdr>
    </w:div>
    <w:div w:id="310327772">
      <w:bodyDiv w:val="1"/>
      <w:marLeft w:val="0"/>
      <w:marRight w:val="0"/>
      <w:marTop w:val="0"/>
      <w:marBottom w:val="0"/>
      <w:divBdr>
        <w:top w:val="none" w:sz="0" w:space="0" w:color="auto"/>
        <w:left w:val="none" w:sz="0" w:space="0" w:color="auto"/>
        <w:bottom w:val="none" w:sz="0" w:space="0" w:color="auto"/>
        <w:right w:val="none" w:sz="0" w:space="0" w:color="auto"/>
      </w:divBdr>
    </w:div>
    <w:div w:id="1499954080">
      <w:bodyDiv w:val="1"/>
      <w:marLeft w:val="0"/>
      <w:marRight w:val="0"/>
      <w:marTop w:val="0"/>
      <w:marBottom w:val="0"/>
      <w:divBdr>
        <w:top w:val="none" w:sz="0" w:space="0" w:color="auto"/>
        <w:left w:val="none" w:sz="0" w:space="0" w:color="auto"/>
        <w:bottom w:val="none" w:sz="0" w:space="0" w:color="auto"/>
        <w:right w:val="none" w:sz="0" w:space="0" w:color="auto"/>
      </w:divBdr>
    </w:div>
    <w:div w:id="1506087854">
      <w:bodyDiv w:val="1"/>
      <w:marLeft w:val="0"/>
      <w:marRight w:val="0"/>
      <w:marTop w:val="0"/>
      <w:marBottom w:val="0"/>
      <w:divBdr>
        <w:top w:val="none" w:sz="0" w:space="0" w:color="auto"/>
        <w:left w:val="none" w:sz="0" w:space="0" w:color="auto"/>
        <w:bottom w:val="none" w:sz="0" w:space="0" w:color="auto"/>
        <w:right w:val="none" w:sz="0" w:space="0" w:color="auto"/>
      </w:divBdr>
    </w:div>
    <w:div w:id="1573352558">
      <w:bodyDiv w:val="1"/>
      <w:marLeft w:val="0"/>
      <w:marRight w:val="0"/>
      <w:marTop w:val="0"/>
      <w:marBottom w:val="0"/>
      <w:divBdr>
        <w:top w:val="none" w:sz="0" w:space="0" w:color="auto"/>
        <w:left w:val="none" w:sz="0" w:space="0" w:color="auto"/>
        <w:bottom w:val="none" w:sz="0" w:space="0" w:color="auto"/>
        <w:right w:val="none" w:sz="0" w:space="0" w:color="auto"/>
      </w:divBdr>
    </w:div>
    <w:div w:id="184801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B4D76C-6A6A-431F-B309-9B121C8E884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79033F-D57E-4B73-8226-10919671FF52}">
  <ds:schemaRefs>
    <ds:schemaRef ds:uri="http://schemas.microsoft.com/sharepoint/v3/contenttype/forms"/>
  </ds:schemaRefs>
</ds:datastoreItem>
</file>

<file path=customXml/itemProps3.xml><?xml version="1.0" encoding="utf-8"?>
<ds:datastoreItem xmlns:ds="http://schemas.openxmlformats.org/officeDocument/2006/customXml" ds:itemID="{AED78023-0893-4994-AC4F-A211EE43F2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3570</Words>
  <Characters>2035</Characters>
  <Application>Microsoft Office Word</Application>
  <DocSecurity>0</DocSecurity>
  <Lines>16</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5594</CharactersWithSpaces>
  <SharedDoc>false</SharedDoc>
  <HLinks>
    <vt:vector size="6" baseType="variant">
      <vt:variant>
        <vt:i4>7274528</vt:i4>
      </vt:variant>
      <vt:variant>
        <vt:i4>0</vt:i4>
      </vt:variant>
      <vt:variant>
        <vt:i4>0</vt:i4>
      </vt:variant>
      <vt:variant>
        <vt:i4>5</vt:i4>
      </vt:variant>
      <vt:variant>
        <vt:lpwstr>https://zakon.rada.gov.ua/laws/show/1401-19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2020-06-10T14:05:00Z</dcterms:created>
  <dcterms:modified xsi:type="dcterms:W3CDTF">2020-06-10T14:05:00Z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