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3C6" w:rsidRPr="00E13068" w:rsidRDefault="004823C6" w:rsidP="000F7419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13068">
        <w:rPr>
          <w:rFonts w:ascii="Times New Roman" w:hAnsi="Times New Roman" w:cs="Times New Roman"/>
          <w:b/>
          <w:sz w:val="27"/>
          <w:szCs w:val="27"/>
        </w:rPr>
        <w:t>ПОРІВНЯЛЬНА ТАБЛИЦЯ</w:t>
      </w:r>
    </w:p>
    <w:p w:rsidR="004823C6" w:rsidRPr="00E13068" w:rsidRDefault="004823C6" w:rsidP="000F7419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E13068">
        <w:rPr>
          <w:rFonts w:ascii="Times New Roman" w:hAnsi="Times New Roman" w:cs="Times New Roman"/>
          <w:b/>
          <w:sz w:val="27"/>
          <w:szCs w:val="27"/>
        </w:rPr>
        <w:t>до проекту Закону України ,,</w:t>
      </w:r>
      <w:r w:rsidRPr="00E13068">
        <w:rPr>
          <w:rFonts w:ascii="Times New Roman" w:hAnsi="Times New Roman" w:cs="Times New Roman"/>
          <w:b/>
          <w:bCs/>
          <w:sz w:val="27"/>
          <w:szCs w:val="27"/>
        </w:rPr>
        <w:t xml:space="preserve">Про внесення змін до </w:t>
      </w:r>
      <w:r w:rsidRPr="00E13068">
        <w:rPr>
          <w:rFonts w:ascii="Times New Roman" w:hAnsi="Times New Roman" w:cs="Times New Roman"/>
          <w:b/>
          <w:sz w:val="27"/>
          <w:szCs w:val="27"/>
        </w:rPr>
        <w:t>Кримінального кодексу України</w:t>
      </w:r>
      <w:r w:rsidRPr="00E13068">
        <w:rPr>
          <w:rFonts w:ascii="Times New Roman" w:hAnsi="Times New Roman" w:cs="Times New Roman"/>
          <w:b/>
          <w:bCs/>
          <w:sz w:val="27"/>
          <w:szCs w:val="27"/>
        </w:rPr>
        <w:t xml:space="preserve"> щодо встановлення кримінальної відповідальності за </w:t>
      </w:r>
      <w:r w:rsidRPr="00E13068">
        <w:rPr>
          <w:rFonts w:ascii="Times New Roman" w:hAnsi="Times New Roman" w:cs="Times New Roman"/>
          <w:b/>
          <w:sz w:val="27"/>
          <w:szCs w:val="27"/>
        </w:rPr>
        <w:t>втягнення дітей до участі у діяльності не передбачених законом воєнізованих або збройних формувань”</w:t>
      </w:r>
    </w:p>
    <w:p w:rsidR="001E44BE" w:rsidRPr="00E13068" w:rsidRDefault="001E44BE" w:rsidP="000F7419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5524"/>
        <w:gridCol w:w="5386"/>
        <w:gridCol w:w="3969"/>
      </w:tblGrid>
      <w:tr w:rsidR="00E13068" w:rsidRPr="00E13068" w:rsidTr="00D4156A">
        <w:tc>
          <w:tcPr>
            <w:tcW w:w="5524" w:type="dxa"/>
          </w:tcPr>
          <w:p w:rsidR="004823C6" w:rsidRPr="00E13068" w:rsidRDefault="004823C6" w:rsidP="000F7419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Зміст положення </w:t>
            </w:r>
            <w:proofErr w:type="spellStart"/>
            <w:r w:rsidRPr="00E1306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акта</w:t>
            </w:r>
            <w:proofErr w:type="spellEnd"/>
            <w:r w:rsidRPr="00E1306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 законодавства</w:t>
            </w:r>
          </w:p>
        </w:tc>
        <w:tc>
          <w:tcPr>
            <w:tcW w:w="5386" w:type="dxa"/>
          </w:tcPr>
          <w:p w:rsidR="004823C6" w:rsidRPr="00E13068" w:rsidRDefault="004823C6" w:rsidP="000F7419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Зміст відповідного положення проекту </w:t>
            </w:r>
            <w:proofErr w:type="spellStart"/>
            <w:r w:rsidRPr="00E13068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акта</w:t>
            </w:r>
            <w:proofErr w:type="spellEnd"/>
          </w:p>
        </w:tc>
        <w:tc>
          <w:tcPr>
            <w:tcW w:w="3969" w:type="dxa"/>
          </w:tcPr>
          <w:p w:rsidR="004823C6" w:rsidRPr="00E13068" w:rsidRDefault="001E44BE" w:rsidP="000F7419">
            <w:pPr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Пояснення змін</w:t>
            </w:r>
          </w:p>
        </w:tc>
      </w:tr>
      <w:tr w:rsidR="00E13068" w:rsidRPr="00E13068" w:rsidTr="00D4156A">
        <w:tc>
          <w:tcPr>
            <w:tcW w:w="5524" w:type="dxa"/>
          </w:tcPr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7"/>
                <w:szCs w:val="27"/>
              </w:rPr>
            </w:pPr>
            <w:r w:rsidRPr="00E13068">
              <w:rPr>
                <w:rStyle w:val="rvts9"/>
                <w:b/>
                <w:bCs/>
                <w:sz w:val="27"/>
                <w:szCs w:val="27"/>
                <w:bdr w:val="none" w:sz="0" w:space="0" w:color="auto" w:frame="1"/>
              </w:rPr>
              <w:t>Стаття 67.</w:t>
            </w:r>
            <w:r w:rsidRPr="00E13068">
              <w:rPr>
                <w:b/>
                <w:sz w:val="27"/>
                <w:szCs w:val="27"/>
              </w:rPr>
              <w:t> Обставини, які обтяжують покарання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0" w:name="n329"/>
            <w:bookmarkEnd w:id="0"/>
            <w:r w:rsidRPr="00E13068">
              <w:rPr>
                <w:sz w:val="27"/>
                <w:szCs w:val="27"/>
              </w:rPr>
              <w:t>1. При призначенні покарання обставинами, які його обтяжують, визнаються: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" w:name="n330"/>
            <w:bookmarkEnd w:id="1"/>
            <w:r w:rsidRPr="00E13068">
              <w:rPr>
                <w:sz w:val="27"/>
                <w:szCs w:val="27"/>
              </w:rPr>
              <w:t>1) вчинення злочину особою повторно та рецидив злочинів;</w:t>
            </w:r>
          </w:p>
          <w:p w:rsidR="00E13068" w:rsidRPr="00E13068" w:rsidRDefault="00E13068" w:rsidP="000F7419">
            <w:pPr>
              <w:ind w:firstLine="44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bookmarkStart w:id="2" w:name="n331"/>
            <w:bookmarkEnd w:id="2"/>
            <w:r w:rsidRPr="00E13068">
              <w:rPr>
                <w:rFonts w:ascii="Times New Roman" w:hAnsi="Times New Roman" w:cs="Times New Roman"/>
                <w:sz w:val="27"/>
                <w:szCs w:val="27"/>
              </w:rPr>
              <w:t xml:space="preserve">2) вчинення злочину групою осіб за попередньою змовою (частина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друга</w:t>
            </w:r>
            <w:r w:rsidRPr="00E13068">
              <w:rPr>
                <w:rFonts w:ascii="Times New Roman" w:hAnsi="Times New Roman" w:cs="Times New Roman"/>
                <w:sz w:val="27"/>
                <w:szCs w:val="27"/>
              </w:rPr>
              <w:t xml:space="preserve"> або </w:t>
            </w:r>
            <w:hyperlink r:id="rId6" w:anchor="n128" w:history="1">
              <w:r w:rsidRPr="00E13068">
                <w:rPr>
                  <w:rStyle w:val="a4"/>
                  <w:rFonts w:ascii="Times New Roman" w:hAnsi="Times New Roman" w:cs="Times New Roman"/>
                  <w:color w:val="auto"/>
                  <w:sz w:val="27"/>
                  <w:szCs w:val="27"/>
                </w:rPr>
                <w:t>третя</w:t>
              </w:r>
            </w:hyperlink>
            <w:r w:rsidRPr="00E13068">
              <w:rPr>
                <w:rFonts w:ascii="Times New Roman" w:hAnsi="Times New Roman" w:cs="Times New Roman"/>
                <w:sz w:val="27"/>
                <w:szCs w:val="27"/>
              </w:rPr>
              <w:t> статті 28);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3" w:name="n332"/>
            <w:bookmarkEnd w:id="3"/>
            <w:r w:rsidRPr="00E13068">
              <w:rPr>
                <w:sz w:val="27"/>
                <w:szCs w:val="27"/>
              </w:rPr>
              <w:t>3) вчинення злочину на ґрунті расової, національної, релігійної ворожнечі чи розбрату або на ґрунті статевої приналежності;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4" w:name="n333"/>
            <w:bookmarkEnd w:id="4"/>
            <w:r w:rsidRPr="00E13068">
              <w:rPr>
                <w:sz w:val="27"/>
                <w:szCs w:val="27"/>
              </w:rPr>
              <w:t>4) вчинення злочину у зв</w:t>
            </w:r>
            <w:r w:rsidRPr="00E13068">
              <w:rPr>
                <w:sz w:val="27"/>
                <w:szCs w:val="27"/>
                <w:lang w:val="ru-RU"/>
              </w:rPr>
              <w:t>’</w:t>
            </w:r>
            <w:proofErr w:type="spellStart"/>
            <w:r w:rsidRPr="00E13068">
              <w:rPr>
                <w:sz w:val="27"/>
                <w:szCs w:val="27"/>
              </w:rPr>
              <w:t>язку</w:t>
            </w:r>
            <w:proofErr w:type="spellEnd"/>
            <w:r w:rsidRPr="00E13068">
              <w:rPr>
                <w:sz w:val="27"/>
                <w:szCs w:val="27"/>
              </w:rPr>
              <w:t xml:space="preserve"> з виконанням потерпілим службового або громадського обов’язку;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5" w:name="n334"/>
            <w:bookmarkEnd w:id="5"/>
            <w:r w:rsidRPr="00E13068">
              <w:rPr>
                <w:sz w:val="27"/>
                <w:szCs w:val="27"/>
              </w:rPr>
              <w:t>5) тяжкі наслідки, завдані злочином;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6" w:name="n335"/>
            <w:bookmarkEnd w:id="6"/>
            <w:r w:rsidRPr="00E13068">
              <w:rPr>
                <w:sz w:val="27"/>
                <w:szCs w:val="27"/>
              </w:rPr>
              <w:t xml:space="preserve">6) вчинення злочину щодо особи похилого віку, особи з інвалідністю або особи, яка перебуває в безпорадному стані, або особи, яка страждає на психічний розлад, зокрема на недоумство, має вади розумового </w:t>
            </w:r>
            <w:r w:rsidRPr="00E13068">
              <w:rPr>
                <w:sz w:val="27"/>
                <w:szCs w:val="27"/>
              </w:rPr>
              <w:lastRenderedPageBreak/>
              <w:t>розвитку, а також вчинення злочину щодо малолітньої дитини або у присутності дитини;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7" w:name="n3405"/>
            <w:bookmarkEnd w:id="7"/>
            <w:r w:rsidRPr="00E13068">
              <w:rPr>
                <w:sz w:val="27"/>
                <w:szCs w:val="27"/>
              </w:rPr>
              <w:t>6</w:t>
            </w:r>
            <w:r w:rsidRPr="00E13068">
              <w:rPr>
                <w:rStyle w:val="rvts37"/>
                <w:bCs/>
                <w:sz w:val="27"/>
                <w:szCs w:val="27"/>
                <w:bdr w:val="none" w:sz="0" w:space="0" w:color="auto" w:frame="1"/>
                <w:vertAlign w:val="superscript"/>
              </w:rPr>
              <w:t>1</w:t>
            </w:r>
            <w:r w:rsidRPr="00E13068">
              <w:rPr>
                <w:sz w:val="27"/>
                <w:szCs w:val="27"/>
              </w:rPr>
              <w:t>) вчинення злочину щодо подружжя чи колишнього подружжя або іншої особи, з якою винний перебуває (перебував) у сімейних або близьких відносинах;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8" w:name="n336"/>
            <w:bookmarkEnd w:id="8"/>
            <w:r w:rsidRPr="00E13068">
              <w:rPr>
                <w:sz w:val="27"/>
                <w:szCs w:val="27"/>
              </w:rPr>
              <w:t>7) вчинення злочину щодо жінки, яка завідомо для винного перебувала у стані вагітності;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9" w:name="n337"/>
            <w:bookmarkEnd w:id="9"/>
            <w:r w:rsidRPr="00E13068">
              <w:rPr>
                <w:sz w:val="27"/>
                <w:szCs w:val="27"/>
              </w:rPr>
              <w:t>8) вчинення злочину щодо особи, яка перебуває в матеріальній, службовій чи іншій залежності від винного;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0" w:name="n338"/>
            <w:bookmarkEnd w:id="10"/>
            <w:r w:rsidRPr="00E13068">
              <w:rPr>
                <w:sz w:val="27"/>
                <w:szCs w:val="27"/>
              </w:rPr>
              <w:t>9) вчинення злочину з використанням малолітнього або особи, що страждає психічним захворюванням чи недоумством;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1" w:name="n339"/>
            <w:bookmarkEnd w:id="11"/>
            <w:r w:rsidRPr="00E13068">
              <w:rPr>
                <w:sz w:val="27"/>
                <w:szCs w:val="27"/>
              </w:rPr>
              <w:t>10) вчинення злочину з особливою жорстокістю;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2" w:name="n340"/>
            <w:bookmarkEnd w:id="12"/>
            <w:r w:rsidRPr="00E13068">
              <w:rPr>
                <w:sz w:val="27"/>
                <w:szCs w:val="27"/>
              </w:rPr>
              <w:t>11) вчинення злочину з використанням умов воєнного або надзвичайного стану, інших надзвичайних подій;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3" w:name="n341"/>
            <w:bookmarkEnd w:id="13"/>
            <w:r w:rsidRPr="00E13068">
              <w:rPr>
                <w:sz w:val="27"/>
                <w:szCs w:val="27"/>
              </w:rPr>
              <w:t xml:space="preserve">12) вчинення злочину </w:t>
            </w:r>
            <w:proofErr w:type="spellStart"/>
            <w:r w:rsidRPr="00E13068">
              <w:rPr>
                <w:sz w:val="27"/>
                <w:szCs w:val="27"/>
              </w:rPr>
              <w:t>загальнонебезпечним</w:t>
            </w:r>
            <w:proofErr w:type="spellEnd"/>
            <w:r w:rsidRPr="00E13068">
              <w:rPr>
                <w:sz w:val="27"/>
                <w:szCs w:val="27"/>
              </w:rPr>
              <w:t xml:space="preserve"> способом;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4" w:name="n342"/>
            <w:bookmarkEnd w:id="14"/>
            <w:r w:rsidRPr="00E13068">
              <w:rPr>
                <w:sz w:val="27"/>
                <w:szCs w:val="27"/>
              </w:rPr>
              <w:t>13) вчинення злочину особою, що перебуває у стані алкогольного сп’яніння або у стані, викликаному вживанням наркотичних або інших одурманюючих засобів.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5" w:name="n343"/>
            <w:bookmarkEnd w:id="15"/>
            <w:r w:rsidRPr="00E13068">
              <w:rPr>
                <w:sz w:val="27"/>
                <w:szCs w:val="27"/>
              </w:rPr>
              <w:t xml:space="preserve">2. Суд має право, залежно від характеру вчиненого злочину, не визнати будь-яку із зазначених у частині першій цієї статті обставин, за винятком обставин, зазначених </w:t>
            </w:r>
            <w:r w:rsidRPr="00E13068">
              <w:rPr>
                <w:sz w:val="27"/>
                <w:szCs w:val="27"/>
              </w:rPr>
              <w:lastRenderedPageBreak/>
              <w:t>у </w:t>
            </w:r>
            <w:hyperlink r:id="rId7" w:anchor="n331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пунктах 2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8" w:anchor="n335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6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9" w:anchor="n3405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6</w:t>
              </w:r>
            </w:hyperlink>
            <w:hyperlink r:id="rId10" w:anchor="n3405" w:history="1">
              <w:r w:rsidRPr="00E13068">
                <w:rPr>
                  <w:rStyle w:val="a4"/>
                  <w:bCs/>
                  <w:color w:val="auto"/>
                  <w:sz w:val="27"/>
                  <w:szCs w:val="27"/>
                  <w:bdr w:val="none" w:sz="0" w:space="0" w:color="auto" w:frame="1"/>
                  <w:vertAlign w:val="superscript"/>
                </w:rPr>
                <w:t>1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1" w:anchor="n336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7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2" w:anchor="n338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9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3" w:anchor="n339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10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4" w:anchor="n341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12</w:t>
              </w:r>
            </w:hyperlink>
            <w:r w:rsidRPr="00E13068">
              <w:rPr>
                <w:sz w:val="27"/>
                <w:szCs w:val="27"/>
              </w:rPr>
              <w:t xml:space="preserve"> такою, що обтяжує покарання, </w:t>
            </w:r>
            <w:proofErr w:type="spellStart"/>
            <w:r w:rsidRPr="00E13068">
              <w:rPr>
                <w:sz w:val="27"/>
                <w:szCs w:val="27"/>
              </w:rPr>
              <w:t>навівши</w:t>
            </w:r>
            <w:proofErr w:type="spellEnd"/>
            <w:r w:rsidRPr="00E13068">
              <w:rPr>
                <w:sz w:val="27"/>
                <w:szCs w:val="27"/>
              </w:rPr>
              <w:t xml:space="preserve"> мотиви свого рішення у </w:t>
            </w:r>
            <w:proofErr w:type="spellStart"/>
            <w:r w:rsidRPr="00E13068">
              <w:rPr>
                <w:sz w:val="27"/>
                <w:szCs w:val="27"/>
              </w:rPr>
              <w:t>вироку</w:t>
            </w:r>
            <w:proofErr w:type="spellEnd"/>
            <w:r w:rsidRPr="00E13068">
              <w:rPr>
                <w:sz w:val="27"/>
                <w:szCs w:val="27"/>
              </w:rPr>
              <w:t>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6" w:name="n344"/>
            <w:bookmarkEnd w:id="16"/>
            <w:r w:rsidRPr="00E13068">
              <w:rPr>
                <w:sz w:val="27"/>
                <w:szCs w:val="27"/>
              </w:rPr>
              <w:t>3. При призначенні покарання суд не може визнати такими, що його обтяжують, обставини, не зазначені в частині першій цієї статті.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17" w:name="n345"/>
            <w:bookmarkEnd w:id="17"/>
            <w:r w:rsidRPr="00E13068">
              <w:rPr>
                <w:sz w:val="27"/>
                <w:szCs w:val="27"/>
              </w:rPr>
              <w:t>4. Якщо будь-яка з обставин, що обтяжує покарання, передбачена в статті </w:t>
            </w:r>
            <w:hyperlink r:id="rId15" w:anchor="n688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Особливої частини</w:t>
              </w:r>
            </w:hyperlink>
            <w:r w:rsidRPr="00E13068">
              <w:rPr>
                <w:sz w:val="27"/>
                <w:szCs w:val="27"/>
              </w:rPr>
              <w:t> цього Кодексу як ознака злочину, що впливає на його кваліфікацію, суд не може ще раз враховувати її при призначенні покарання як таку, що його обтяжує.</w:t>
            </w:r>
          </w:p>
        </w:tc>
        <w:tc>
          <w:tcPr>
            <w:tcW w:w="5386" w:type="dxa"/>
          </w:tcPr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7"/>
                <w:szCs w:val="27"/>
              </w:rPr>
            </w:pPr>
            <w:r w:rsidRPr="00E13068">
              <w:rPr>
                <w:rStyle w:val="rvts9"/>
                <w:b/>
                <w:bCs/>
                <w:sz w:val="27"/>
                <w:szCs w:val="27"/>
                <w:bdr w:val="none" w:sz="0" w:space="0" w:color="auto" w:frame="1"/>
              </w:rPr>
              <w:lastRenderedPageBreak/>
              <w:t>Стаття 67.</w:t>
            </w:r>
            <w:r w:rsidRPr="00E13068">
              <w:rPr>
                <w:b/>
                <w:sz w:val="27"/>
                <w:szCs w:val="27"/>
              </w:rPr>
              <w:t> Обставини, які обтяжують покарання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1. При призначенні покарання обставинами, які його обтяжують, визнаються: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1) вчинення злочину особою повторно та рецидив злочинів;</w:t>
            </w:r>
          </w:p>
          <w:p w:rsidR="00E13068" w:rsidRPr="00E13068" w:rsidRDefault="00E13068" w:rsidP="000F7419">
            <w:pPr>
              <w:ind w:firstLine="44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sz w:val="27"/>
                <w:szCs w:val="27"/>
              </w:rPr>
              <w:t>2) вчинення злочину групою осіб за попередньою змовою</w:t>
            </w:r>
            <w:r w:rsidR="00A368FB">
              <w:rPr>
                <w:sz w:val="27"/>
                <w:szCs w:val="27"/>
              </w:rPr>
              <w:t xml:space="preserve"> </w:t>
            </w:r>
            <w:r w:rsidR="00A368FB" w:rsidRPr="00E13068">
              <w:rPr>
                <w:rFonts w:ascii="Times New Roman" w:hAnsi="Times New Roman" w:cs="Times New Roman"/>
                <w:sz w:val="27"/>
                <w:szCs w:val="27"/>
              </w:rPr>
              <w:t xml:space="preserve">(частина </w:t>
            </w:r>
            <w:r w:rsidR="00A368FB" w:rsidRPr="00E13068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друга</w:t>
            </w:r>
            <w:r w:rsidR="00A368FB" w:rsidRPr="00E13068">
              <w:rPr>
                <w:rFonts w:ascii="Times New Roman" w:hAnsi="Times New Roman" w:cs="Times New Roman"/>
                <w:sz w:val="27"/>
                <w:szCs w:val="27"/>
              </w:rPr>
              <w:t xml:space="preserve"> або </w:t>
            </w:r>
            <w:hyperlink r:id="rId16" w:anchor="n128" w:history="1">
              <w:r w:rsidR="00A368FB" w:rsidRPr="00E13068">
                <w:rPr>
                  <w:rStyle w:val="a4"/>
                  <w:rFonts w:ascii="Times New Roman" w:hAnsi="Times New Roman" w:cs="Times New Roman"/>
                  <w:color w:val="auto"/>
                  <w:sz w:val="27"/>
                  <w:szCs w:val="27"/>
                </w:rPr>
                <w:t>третя</w:t>
              </w:r>
            </w:hyperlink>
            <w:r w:rsidR="00A368FB" w:rsidRPr="00E13068">
              <w:rPr>
                <w:rFonts w:ascii="Times New Roman" w:hAnsi="Times New Roman" w:cs="Times New Roman"/>
                <w:sz w:val="27"/>
                <w:szCs w:val="27"/>
              </w:rPr>
              <w:t> статті 28);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3) вчинення злочину на ґрунті расової, національної, релігійної ворожнечі чи розбрату або на ґрунті статевої приналежності;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4) вчинення злочину у зв</w:t>
            </w:r>
            <w:r w:rsidRPr="00E13068">
              <w:rPr>
                <w:sz w:val="27"/>
                <w:szCs w:val="27"/>
                <w:lang w:val="ru-RU"/>
              </w:rPr>
              <w:t>’</w:t>
            </w:r>
            <w:proofErr w:type="spellStart"/>
            <w:r w:rsidRPr="00E13068">
              <w:rPr>
                <w:sz w:val="27"/>
                <w:szCs w:val="27"/>
              </w:rPr>
              <w:t>язку</w:t>
            </w:r>
            <w:proofErr w:type="spellEnd"/>
            <w:r w:rsidRPr="00E13068">
              <w:rPr>
                <w:sz w:val="27"/>
                <w:szCs w:val="27"/>
              </w:rPr>
              <w:t xml:space="preserve"> з виконанням потерпілим службового або громадського обов’язку;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5) тяжкі наслідки, завдані злочином;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 xml:space="preserve">6) вчинення злочину щодо особи похилого віку, особи з інвалідністю або особи, яка перебуває в безпорадному стані, або особи, яка страждає на психічний розлад, зокрема на недоумство, має вади розумового </w:t>
            </w:r>
            <w:r w:rsidRPr="00E13068">
              <w:rPr>
                <w:sz w:val="27"/>
                <w:szCs w:val="27"/>
              </w:rPr>
              <w:lastRenderedPageBreak/>
              <w:t>розвитку, а також вчинення злочину щодо малолітньої дитини або у присутності дитини;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6</w:t>
            </w:r>
            <w:r w:rsidRPr="00E13068">
              <w:rPr>
                <w:rStyle w:val="rvts37"/>
                <w:bCs/>
                <w:sz w:val="27"/>
                <w:szCs w:val="27"/>
                <w:bdr w:val="none" w:sz="0" w:space="0" w:color="auto" w:frame="1"/>
                <w:vertAlign w:val="superscript"/>
              </w:rPr>
              <w:t>1</w:t>
            </w:r>
            <w:r w:rsidRPr="00E13068">
              <w:rPr>
                <w:sz w:val="27"/>
                <w:szCs w:val="27"/>
              </w:rPr>
              <w:t>) вчинення злочину щодо подружжя чи колишнього подружжя або іншої особи, з якою винний перебуває (перебував) у сімейних або близьких відносинах;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7) вчинення злочину щодо жінки, яка завідомо для винного перебувала у стані вагітності;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8) вчинення злочину щодо особи, яка перебуває в матеріальній, службовій чи іншій залежності від винного;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9) вчинення злочину з використанням малолітнього,</w:t>
            </w:r>
            <w:r w:rsidRPr="00E13068">
              <w:rPr>
                <w:b/>
                <w:sz w:val="27"/>
                <w:szCs w:val="27"/>
              </w:rPr>
              <w:t xml:space="preserve"> неповнолітнього</w:t>
            </w:r>
            <w:r w:rsidRPr="00E13068">
              <w:rPr>
                <w:sz w:val="27"/>
                <w:szCs w:val="27"/>
              </w:rPr>
              <w:t xml:space="preserve"> або особи, що страждає психічним захворюванням чи недоумством;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10) вчинення злочину з особливою жорстокістю;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11) вчинення злочину з використанням умов воєнного або надзвичайного стану, інших надзвичайних подій;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 xml:space="preserve">12) вчинення злочину </w:t>
            </w:r>
            <w:proofErr w:type="spellStart"/>
            <w:r w:rsidRPr="00E13068">
              <w:rPr>
                <w:sz w:val="27"/>
                <w:szCs w:val="27"/>
              </w:rPr>
              <w:t>загальнонебезпечним</w:t>
            </w:r>
            <w:proofErr w:type="spellEnd"/>
            <w:r w:rsidRPr="00E13068">
              <w:rPr>
                <w:sz w:val="27"/>
                <w:szCs w:val="27"/>
              </w:rPr>
              <w:t xml:space="preserve"> способом;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13) вчинення злочину особою, що перебуває у стані алкогольного сп’яніння або у стані, викликаному вживанням наркотичних або інших одурманюючих засобів.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lastRenderedPageBreak/>
              <w:t>2. Суд має право, залежно від характеру вчиненого злочину, не визнати будь-яку із зазначених у частині першій цієї статті обставин, за винятком обставин, зазначених у </w:t>
            </w:r>
            <w:hyperlink r:id="rId17" w:anchor="n331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пунктах 2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8" w:anchor="n335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6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19" w:anchor="n3405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6</w:t>
              </w:r>
            </w:hyperlink>
            <w:hyperlink r:id="rId20" w:anchor="n3405" w:history="1">
              <w:r w:rsidRPr="00E13068">
                <w:rPr>
                  <w:rStyle w:val="a4"/>
                  <w:bCs/>
                  <w:color w:val="auto"/>
                  <w:sz w:val="27"/>
                  <w:szCs w:val="27"/>
                  <w:bdr w:val="none" w:sz="0" w:space="0" w:color="auto" w:frame="1"/>
                  <w:vertAlign w:val="superscript"/>
                </w:rPr>
                <w:t>1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21" w:anchor="n336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7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22" w:anchor="n338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9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23" w:anchor="n339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10</w:t>
              </w:r>
            </w:hyperlink>
            <w:r w:rsidRPr="00E13068">
              <w:rPr>
                <w:sz w:val="27"/>
                <w:szCs w:val="27"/>
              </w:rPr>
              <w:t>, </w:t>
            </w:r>
            <w:hyperlink r:id="rId24" w:anchor="n341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12</w:t>
              </w:r>
            </w:hyperlink>
            <w:r w:rsidRPr="00E13068">
              <w:rPr>
                <w:sz w:val="27"/>
                <w:szCs w:val="27"/>
              </w:rPr>
              <w:t xml:space="preserve"> такою, що обтяжує покарання, </w:t>
            </w:r>
            <w:proofErr w:type="spellStart"/>
            <w:r w:rsidRPr="00E13068">
              <w:rPr>
                <w:sz w:val="27"/>
                <w:szCs w:val="27"/>
              </w:rPr>
              <w:t>навівши</w:t>
            </w:r>
            <w:proofErr w:type="spellEnd"/>
            <w:r w:rsidRPr="00E13068">
              <w:rPr>
                <w:sz w:val="27"/>
                <w:szCs w:val="27"/>
              </w:rPr>
              <w:t xml:space="preserve"> мотиви свого рішення у </w:t>
            </w:r>
            <w:proofErr w:type="spellStart"/>
            <w:r w:rsidRPr="00E13068">
              <w:rPr>
                <w:sz w:val="27"/>
                <w:szCs w:val="27"/>
              </w:rPr>
              <w:t>вироку</w:t>
            </w:r>
            <w:proofErr w:type="spellEnd"/>
            <w:r w:rsidRPr="00E13068">
              <w:rPr>
                <w:sz w:val="27"/>
                <w:szCs w:val="27"/>
              </w:rPr>
              <w:t>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3. При призначенні покарання суд не може визнати такими, що його обтяжують, обставини, не зазначені в частині першій цієї статті.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4. Якщо будь-яка з обставин, що обтяжує покарання, передбачена в статті </w:t>
            </w:r>
            <w:hyperlink r:id="rId25" w:anchor="n688" w:history="1">
              <w:r w:rsidRPr="00E13068">
                <w:rPr>
                  <w:rStyle w:val="a4"/>
                  <w:color w:val="auto"/>
                  <w:sz w:val="27"/>
                  <w:szCs w:val="27"/>
                  <w:bdr w:val="none" w:sz="0" w:space="0" w:color="auto" w:frame="1"/>
                </w:rPr>
                <w:t>Особливої частини</w:t>
              </w:r>
            </w:hyperlink>
            <w:r w:rsidRPr="00E13068">
              <w:rPr>
                <w:sz w:val="27"/>
                <w:szCs w:val="27"/>
              </w:rPr>
              <w:t> цього Кодексу як ознака злочину, що впливає на його кваліфікацію, суд не може ще раз враховувати її при призначенні покарання як таку, що його обтяжує.</w:t>
            </w:r>
          </w:p>
        </w:tc>
        <w:tc>
          <w:tcPr>
            <w:tcW w:w="3969" w:type="dxa"/>
          </w:tcPr>
          <w:p w:rsidR="00E13068" w:rsidRPr="00E13068" w:rsidRDefault="00B43AE0" w:rsidP="00B43AE0">
            <w:pPr>
              <w:ind w:firstLine="45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Встановлення додаткової обтяжуючої обставини за вчинення злочину</w:t>
            </w:r>
          </w:p>
        </w:tc>
      </w:tr>
      <w:tr w:rsidR="00E13068" w:rsidRPr="00E13068" w:rsidTr="00D4156A">
        <w:tc>
          <w:tcPr>
            <w:tcW w:w="5524" w:type="dxa"/>
          </w:tcPr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uk-UA"/>
              </w:rPr>
              <w:lastRenderedPageBreak/>
              <w:t>Стаття 260.</w:t>
            </w:r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 Створення не передбачених законом воєнізованих або збройних формувань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18" w:name="n1757"/>
            <w:bookmarkEnd w:id="18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1. Створення не передбачених законами України воєнізованих формувань або участь у їх діяльності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19" w:name="n1758"/>
            <w:bookmarkEnd w:id="19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двох до п'яти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0" w:name="n1759"/>
            <w:bookmarkEnd w:id="20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2. Створення не передбачених законом збройних формувань або участь у їх діяльності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1" w:name="n1760"/>
            <w:bookmarkEnd w:id="21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>карається позбавленням волі на строк від трьох до восьми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2" w:name="n1761"/>
            <w:bookmarkEnd w:id="22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3. Керівництво зазначеними в частинах першій або другій цієї статті формуваннями, їх фінансування, постачання їм зброї, боєприпасів, вибухових речовин чи військової техніки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3" w:name="n1762"/>
            <w:bookmarkEnd w:id="23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п’яти до десяти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4" w:name="n1763"/>
            <w:bookmarkEnd w:id="24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4. Участь у складі передбачених частинами першою або другою цієї статті формувань у нападі на підприємства, установи, організації чи на громадян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5" w:name="n1764"/>
            <w:bookmarkEnd w:id="25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семи до дванадцяти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6" w:name="n1765"/>
            <w:bookmarkEnd w:id="26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5. Діяння, передбачене частиною четвертою цієї статті, що призвело до загибелі людей чи інших тяжких наслідків,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softHyphen/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7" w:name="n1766"/>
            <w:bookmarkEnd w:id="27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десяти до п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val="ru-RU" w:eastAsia="uk-UA"/>
              </w:rPr>
              <w:t>’</w:t>
            </w:r>
            <w:proofErr w:type="spellStart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ятнадцяти</w:t>
            </w:r>
            <w:proofErr w:type="spellEnd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8" w:name="n1767"/>
            <w:bookmarkEnd w:id="28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6. Звільняється від кримінальної відповідальності за цією статтею особа, яка перебувала в складі зазначених у цій статті формувань, за дії, передбачені частинами першою або другою цієї статті, якщо вона добровільно вийшла з такого формування і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>повідомила про його існування органи державної влади чи органи місцевого самоврядування.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29" w:name="n1768"/>
            <w:bookmarkEnd w:id="29"/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uk-UA"/>
              </w:rPr>
              <w:t>Примітка.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 1. Під воєнізованими слід розуміти формування, які мають організаційну структуру військового типу, а саме: єдиноначальність, підпорядкованість та дисципліну, і в яких проводиться військова або стройова чи фізична підготовка.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30" w:name="n1769"/>
            <w:bookmarkEnd w:id="30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2. Під збройними формуваннями слід розуміти воєнізовані групи, які незаконно мають на озброєнні придатну для використання вогнепальну, вибухову чи іншу зброю.</w:t>
            </w:r>
          </w:p>
        </w:tc>
        <w:tc>
          <w:tcPr>
            <w:tcW w:w="5386" w:type="dxa"/>
          </w:tcPr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uk-UA"/>
              </w:rPr>
              <w:lastRenderedPageBreak/>
              <w:t>Стаття 260.</w:t>
            </w:r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 Створення не передбачених законом воєнізованих або збройних формувань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1. Створення не передбачених законами України воєнізованих формувань або участь у їх діяльності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двох до п'яти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2. Створення не передбачених законом збройних формувань або участь у їх діяльності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>карається позбавленням волі на строк від трьох до восьми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3. Керівництво зазначеними в частинах першій або другій цієї статті формуваннями, їх фінансування, постачання їм зброї, боєприпасів, вибухових речовин чи військової техніки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п’яти до десяти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4. Участь у складі передбачених частинами першою або другою цієї статті формувань у нападі на підприємства, установи, організації чи на громадян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семи до дванадцяти років з конфіскацією майна або без такої.</w:t>
            </w:r>
          </w:p>
          <w:p w:rsidR="00E13068" w:rsidRPr="00E13068" w:rsidRDefault="00152AE0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5</w:t>
            </w:r>
            <w:r w:rsidR="00E13068"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. Діяння, передбачене частиною четвертою цієї статті, що призвело до загибелі людей чи інших тяжких </w:t>
            </w:r>
            <w:r w:rsidR="00E13068"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br/>
              <w:t xml:space="preserve">наслідків, </w:t>
            </w:r>
            <w:r w:rsidR="00E13068"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десяти до п’ятнадцяти років з конфіскацією майна або без такої.</w:t>
            </w:r>
          </w:p>
          <w:p w:rsidR="00152AE0" w:rsidRPr="000F7419" w:rsidRDefault="000A6735" w:rsidP="00152AE0">
            <w:pPr>
              <w:pStyle w:val="a5"/>
              <w:ind w:left="118" w:firstLine="425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6</w:t>
            </w:r>
            <w:r w:rsidR="00152AE0"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 xml:space="preserve">. </w:t>
            </w:r>
            <w:r w:rsidR="00152AE0"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Втягнення або примушування малолітньої</w:t>
            </w:r>
            <w:r w:rsidR="00152AE0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</w:t>
            </w:r>
            <w:r w:rsidR="00152AE0"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або</w:t>
            </w:r>
            <w:r w:rsidR="00152AE0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неповнолітньої </w:t>
            </w:r>
            <w:r w:rsidR="00152AE0"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особи до участі у діяльності не передбачених законом воєнізованих або збройних формувань</w:t>
            </w:r>
            <w:r w:rsidR="00152AE0"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, —</w:t>
            </w:r>
          </w:p>
          <w:p w:rsidR="00152AE0" w:rsidRPr="000A6735" w:rsidRDefault="00152AE0" w:rsidP="000A6735">
            <w:pPr>
              <w:ind w:firstLine="543"/>
              <w:jc w:val="both"/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</w:pPr>
            <w:r w:rsidRPr="00E13068"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  <w:lastRenderedPageBreak/>
              <w:t xml:space="preserve">карається позбавленням волі на строк від десяти до </w:t>
            </w:r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п’ятнадцяти</w:t>
            </w:r>
            <w:r w:rsidRPr="00E13068"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  <w:t xml:space="preserve">  років з конфіскацією майна або без такої.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7. Звільняється від кримінальної відповідальності за цією статтею особа, яка перебувала в складі зазначених у цій статті формувань, за дії, передбачені частинами першою або другою цієї статті, якщо вона добровільно вийшла з такого формування і повідомила про його існування органи державної влади чи органи місцевого самоврядування.</w:t>
            </w:r>
          </w:p>
          <w:p w:rsidR="00E13068" w:rsidRPr="00E13068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uk-UA"/>
              </w:rPr>
              <w:t>Примітка.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 1. Під воєнізованими слід розуміти формування, які мають організаційну структуру військового типу, а саме: єдиноначальність, підпорядкованість та дисципліну, і в яких проводиться військова або стройова чи фізична підготовка.</w:t>
            </w:r>
          </w:p>
          <w:p w:rsidR="00E13068" w:rsidRPr="000F7419" w:rsidRDefault="00E13068" w:rsidP="000F7419">
            <w:pPr>
              <w:shd w:val="clear" w:color="auto" w:fill="FFFFFF"/>
              <w:ind w:firstLine="450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2. Під збройними формуваннями слід розуміти воєнізовані групи, які незаконно мають на озброєнні придатну для використання вогнепальну, вибухову чи іншу зброю.</w:t>
            </w:r>
          </w:p>
        </w:tc>
        <w:tc>
          <w:tcPr>
            <w:tcW w:w="3969" w:type="dxa"/>
          </w:tcPr>
          <w:p w:rsidR="00E13068" w:rsidRPr="00B43AE0" w:rsidRDefault="00034809" w:rsidP="007817E8">
            <w:pPr>
              <w:ind w:firstLine="45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Встановлення </w:t>
            </w:r>
            <w:r w:rsidR="00B43AE0">
              <w:rPr>
                <w:rFonts w:ascii="Times New Roman" w:hAnsi="Times New Roman" w:cs="Times New Roman"/>
                <w:sz w:val="27"/>
                <w:szCs w:val="27"/>
              </w:rPr>
              <w:t xml:space="preserve">кримінальної </w:t>
            </w:r>
            <w:r w:rsidR="00B43AE0" w:rsidRPr="00B43AE0">
              <w:rPr>
                <w:rFonts w:ascii="Times New Roman" w:hAnsi="Times New Roman" w:cs="Times New Roman"/>
                <w:sz w:val="27"/>
                <w:szCs w:val="27"/>
              </w:rPr>
              <w:t>відповідальності за втягнення дітей до участі у діяльності не передбачених законом воєнізованих або збройних формувань</w:t>
            </w:r>
          </w:p>
        </w:tc>
      </w:tr>
      <w:tr w:rsidR="00E13068" w:rsidRPr="00E13068" w:rsidTr="00D4156A">
        <w:tc>
          <w:tcPr>
            <w:tcW w:w="5524" w:type="dxa"/>
          </w:tcPr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7"/>
                <w:szCs w:val="27"/>
              </w:rPr>
            </w:pPr>
            <w:r w:rsidRPr="00E13068">
              <w:rPr>
                <w:rStyle w:val="rvts9"/>
                <w:b/>
                <w:bCs/>
                <w:sz w:val="27"/>
                <w:szCs w:val="27"/>
                <w:bdr w:val="none" w:sz="0" w:space="0" w:color="auto" w:frame="1"/>
              </w:rPr>
              <w:lastRenderedPageBreak/>
              <w:t>Стаття 304.</w:t>
            </w:r>
            <w:r w:rsidRPr="00E13068">
              <w:rPr>
                <w:b/>
                <w:sz w:val="27"/>
                <w:szCs w:val="27"/>
              </w:rPr>
              <w:t> Втягнення неповнолітніх у злочинну діяльність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31" w:name="n2109"/>
            <w:bookmarkEnd w:id="31"/>
            <w:r w:rsidRPr="00E13068">
              <w:rPr>
                <w:sz w:val="27"/>
                <w:szCs w:val="27"/>
              </w:rPr>
              <w:t xml:space="preserve">1. Втягнення неповнолітніх у злочинну діяльність, у пияцтво, у заняття жебрацтвом, азартними іграми </w:t>
            </w:r>
            <w:r w:rsidRPr="00E13068">
              <w:rPr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32" w:name="n2110"/>
            <w:bookmarkEnd w:id="32"/>
            <w:r w:rsidRPr="00E13068">
              <w:rPr>
                <w:sz w:val="27"/>
                <w:szCs w:val="27"/>
              </w:rPr>
              <w:lastRenderedPageBreak/>
              <w:t>карається позбавленням волі на строк від трьох до семи років.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33" w:name="n2111"/>
            <w:bookmarkEnd w:id="33"/>
            <w:r w:rsidRPr="00E13068">
              <w:rPr>
                <w:sz w:val="27"/>
                <w:szCs w:val="27"/>
              </w:rPr>
              <w:t xml:space="preserve">2. Ті самі дії, вчинені щодо малолітньої особи або батьком, матір'ю, вітчимом, мачухою, опікуном чи піклувальником, або особою, на яку покладено обов'язки щодо виховання потерпілого чи піклування про нього, </w:t>
            </w:r>
            <w:r w:rsidRPr="00E13068">
              <w:rPr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bookmarkStart w:id="34" w:name="n2112"/>
            <w:bookmarkEnd w:id="34"/>
            <w:r w:rsidRPr="00E13068">
              <w:rPr>
                <w:sz w:val="27"/>
                <w:szCs w:val="27"/>
              </w:rPr>
              <w:t>караються позбавленням волі на строк від чотирьох до десяти років.</w:t>
            </w:r>
          </w:p>
        </w:tc>
        <w:tc>
          <w:tcPr>
            <w:tcW w:w="5386" w:type="dxa"/>
          </w:tcPr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sz w:val="27"/>
                <w:szCs w:val="27"/>
              </w:rPr>
            </w:pPr>
            <w:r w:rsidRPr="00E13068">
              <w:rPr>
                <w:rStyle w:val="rvts9"/>
                <w:b/>
                <w:bCs/>
                <w:sz w:val="27"/>
                <w:szCs w:val="27"/>
                <w:bdr w:val="none" w:sz="0" w:space="0" w:color="auto" w:frame="1"/>
              </w:rPr>
              <w:lastRenderedPageBreak/>
              <w:t>Стаття 304.</w:t>
            </w:r>
            <w:r w:rsidRPr="00E13068">
              <w:rPr>
                <w:b/>
                <w:sz w:val="27"/>
                <w:szCs w:val="27"/>
              </w:rPr>
              <w:t xml:space="preserve"> Втягнення </w:t>
            </w:r>
            <w:bookmarkStart w:id="35" w:name="_GoBack"/>
            <w:r w:rsidR="002C7CFA" w:rsidRPr="00625FB0">
              <w:rPr>
                <w:b/>
                <w:i/>
                <w:sz w:val="27"/>
                <w:szCs w:val="27"/>
              </w:rPr>
              <w:t>малолітніх</w:t>
            </w:r>
            <w:r w:rsidR="002C7CFA" w:rsidRPr="00625FB0">
              <w:rPr>
                <w:b/>
                <w:sz w:val="27"/>
                <w:szCs w:val="27"/>
              </w:rPr>
              <w:t xml:space="preserve">, </w:t>
            </w:r>
            <w:bookmarkEnd w:id="35"/>
            <w:r w:rsidRPr="00E13068">
              <w:rPr>
                <w:b/>
                <w:sz w:val="27"/>
                <w:szCs w:val="27"/>
              </w:rPr>
              <w:t>неповнолітніх у злочинну діяльність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 xml:space="preserve">1. Втягнення неповнолітніх у злочинну діяльність, у пияцтво, у заняття жебрацтвом, азартними іграми </w:t>
            </w:r>
            <w:r w:rsidRPr="00E13068">
              <w:rPr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lastRenderedPageBreak/>
              <w:t>карається позбавленням волі на строк від трьох до семи років.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 xml:space="preserve">2. Ті самі дії, вчинені щодо малолітньої особи або батьком, матір'ю, вітчимом, мачухою, опікуном чи піклувальником, або особою, на яку покладено обов'язки щодо виховання потерпілого чи піклування про нього, </w:t>
            </w:r>
            <w:r w:rsidR="000F7419" w:rsidRPr="00E13068">
              <w:rPr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sz w:val="27"/>
                <w:szCs w:val="27"/>
              </w:rPr>
            </w:pPr>
            <w:r w:rsidRPr="00E13068">
              <w:rPr>
                <w:sz w:val="27"/>
                <w:szCs w:val="27"/>
              </w:rPr>
              <w:t>караються позбавленням волі на строк від чотирьох до десяти років.</w:t>
            </w:r>
          </w:p>
          <w:p w:rsidR="00E13068" w:rsidRPr="00E13068" w:rsidRDefault="00E13068" w:rsidP="000F7419">
            <w:pPr>
              <w:ind w:firstLine="401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3. </w:t>
            </w:r>
            <w:r w:rsidRPr="00E13068">
              <w:rPr>
                <w:rFonts w:ascii="Times New Roman" w:hAnsi="Times New Roman" w:cs="Times New Roman"/>
                <w:b/>
                <w:sz w:val="27"/>
                <w:szCs w:val="27"/>
                <w:shd w:val="clear" w:color="auto" w:fill="FFFFFF"/>
              </w:rPr>
              <w:t xml:space="preserve">Дії, передбачені частинами першою або другою цієї статті, </w:t>
            </w:r>
            <w:r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якщо вони спричинили тяжкі на</w:t>
            </w:r>
            <w:r w:rsidR="000A6735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слідки для </w:t>
            </w:r>
            <w:r w:rsidR="000A6735"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малолітнього</w:t>
            </w:r>
            <w:r w:rsidR="000A6735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</w:t>
            </w:r>
            <w:r w:rsidR="000A6735"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або</w:t>
            </w:r>
            <w:r w:rsidR="000A6735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неповнолітнього</w:t>
            </w:r>
            <w:r w:rsidRPr="00E13068">
              <w:rPr>
                <w:rFonts w:ascii="Times New Roman" w:hAnsi="Times New Roman" w:cs="Times New Roman"/>
                <w:b/>
                <w:sz w:val="27"/>
                <w:szCs w:val="27"/>
                <w:lang w:val="ru-RU"/>
              </w:rPr>
              <w:t>,</w:t>
            </w:r>
            <w:r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 xml:space="preserve">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E13068" w:rsidRPr="00E13068" w:rsidRDefault="00E13068" w:rsidP="000F7419">
            <w:pPr>
              <w:ind w:firstLine="457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E13068">
              <w:rPr>
                <w:rFonts w:ascii="Times New Roman" w:hAnsi="Times New Roman" w:cs="Times New Roman"/>
                <w:b/>
                <w:sz w:val="27"/>
                <w:szCs w:val="27"/>
              </w:rPr>
              <w:t>караються позбавленням волі на строк від десяти до п’ятнадцяти років.</w:t>
            </w:r>
          </w:p>
        </w:tc>
        <w:tc>
          <w:tcPr>
            <w:tcW w:w="3969" w:type="dxa"/>
          </w:tcPr>
          <w:p w:rsidR="00E13068" w:rsidRPr="007817E8" w:rsidRDefault="00034809" w:rsidP="007817E8">
            <w:pPr>
              <w:ind w:firstLine="45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</w:t>
            </w:r>
            <w:r w:rsidR="007817E8" w:rsidRPr="007817E8">
              <w:rPr>
                <w:rFonts w:ascii="Times New Roman" w:hAnsi="Times New Roman" w:cs="Times New Roman"/>
                <w:sz w:val="27"/>
                <w:szCs w:val="27"/>
              </w:rPr>
              <w:t>осилення кримінальної відповідальності за втягнення дітей у злочинну діяльність</w:t>
            </w:r>
          </w:p>
        </w:tc>
      </w:tr>
      <w:tr w:rsidR="00093EF5" w:rsidRPr="00E13068" w:rsidTr="00D4156A">
        <w:tc>
          <w:tcPr>
            <w:tcW w:w="5524" w:type="dxa"/>
          </w:tcPr>
          <w:p w:rsidR="00093EF5" w:rsidRPr="00E13068" w:rsidRDefault="00093EF5" w:rsidP="00093EF5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bdr w:val="none" w:sz="0" w:space="0" w:color="auto" w:frame="1"/>
                <w:lang w:eastAsia="uk-UA"/>
              </w:rPr>
              <w:t>Стаття 447.</w:t>
            </w:r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 </w:t>
            </w:r>
            <w:proofErr w:type="spellStart"/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Найманство</w:t>
            </w:r>
            <w:proofErr w:type="spellEnd"/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36" w:name="n3080"/>
            <w:bookmarkEnd w:id="36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1. Вербування, фінансування, матеріальне забезпечення, навчання найманців з метою використання у збройних конфліктах, воєнних або насильницьких діях, спрямованих на насильницьку зміну чи повалення конституційного ладу, захоплення державної влади, перешкоджання діяльності органів державної влади чи порушення територіальної цілісності, а також використання найманців у збройних конфліктах, воєнних або насильницьких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br/>
              <w:t xml:space="preserve">діях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37" w:name="n3081"/>
            <w:bookmarkEnd w:id="37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>караються позбавленням волі на строк від п’яти до десяти років.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38" w:name="n3082"/>
            <w:bookmarkEnd w:id="38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2. Ті самі діяння, вчинені службовою особою з використанням службового становища,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39" w:name="n3083"/>
            <w:bookmarkEnd w:id="39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семи до дванадцяти років з конфіскацією майна або без такої.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0" w:name="n3305"/>
            <w:bookmarkEnd w:id="40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3. Дії, передбачені частинами першою або другою цієї статті, що призвели до загибелі людини,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1" w:name="n3306"/>
            <w:bookmarkEnd w:id="41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десяти до п’ятнадцяти років або довічним позбавленням волі з конфіскацією майна або без такої.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2" w:name="n3307"/>
            <w:bookmarkEnd w:id="42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4. Участь найманця у збройному конфлікті, воєнних або насильницьких діях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3" w:name="n3308"/>
            <w:bookmarkEnd w:id="43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п’яти до десяти років.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4" w:name="n3309"/>
            <w:bookmarkEnd w:id="44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5. Найманець звільняється від кримінальної відповідальності за дії, передбачені частиною четвертою цієї статті, якщо він до притягнення до кримінальної відповідальності добровільно припинив участь у збройному конфлікті, воєнних або насильницьких діях та повідомив про свою участь у конфлікті, воєнних або насильницьких діях або іншим чином сприяв припиненню або розкриттю злочинів, передбачених частинами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br/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 xml:space="preserve">першою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 третьою цієї статті, якщо в його діях немає складу іншого злочину.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5" w:name="n3310"/>
            <w:bookmarkEnd w:id="45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Примітка. Під найманцем у цій статті слід розуміти особу, яка: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6" w:name="n3311"/>
            <w:bookmarkEnd w:id="46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1) спеціально завербована в Україні чи за її межами для того, щоб брати на території України чи території інших держав участь у збройному конфлікті, воєнних або насильницьких діях, спрямованих на насильницьку зміну чи повалення конституційного ладу, захоплення державної влади, перешкоджання діяльності органів державної влади чи порушення територіальної цілісності;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7" w:name="n3312"/>
            <w:bookmarkEnd w:id="47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2) бере участь у воєнних або насильницьких діях з метою одержання будь-якої особистої вигоди;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8" w:name="n3313"/>
            <w:bookmarkEnd w:id="48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3) не є ні громадянином (підданим) сторони, що перебуває у конфлікті, ні особою, яка постійно на законних підставах проживає на території, яка контролюється стороною, що перебуває у конфлікті;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49" w:name="n3314"/>
            <w:bookmarkEnd w:id="49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4) не входить до особового складу збройних сил держави, на території якої здійснюються такі дії;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Style w:val="rvts9"/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bookmarkStart w:id="50" w:name="n3315"/>
            <w:bookmarkEnd w:id="50"/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5) не послана державою, яка не є стороною, що перебуває у конфлікті, для виконання офіційних обов’язків як особи, яка входить до складу її збройних сил.</w:t>
            </w:r>
          </w:p>
        </w:tc>
        <w:tc>
          <w:tcPr>
            <w:tcW w:w="5386" w:type="dxa"/>
          </w:tcPr>
          <w:p w:rsidR="00093EF5" w:rsidRPr="00E13068" w:rsidRDefault="00093EF5" w:rsidP="00093EF5">
            <w:pPr>
              <w:shd w:val="clear" w:color="auto" w:fill="FFFFFF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bdr w:val="none" w:sz="0" w:space="0" w:color="auto" w:frame="1"/>
                <w:lang w:eastAsia="uk-UA"/>
              </w:rPr>
              <w:lastRenderedPageBreak/>
              <w:t>Стаття 447.</w:t>
            </w:r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 </w:t>
            </w:r>
            <w:proofErr w:type="spellStart"/>
            <w:r w:rsidRPr="00E13068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Найманство</w:t>
            </w:r>
            <w:proofErr w:type="spellEnd"/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1. Вербування, фінансування, матеріальне забезпечення, навчання найманців з метою використання у збройних конфліктах, воєнних або насильницьких діях, спрямованих на насильницьку зміну чи повалення конституційного ладу, захоплення державної влади, перешкоджання діяльності органів державної влади чи порушення територіальної цілісності, а також використання найманців у збройних конфліктах, воєнних або насильницьких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br/>
              <w:t xml:space="preserve">діях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>караються позбавленням волі на строк від п’яти до десяти років.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2. Ті самі діяння, вчинені службовою особою з використанням службового становища,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семи до дванадцяти років з конфіскацією майна або без такої.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3. Дії, передбачені частинами першою або другою цієї статті, що призвели до загибелі людини</w:t>
            </w: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 </w:t>
            </w:r>
            <w:r w:rsidRPr="00093EF5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uk-UA"/>
              </w:rPr>
              <w:t>або вчинені щодо малолітнього або неповнолітнього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,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караються позбавленням волі на строк від десяти до п’ятнадцяти років або довічним позбавленням волі з конфіскацією майна або без такої.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4. Участь найманця у збройному конфлікті, воєнних або насильницьких </w:t>
            </w:r>
            <w:r w:rsidR="00D4156A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br/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діях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карається позбавленням волі на строк від п’яти до десяти років.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5. Найманець звільняється від кримінальної відповідальності за дії, передбачені частиною четвертою цієї статті, якщо він до притягнення до кримінальної відповідальності добровільно припинив участь у збройному конфлікті, воєнних або насильницьких діях та повідомив про свою участь у конфлікті, воєнних або насильницьких діях або іншим чином сприяв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>припиненню або розкриттю зл</w:t>
            </w:r>
            <w:r w:rsidR="00D4156A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очинів, передбачених частинами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першою </w:t>
            </w:r>
            <w:r w:rsidRPr="00E13068">
              <w:rPr>
                <w:rFonts w:ascii="Times New Roman" w:hAnsi="Times New Roman" w:cs="Times New Roman"/>
                <w:sz w:val="27"/>
                <w:szCs w:val="27"/>
                <w:shd w:val="clear" w:color="auto" w:fill="FFFFFF"/>
              </w:rPr>
              <w:t>—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 третьою цієї статті, якщо в його діях немає складу іншого злочину.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Примітка. Під найманцем у цій статті слід розуміти особу, яка: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1) спеціально завербована в Україні чи за її межами для того, щоб брати на території України чи території інших держав участь у збройному конфлікті, воєнних або насильницьких діях, спрямованих на насильницьку зміну чи повалення конституційного ладу, захоплення державної влади, перешкоджання діяльності органів державної влади чи порушення територіальної цілісності;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2) бере участь у воєнних або насильницьких діях з метою одержання будь-якої особистої вигоди;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3) не є ні громадянином (підданим) сторони, що перебуває у конфлікті, ні особою, яка постійно на законних підставах проживає на території, яка контролюється стороною, що перебуває у конфлікті;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>4) не входить до особового складу збройних сил держави, на території якої здійснюються такі дії;</w:t>
            </w:r>
          </w:p>
          <w:p w:rsidR="00093EF5" w:rsidRPr="00E13068" w:rsidRDefault="00093EF5" w:rsidP="00093EF5">
            <w:pPr>
              <w:shd w:val="clear" w:color="auto" w:fill="FFFFFF"/>
              <w:ind w:firstLine="450"/>
              <w:jc w:val="both"/>
              <w:textAlignment w:val="baseline"/>
              <w:rPr>
                <w:rStyle w:val="rvts9"/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</w:pP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t xml:space="preserve">5) не послана державою, яка не є стороною, що перебуває у конфлікті, для </w:t>
            </w:r>
            <w:r w:rsidRPr="00E13068">
              <w:rPr>
                <w:rFonts w:ascii="Times New Roman" w:eastAsia="Times New Roman" w:hAnsi="Times New Roman" w:cs="Times New Roman"/>
                <w:sz w:val="27"/>
                <w:szCs w:val="27"/>
                <w:lang w:eastAsia="uk-UA"/>
              </w:rPr>
              <w:lastRenderedPageBreak/>
              <w:t>виконання офіційних обов’язків як особи, яка входить до складу її збройних сил.</w:t>
            </w:r>
          </w:p>
        </w:tc>
        <w:tc>
          <w:tcPr>
            <w:tcW w:w="3969" w:type="dxa"/>
          </w:tcPr>
          <w:p w:rsidR="00093EF5" w:rsidRPr="00E13068" w:rsidRDefault="00C617F7" w:rsidP="00093EF5">
            <w:pPr>
              <w:ind w:firstLine="458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Встановлення</w:t>
            </w:r>
            <w:r w:rsidR="00D4156A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093EF5">
              <w:rPr>
                <w:rFonts w:ascii="Times New Roman" w:hAnsi="Times New Roman" w:cs="Times New Roman"/>
                <w:sz w:val="27"/>
                <w:szCs w:val="27"/>
              </w:rPr>
              <w:t xml:space="preserve">кримінальної відповідальності за </w:t>
            </w:r>
            <w:proofErr w:type="spellStart"/>
            <w:r w:rsidR="00093EF5">
              <w:rPr>
                <w:rFonts w:ascii="Times New Roman" w:hAnsi="Times New Roman" w:cs="Times New Roman"/>
                <w:sz w:val="27"/>
                <w:szCs w:val="27"/>
              </w:rPr>
              <w:t>найманство</w:t>
            </w:r>
            <w:proofErr w:type="spellEnd"/>
            <w:r w:rsidR="00093EF5">
              <w:rPr>
                <w:rFonts w:ascii="Times New Roman" w:hAnsi="Times New Roman" w:cs="Times New Roman"/>
                <w:sz w:val="27"/>
                <w:szCs w:val="27"/>
              </w:rPr>
              <w:t xml:space="preserve"> дітей</w:t>
            </w:r>
          </w:p>
        </w:tc>
      </w:tr>
    </w:tbl>
    <w:p w:rsidR="00DA73EE" w:rsidRDefault="00DA73EE" w:rsidP="000F741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ED718B" w:rsidRDefault="00ED718B" w:rsidP="000F741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E47476" w:rsidRDefault="00E47476" w:rsidP="00B63329">
      <w:pPr>
        <w:spacing w:after="0" w:line="276" w:lineRule="auto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Генеральний директор </w:t>
      </w:r>
    </w:p>
    <w:p w:rsidR="00E47476" w:rsidRDefault="00E47476" w:rsidP="00B63329">
      <w:pPr>
        <w:spacing w:after="0" w:line="276" w:lineRule="auto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Директорату розвитку </w:t>
      </w:r>
    </w:p>
    <w:p w:rsidR="00B63329" w:rsidRPr="00B63329" w:rsidRDefault="00E47476" w:rsidP="00B63329">
      <w:pPr>
        <w:spacing w:after="0" w:line="276" w:lineRule="auto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соціальних послуг та захисту прав дітей </w:t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</w:r>
      <w:r>
        <w:rPr>
          <w:rFonts w:ascii="Times New Roman" w:hAnsi="Times New Roman" w:cs="Times New Roman"/>
          <w:b/>
          <w:sz w:val="27"/>
          <w:szCs w:val="27"/>
        </w:rPr>
        <w:tab/>
        <w:t xml:space="preserve">       Р. </w:t>
      </w:r>
      <w:proofErr w:type="spellStart"/>
      <w:r>
        <w:rPr>
          <w:rFonts w:ascii="Times New Roman" w:hAnsi="Times New Roman" w:cs="Times New Roman"/>
          <w:b/>
          <w:sz w:val="27"/>
          <w:szCs w:val="27"/>
        </w:rPr>
        <w:t>Колбаса</w:t>
      </w:r>
      <w:proofErr w:type="spellEnd"/>
    </w:p>
    <w:p w:rsidR="00B63329" w:rsidRPr="00B63329" w:rsidRDefault="00B63329" w:rsidP="00B63329">
      <w:pPr>
        <w:spacing w:line="276" w:lineRule="auto"/>
        <w:rPr>
          <w:rFonts w:ascii="Times New Roman" w:hAnsi="Times New Roman" w:cs="Times New Roman"/>
          <w:b/>
          <w:sz w:val="27"/>
          <w:szCs w:val="27"/>
        </w:rPr>
      </w:pPr>
    </w:p>
    <w:p w:rsidR="00B63329" w:rsidRPr="00CC7453" w:rsidRDefault="00B63329" w:rsidP="00B6332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 _______________ 2020</w:t>
      </w:r>
      <w:r w:rsidRPr="00CC7453"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ED718B" w:rsidRPr="00ED718B" w:rsidRDefault="00ED718B" w:rsidP="00B63329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</w:p>
    <w:sectPr w:rsidR="00ED718B" w:rsidRPr="00ED718B" w:rsidSect="00ED718B">
      <w:headerReference w:type="default" r:id="rId26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7AF" w:rsidRDefault="005A17AF" w:rsidP="00ED718B">
      <w:pPr>
        <w:spacing w:after="0" w:line="240" w:lineRule="auto"/>
      </w:pPr>
      <w:r>
        <w:separator/>
      </w:r>
    </w:p>
  </w:endnote>
  <w:endnote w:type="continuationSeparator" w:id="0">
    <w:p w:rsidR="005A17AF" w:rsidRDefault="005A17AF" w:rsidP="00ED7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7AF" w:rsidRDefault="005A17AF" w:rsidP="00ED718B">
      <w:pPr>
        <w:spacing w:after="0" w:line="240" w:lineRule="auto"/>
      </w:pPr>
      <w:r>
        <w:separator/>
      </w:r>
    </w:p>
  </w:footnote>
  <w:footnote w:type="continuationSeparator" w:id="0">
    <w:p w:rsidR="005A17AF" w:rsidRDefault="005A17AF" w:rsidP="00ED7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540314"/>
      <w:docPartObj>
        <w:docPartGallery w:val="Page Numbers (Top of Page)"/>
        <w:docPartUnique/>
      </w:docPartObj>
    </w:sdtPr>
    <w:sdtEndPr/>
    <w:sdtContent>
      <w:p w:rsidR="00ED718B" w:rsidRDefault="00ED718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FB0">
          <w:rPr>
            <w:noProof/>
          </w:rPr>
          <w:t>2</w:t>
        </w:r>
        <w:r>
          <w:fldChar w:fldCharType="end"/>
        </w:r>
      </w:p>
    </w:sdtContent>
  </w:sdt>
  <w:p w:rsidR="00ED718B" w:rsidRDefault="00ED718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2F5"/>
    <w:rsid w:val="00034809"/>
    <w:rsid w:val="00093EF5"/>
    <w:rsid w:val="000A6735"/>
    <w:rsid w:val="000F7419"/>
    <w:rsid w:val="00152AE0"/>
    <w:rsid w:val="001B429F"/>
    <w:rsid w:val="001E44BE"/>
    <w:rsid w:val="002906A3"/>
    <w:rsid w:val="002C7CFA"/>
    <w:rsid w:val="002E52F5"/>
    <w:rsid w:val="004823C6"/>
    <w:rsid w:val="005A17AF"/>
    <w:rsid w:val="00625FB0"/>
    <w:rsid w:val="006966A9"/>
    <w:rsid w:val="006D550D"/>
    <w:rsid w:val="006E7BB6"/>
    <w:rsid w:val="0077252A"/>
    <w:rsid w:val="007817E8"/>
    <w:rsid w:val="007F6754"/>
    <w:rsid w:val="00A368FB"/>
    <w:rsid w:val="00AC6DE6"/>
    <w:rsid w:val="00B43AE0"/>
    <w:rsid w:val="00B63329"/>
    <w:rsid w:val="00C26791"/>
    <w:rsid w:val="00C617F7"/>
    <w:rsid w:val="00CB46C8"/>
    <w:rsid w:val="00D4156A"/>
    <w:rsid w:val="00D46A99"/>
    <w:rsid w:val="00D81FB8"/>
    <w:rsid w:val="00DA73EE"/>
    <w:rsid w:val="00E13068"/>
    <w:rsid w:val="00E47476"/>
    <w:rsid w:val="00EA55DD"/>
    <w:rsid w:val="00ED718B"/>
    <w:rsid w:val="00FD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9B42B-4AE3-4029-B28D-73B20305A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2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basedOn w:val="a0"/>
    <w:rsid w:val="001E44BE"/>
  </w:style>
  <w:style w:type="character" w:customStyle="1" w:styleId="rvts37">
    <w:name w:val="rvts37"/>
    <w:basedOn w:val="a0"/>
    <w:rsid w:val="001E44BE"/>
  </w:style>
  <w:style w:type="character" w:styleId="a4">
    <w:name w:val="Hyperlink"/>
    <w:basedOn w:val="a0"/>
    <w:uiPriority w:val="99"/>
    <w:unhideWhenUsed/>
    <w:rsid w:val="001E44BE"/>
    <w:rPr>
      <w:color w:val="0000FF"/>
      <w:u w:val="single"/>
    </w:rPr>
  </w:style>
  <w:style w:type="paragraph" w:customStyle="1" w:styleId="rvps2">
    <w:name w:val="rvps2"/>
    <w:basedOn w:val="a"/>
    <w:rsid w:val="001E4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E13068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D71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ED718B"/>
  </w:style>
  <w:style w:type="paragraph" w:styleId="a8">
    <w:name w:val="footer"/>
    <w:basedOn w:val="a"/>
    <w:link w:val="a9"/>
    <w:uiPriority w:val="99"/>
    <w:unhideWhenUsed/>
    <w:rsid w:val="00ED718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ED718B"/>
  </w:style>
  <w:style w:type="paragraph" w:styleId="aa">
    <w:name w:val="Balloon Text"/>
    <w:basedOn w:val="a"/>
    <w:link w:val="ab"/>
    <w:uiPriority w:val="99"/>
    <w:semiHidden/>
    <w:unhideWhenUsed/>
    <w:rsid w:val="002C7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C7C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5.rada.gov.ua/laws/show/2341-14/paran328" TargetMode="External"/><Relationship Id="rId13" Type="http://schemas.openxmlformats.org/officeDocument/2006/relationships/hyperlink" Target="http://zakon5.rada.gov.ua/laws/show/2341-14/paran328" TargetMode="External"/><Relationship Id="rId18" Type="http://schemas.openxmlformats.org/officeDocument/2006/relationships/hyperlink" Target="http://zakon5.rada.gov.ua/laws/show/2341-14/paran328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://zakon5.rada.gov.ua/laws/show/2341-14/paran328" TargetMode="External"/><Relationship Id="rId7" Type="http://schemas.openxmlformats.org/officeDocument/2006/relationships/hyperlink" Target="http://zakon5.rada.gov.ua/laws/show/2341-14/paran328" TargetMode="External"/><Relationship Id="rId12" Type="http://schemas.openxmlformats.org/officeDocument/2006/relationships/hyperlink" Target="http://zakon5.rada.gov.ua/laws/show/2341-14/paran328" TargetMode="External"/><Relationship Id="rId17" Type="http://schemas.openxmlformats.org/officeDocument/2006/relationships/hyperlink" Target="http://zakon5.rada.gov.ua/laws/show/2341-14/paran328" TargetMode="External"/><Relationship Id="rId25" Type="http://schemas.openxmlformats.org/officeDocument/2006/relationships/hyperlink" Target="http://zakon5.rada.gov.ua/laws/show/2341-14/paran68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on5.rada.gov.ua/laws/show/2341-14/paran128" TargetMode="External"/><Relationship Id="rId20" Type="http://schemas.openxmlformats.org/officeDocument/2006/relationships/hyperlink" Target="http://zakon5.rada.gov.ua/laws/show/2341-14/paran328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5.rada.gov.ua/laws/show/2341-14/paran128" TargetMode="External"/><Relationship Id="rId11" Type="http://schemas.openxmlformats.org/officeDocument/2006/relationships/hyperlink" Target="http://zakon5.rada.gov.ua/laws/show/2341-14/paran328" TargetMode="External"/><Relationship Id="rId24" Type="http://schemas.openxmlformats.org/officeDocument/2006/relationships/hyperlink" Target="http://zakon5.rada.gov.ua/laws/show/2341-14/paran328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zakon5.rada.gov.ua/laws/show/2341-14/paran688" TargetMode="External"/><Relationship Id="rId23" Type="http://schemas.openxmlformats.org/officeDocument/2006/relationships/hyperlink" Target="http://zakon5.rada.gov.ua/laws/show/2341-14/paran328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on5.rada.gov.ua/laws/show/2341-14/paran328" TargetMode="External"/><Relationship Id="rId19" Type="http://schemas.openxmlformats.org/officeDocument/2006/relationships/hyperlink" Target="http://zakon5.rada.gov.ua/laws/show/2341-14/paran32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on5.rada.gov.ua/laws/show/2341-14/paran328" TargetMode="External"/><Relationship Id="rId14" Type="http://schemas.openxmlformats.org/officeDocument/2006/relationships/hyperlink" Target="http://zakon5.rada.gov.ua/laws/show/2341-14/paran328" TargetMode="External"/><Relationship Id="rId22" Type="http://schemas.openxmlformats.org/officeDocument/2006/relationships/hyperlink" Target="http://zakon5.rada.gov.ua/laws/show/2341-14/paran32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11062</Words>
  <Characters>6306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Щербіна Іван</dc:creator>
  <cp:keywords/>
  <dc:description/>
  <cp:lastModifiedBy>Щербіна Іван</cp:lastModifiedBy>
  <cp:revision>11</cp:revision>
  <cp:lastPrinted>2020-01-30T15:25:00Z</cp:lastPrinted>
  <dcterms:created xsi:type="dcterms:W3CDTF">2019-12-26T08:49:00Z</dcterms:created>
  <dcterms:modified xsi:type="dcterms:W3CDTF">2020-04-28T07:18:00Z</dcterms:modified>
</cp:coreProperties>
</file>