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BF6" w:rsidRPr="003C59F6" w:rsidRDefault="00D14BF6" w:rsidP="00ED3928">
      <w:pPr>
        <w:pStyle w:val="a5"/>
        <w:spacing w:after="0" w:line="276" w:lineRule="auto"/>
        <w:ind w:firstLine="4820"/>
        <w:jc w:val="left"/>
        <w:rPr>
          <w:rFonts w:ascii="Times New Roman" w:hAnsi="Times New Roman"/>
          <w:sz w:val="28"/>
          <w:szCs w:val="28"/>
        </w:rPr>
      </w:pPr>
      <w:bookmarkStart w:id="0" w:name="n4"/>
      <w:bookmarkStart w:id="1" w:name="_GoBack"/>
      <w:bookmarkEnd w:id="0"/>
      <w:bookmarkEnd w:id="1"/>
      <w:r w:rsidRPr="003C59F6">
        <w:rPr>
          <w:rFonts w:ascii="Times New Roman" w:hAnsi="Times New Roman"/>
          <w:sz w:val="28"/>
          <w:szCs w:val="28"/>
        </w:rPr>
        <w:t>ПРОЕКТ</w:t>
      </w:r>
    </w:p>
    <w:p w:rsidR="00D14BF6" w:rsidRDefault="00C33B9A" w:rsidP="00ED3928">
      <w:pPr>
        <w:pStyle w:val="a4"/>
        <w:spacing w:line="276" w:lineRule="auto"/>
        <w:ind w:firstLine="4820"/>
        <w:rPr>
          <w:rFonts w:ascii="Times New Roman" w:hAnsi="Times New Roman"/>
          <w:sz w:val="28"/>
          <w:szCs w:val="28"/>
        </w:rPr>
      </w:pPr>
      <w:bookmarkStart w:id="2" w:name="_Hlk42690598"/>
      <w:r w:rsidRPr="003C59F6">
        <w:rPr>
          <w:rFonts w:ascii="Times New Roman" w:hAnsi="Times New Roman"/>
          <w:sz w:val="28"/>
          <w:szCs w:val="28"/>
        </w:rPr>
        <w:t>в</w:t>
      </w:r>
      <w:r w:rsidR="00D14BF6" w:rsidRPr="003C59F6">
        <w:rPr>
          <w:rFonts w:ascii="Times New Roman" w:hAnsi="Times New Roman"/>
          <w:sz w:val="28"/>
          <w:szCs w:val="28"/>
        </w:rPr>
        <w:t>носиться</w:t>
      </w:r>
      <w:r w:rsidRPr="003C59F6">
        <w:rPr>
          <w:rFonts w:ascii="Times New Roman" w:hAnsi="Times New Roman"/>
          <w:sz w:val="28"/>
          <w:szCs w:val="28"/>
        </w:rPr>
        <w:t xml:space="preserve"> </w:t>
      </w:r>
      <w:r w:rsidR="00D14BF6" w:rsidRPr="003C59F6">
        <w:rPr>
          <w:rFonts w:ascii="Times New Roman" w:hAnsi="Times New Roman"/>
          <w:sz w:val="28"/>
          <w:szCs w:val="28"/>
        </w:rPr>
        <w:t>народним</w:t>
      </w:r>
      <w:r w:rsidR="00945564">
        <w:rPr>
          <w:rFonts w:ascii="Times New Roman" w:hAnsi="Times New Roman"/>
          <w:sz w:val="28"/>
          <w:szCs w:val="28"/>
        </w:rPr>
        <w:t>и</w:t>
      </w:r>
      <w:r w:rsidR="00A64599" w:rsidRPr="003C59F6">
        <w:rPr>
          <w:rFonts w:ascii="Times New Roman" w:hAnsi="Times New Roman"/>
          <w:sz w:val="28"/>
          <w:szCs w:val="28"/>
        </w:rPr>
        <w:t xml:space="preserve"> депутат</w:t>
      </w:r>
      <w:r w:rsidR="00945564">
        <w:rPr>
          <w:rFonts w:ascii="Times New Roman" w:hAnsi="Times New Roman"/>
          <w:sz w:val="28"/>
          <w:szCs w:val="28"/>
        </w:rPr>
        <w:t>а</w:t>
      </w:r>
      <w:r w:rsidR="00A64599" w:rsidRPr="003C59F6">
        <w:rPr>
          <w:rFonts w:ascii="Times New Roman" w:hAnsi="Times New Roman"/>
          <w:sz w:val="28"/>
          <w:szCs w:val="28"/>
        </w:rPr>
        <w:t>м</w:t>
      </w:r>
      <w:r w:rsidR="00945564">
        <w:rPr>
          <w:rFonts w:ascii="Times New Roman" w:hAnsi="Times New Roman"/>
          <w:sz w:val="28"/>
          <w:szCs w:val="28"/>
        </w:rPr>
        <w:t>и</w:t>
      </w:r>
      <w:r w:rsidR="00D14BF6" w:rsidRPr="003C59F6">
        <w:rPr>
          <w:rFonts w:ascii="Times New Roman" w:hAnsi="Times New Roman"/>
          <w:sz w:val="28"/>
          <w:szCs w:val="28"/>
        </w:rPr>
        <w:t xml:space="preserve"> України</w:t>
      </w:r>
    </w:p>
    <w:p w:rsidR="00ED3928" w:rsidRDefault="00D4559C" w:rsidP="00ED3928">
      <w:pPr>
        <w:pStyle w:val="a4"/>
        <w:ind w:firstLine="4820"/>
        <w:rPr>
          <w:rFonts w:ascii="Times New Roman" w:hAnsi="Times New Roman"/>
          <w:bCs/>
          <w:sz w:val="28"/>
          <w:szCs w:val="28"/>
        </w:rPr>
      </w:pPr>
      <w:bookmarkStart w:id="3" w:name="_Hlk42691029"/>
      <w:proofErr w:type="spellStart"/>
      <w:r w:rsidRPr="00D4559C">
        <w:rPr>
          <w:rFonts w:ascii="Times New Roman" w:hAnsi="Times New Roman"/>
          <w:bCs/>
          <w:sz w:val="28"/>
          <w:szCs w:val="28"/>
        </w:rPr>
        <w:t>Соломчуком</w:t>
      </w:r>
      <w:proofErr w:type="spellEnd"/>
      <w:r w:rsidRPr="00D4559C">
        <w:rPr>
          <w:rFonts w:ascii="Times New Roman" w:hAnsi="Times New Roman"/>
          <w:bCs/>
          <w:sz w:val="28"/>
          <w:szCs w:val="28"/>
        </w:rPr>
        <w:t xml:space="preserve"> Д.В.</w:t>
      </w:r>
    </w:p>
    <w:p w:rsidR="00945564" w:rsidRDefault="00945564" w:rsidP="00ED3928">
      <w:pPr>
        <w:pStyle w:val="a4"/>
        <w:ind w:firstLine="4820"/>
        <w:rPr>
          <w:rFonts w:ascii="Times New Roman" w:hAnsi="Times New Roman"/>
          <w:bCs/>
          <w:sz w:val="28"/>
          <w:szCs w:val="28"/>
        </w:rPr>
      </w:pPr>
      <w:proofErr w:type="spellStart"/>
      <w:r>
        <w:rPr>
          <w:rFonts w:ascii="Times New Roman" w:hAnsi="Times New Roman"/>
          <w:bCs/>
          <w:sz w:val="28"/>
          <w:szCs w:val="28"/>
        </w:rPr>
        <w:t>Марусяком</w:t>
      </w:r>
      <w:proofErr w:type="spellEnd"/>
      <w:r>
        <w:rPr>
          <w:rFonts w:ascii="Times New Roman" w:hAnsi="Times New Roman"/>
          <w:bCs/>
          <w:sz w:val="28"/>
          <w:szCs w:val="28"/>
        </w:rPr>
        <w:t xml:space="preserve"> О.Р.</w:t>
      </w:r>
    </w:p>
    <w:bookmarkEnd w:id="2"/>
    <w:bookmarkEnd w:id="3"/>
    <w:p w:rsidR="00B57F94" w:rsidRDefault="00B57F94" w:rsidP="001032A2">
      <w:pPr>
        <w:widowControl w:val="0"/>
        <w:autoSpaceDE w:val="0"/>
        <w:autoSpaceDN w:val="0"/>
        <w:adjustRightInd w:val="0"/>
        <w:spacing w:after="0" w:line="360" w:lineRule="auto"/>
        <w:jc w:val="center"/>
        <w:rPr>
          <w:rFonts w:ascii="Times New Roman" w:hAnsi="Times New Roman"/>
          <w:b/>
          <w:bCs/>
          <w:sz w:val="28"/>
          <w:szCs w:val="28"/>
        </w:rPr>
      </w:pPr>
    </w:p>
    <w:p w:rsidR="003300B3" w:rsidRPr="003C59F6" w:rsidRDefault="003300B3" w:rsidP="001032A2">
      <w:pPr>
        <w:widowControl w:val="0"/>
        <w:autoSpaceDE w:val="0"/>
        <w:autoSpaceDN w:val="0"/>
        <w:adjustRightInd w:val="0"/>
        <w:spacing w:after="0" w:line="360" w:lineRule="auto"/>
        <w:jc w:val="center"/>
        <w:rPr>
          <w:rFonts w:ascii="Times New Roman" w:hAnsi="Times New Roman"/>
          <w:b/>
          <w:bCs/>
          <w:sz w:val="28"/>
          <w:szCs w:val="28"/>
        </w:rPr>
      </w:pPr>
    </w:p>
    <w:p w:rsidR="00B57F94" w:rsidRPr="003C59F6" w:rsidRDefault="00B57F94" w:rsidP="001032A2">
      <w:pPr>
        <w:widowControl w:val="0"/>
        <w:autoSpaceDE w:val="0"/>
        <w:autoSpaceDN w:val="0"/>
        <w:adjustRightInd w:val="0"/>
        <w:spacing w:after="0" w:line="360" w:lineRule="auto"/>
        <w:jc w:val="center"/>
        <w:rPr>
          <w:rFonts w:ascii="Times New Roman" w:hAnsi="Times New Roman"/>
          <w:b/>
          <w:bCs/>
          <w:sz w:val="28"/>
          <w:szCs w:val="28"/>
        </w:rPr>
      </w:pPr>
    </w:p>
    <w:p w:rsidR="00D14BF6" w:rsidRPr="003C59F6" w:rsidRDefault="00D14BF6" w:rsidP="001032A2">
      <w:pPr>
        <w:widowControl w:val="0"/>
        <w:autoSpaceDE w:val="0"/>
        <w:autoSpaceDN w:val="0"/>
        <w:adjustRightInd w:val="0"/>
        <w:spacing w:after="0" w:line="360" w:lineRule="auto"/>
        <w:jc w:val="center"/>
        <w:rPr>
          <w:rFonts w:ascii="Times New Roman" w:hAnsi="Times New Roman"/>
          <w:b/>
          <w:bCs/>
          <w:sz w:val="28"/>
          <w:szCs w:val="28"/>
        </w:rPr>
      </w:pPr>
      <w:r w:rsidRPr="003C59F6">
        <w:rPr>
          <w:rFonts w:ascii="Times New Roman" w:hAnsi="Times New Roman"/>
          <w:b/>
          <w:bCs/>
          <w:sz w:val="28"/>
          <w:szCs w:val="28"/>
        </w:rPr>
        <w:t>ЗАКОН УКРАЇНИ</w:t>
      </w:r>
    </w:p>
    <w:p w:rsidR="00F94AAF" w:rsidRDefault="002C0D12" w:rsidP="00F94AAF">
      <w:pPr>
        <w:pStyle w:val="a9"/>
        <w:spacing w:before="0" w:beforeAutospacing="0" w:after="0" w:afterAutospacing="0" w:line="360" w:lineRule="auto"/>
        <w:jc w:val="center"/>
        <w:rPr>
          <w:b/>
          <w:bCs/>
          <w:sz w:val="28"/>
          <w:szCs w:val="28"/>
          <w:lang w:val="uk-UA" w:eastAsia="uk-UA"/>
        </w:rPr>
      </w:pPr>
      <w:r w:rsidRPr="003C59F6">
        <w:rPr>
          <w:b/>
          <w:bCs/>
          <w:sz w:val="28"/>
          <w:szCs w:val="28"/>
          <w:lang w:val="uk-UA" w:eastAsia="uk-UA"/>
        </w:rPr>
        <w:t xml:space="preserve">Про </w:t>
      </w:r>
      <w:r w:rsidR="000247D6" w:rsidRPr="000247D6">
        <w:rPr>
          <w:b/>
          <w:bCs/>
          <w:sz w:val="28"/>
          <w:szCs w:val="28"/>
          <w:lang w:val="uk-UA" w:eastAsia="uk-UA"/>
        </w:rPr>
        <w:t xml:space="preserve">внесення змін до Податкового кодексу України щодо стимулювання зменшення </w:t>
      </w:r>
      <w:r w:rsidR="000247D6">
        <w:rPr>
          <w:b/>
          <w:bCs/>
          <w:sz w:val="28"/>
          <w:szCs w:val="28"/>
          <w:lang w:val="uk-UA" w:eastAsia="uk-UA"/>
        </w:rPr>
        <w:t>обсягів скидів</w:t>
      </w:r>
      <w:r w:rsidR="000247D6" w:rsidRPr="000247D6">
        <w:rPr>
          <w:b/>
          <w:bCs/>
          <w:sz w:val="28"/>
          <w:szCs w:val="28"/>
          <w:lang w:val="uk-UA" w:eastAsia="uk-UA"/>
        </w:rPr>
        <w:t xml:space="preserve"> забруднюючих речовин у водні об’єкти</w:t>
      </w:r>
      <w:r w:rsidR="000247D6">
        <w:rPr>
          <w:b/>
          <w:bCs/>
          <w:sz w:val="28"/>
          <w:szCs w:val="28"/>
          <w:lang w:val="uk-UA" w:eastAsia="uk-UA"/>
        </w:rPr>
        <w:t>, викидів в атмосферне повітря та розміщення відходів</w:t>
      </w:r>
    </w:p>
    <w:p w:rsidR="00F94AAF" w:rsidRDefault="00F94AAF" w:rsidP="00F94AAF">
      <w:pPr>
        <w:pStyle w:val="a9"/>
        <w:spacing w:before="0" w:beforeAutospacing="0" w:after="0" w:afterAutospacing="0" w:line="360" w:lineRule="auto"/>
        <w:jc w:val="center"/>
        <w:rPr>
          <w:b/>
          <w:bCs/>
          <w:sz w:val="28"/>
          <w:szCs w:val="28"/>
          <w:lang w:val="uk-UA" w:eastAsia="uk-UA"/>
        </w:rPr>
      </w:pPr>
    </w:p>
    <w:p w:rsidR="00C479D1" w:rsidRPr="00F94AAF" w:rsidRDefault="00C479D1" w:rsidP="00F94AAF">
      <w:pPr>
        <w:ind w:firstLine="709"/>
        <w:jc w:val="both"/>
        <w:rPr>
          <w:rFonts w:ascii="Times New Roman" w:hAnsi="Times New Roman"/>
          <w:sz w:val="28"/>
          <w:szCs w:val="28"/>
          <w:lang w:eastAsia="en-US"/>
        </w:rPr>
      </w:pPr>
      <w:r w:rsidRPr="00F94AAF">
        <w:rPr>
          <w:rFonts w:ascii="Times New Roman" w:hAnsi="Times New Roman"/>
          <w:sz w:val="28"/>
          <w:szCs w:val="28"/>
          <w:lang w:eastAsia="en-US"/>
        </w:rPr>
        <w:t xml:space="preserve">Верховна Рада України </w:t>
      </w:r>
      <w:r w:rsidRPr="00F94AAF">
        <w:rPr>
          <w:rFonts w:ascii="Times New Roman" w:hAnsi="Times New Roman"/>
          <w:b/>
          <w:sz w:val="28"/>
          <w:szCs w:val="28"/>
          <w:lang w:eastAsia="en-US"/>
        </w:rPr>
        <w:t>постановляє</w:t>
      </w:r>
      <w:r w:rsidRPr="00F94AAF">
        <w:rPr>
          <w:rFonts w:ascii="Times New Roman" w:hAnsi="Times New Roman"/>
          <w:sz w:val="28"/>
          <w:szCs w:val="28"/>
          <w:lang w:eastAsia="en-US"/>
        </w:rPr>
        <w:t>:</w:t>
      </w:r>
    </w:p>
    <w:p w:rsidR="00C479D1" w:rsidRPr="003C59F6" w:rsidRDefault="00C479D1" w:rsidP="00880DCF">
      <w:pPr>
        <w:ind w:firstLine="709"/>
        <w:jc w:val="both"/>
        <w:rPr>
          <w:sz w:val="28"/>
          <w:szCs w:val="28"/>
        </w:rPr>
      </w:pPr>
      <w:r w:rsidRPr="003C59F6">
        <w:rPr>
          <w:rFonts w:ascii="Times New Roman" w:hAnsi="Times New Roman"/>
          <w:sz w:val="28"/>
          <w:szCs w:val="28"/>
        </w:rPr>
        <w:t xml:space="preserve">I. </w:t>
      </w:r>
      <w:proofErr w:type="spellStart"/>
      <w:r w:rsidR="00240227" w:rsidRPr="003C59F6">
        <w:rPr>
          <w:rFonts w:ascii="Times New Roman" w:hAnsi="Times New Roman"/>
          <w:sz w:val="28"/>
          <w:szCs w:val="28"/>
          <w:lang w:eastAsia="en-US"/>
        </w:rPr>
        <w:t>Внести</w:t>
      </w:r>
      <w:proofErr w:type="spellEnd"/>
      <w:r w:rsidR="00240227" w:rsidRPr="003C59F6">
        <w:rPr>
          <w:rFonts w:ascii="Times New Roman" w:hAnsi="Times New Roman"/>
          <w:sz w:val="28"/>
          <w:szCs w:val="28"/>
          <w:lang w:eastAsia="en-US"/>
        </w:rPr>
        <w:t xml:space="preserve"> зміни </w:t>
      </w:r>
      <w:r w:rsidRPr="00880DCF">
        <w:rPr>
          <w:rFonts w:ascii="Times New Roman" w:hAnsi="Times New Roman"/>
          <w:color w:val="000000" w:themeColor="text1"/>
          <w:sz w:val="28"/>
          <w:szCs w:val="24"/>
          <w:lang w:eastAsia="en-US"/>
        </w:rPr>
        <w:t>Податков</w:t>
      </w:r>
      <w:r w:rsidR="00240227" w:rsidRPr="00880DCF">
        <w:rPr>
          <w:rFonts w:ascii="Times New Roman" w:hAnsi="Times New Roman"/>
          <w:color w:val="000000" w:themeColor="text1"/>
          <w:sz w:val="28"/>
          <w:szCs w:val="24"/>
          <w:lang w:eastAsia="en-US"/>
        </w:rPr>
        <w:t>о</w:t>
      </w:r>
      <w:r w:rsidR="00880DCF">
        <w:rPr>
          <w:rFonts w:ascii="Times New Roman" w:hAnsi="Times New Roman"/>
          <w:color w:val="000000" w:themeColor="text1"/>
          <w:sz w:val="28"/>
          <w:szCs w:val="24"/>
          <w:lang w:eastAsia="en-US"/>
        </w:rPr>
        <w:t>го</w:t>
      </w:r>
      <w:r w:rsidRPr="00880DCF">
        <w:rPr>
          <w:rFonts w:ascii="Times New Roman" w:hAnsi="Times New Roman"/>
          <w:color w:val="000000" w:themeColor="text1"/>
          <w:sz w:val="28"/>
          <w:szCs w:val="24"/>
          <w:lang w:eastAsia="en-US"/>
        </w:rPr>
        <w:t xml:space="preserve"> кодекс</w:t>
      </w:r>
      <w:r w:rsidR="00880DCF">
        <w:rPr>
          <w:rFonts w:ascii="Times New Roman" w:hAnsi="Times New Roman"/>
          <w:color w:val="000000" w:themeColor="text1"/>
          <w:sz w:val="28"/>
          <w:szCs w:val="24"/>
          <w:lang w:eastAsia="en-US"/>
        </w:rPr>
        <w:t>у</w:t>
      </w:r>
      <w:r w:rsidRPr="00880DCF">
        <w:rPr>
          <w:rFonts w:ascii="Times New Roman" w:hAnsi="Times New Roman"/>
          <w:color w:val="000000" w:themeColor="text1"/>
          <w:sz w:val="28"/>
          <w:szCs w:val="24"/>
          <w:lang w:eastAsia="en-US"/>
        </w:rPr>
        <w:t xml:space="preserve"> України (Відомості Вер</w:t>
      </w:r>
      <w:r w:rsidR="00D25F26" w:rsidRPr="00880DCF">
        <w:rPr>
          <w:rFonts w:ascii="Times New Roman" w:hAnsi="Times New Roman"/>
          <w:color w:val="000000" w:themeColor="text1"/>
          <w:sz w:val="28"/>
          <w:szCs w:val="24"/>
          <w:lang w:eastAsia="en-US"/>
        </w:rPr>
        <w:t>ховної Ради України, 2011 р., N</w:t>
      </w:r>
      <w:r w:rsidR="003E2287" w:rsidRPr="00880DCF">
        <w:rPr>
          <w:rFonts w:ascii="Times New Roman" w:hAnsi="Times New Roman"/>
          <w:color w:val="000000" w:themeColor="text1"/>
          <w:sz w:val="28"/>
          <w:szCs w:val="24"/>
          <w:lang w:eastAsia="en-US"/>
        </w:rPr>
        <w:t xml:space="preserve"> </w:t>
      </w:r>
      <w:r w:rsidRPr="00880DCF">
        <w:rPr>
          <w:rFonts w:ascii="Times New Roman" w:hAnsi="Times New Roman"/>
          <w:color w:val="000000" w:themeColor="text1"/>
          <w:sz w:val="28"/>
          <w:szCs w:val="24"/>
          <w:lang w:eastAsia="en-US"/>
        </w:rPr>
        <w:t>13 - 17, ст. 112):</w:t>
      </w:r>
    </w:p>
    <w:p w:rsidR="006B13B3" w:rsidRPr="003C59F6" w:rsidRDefault="00054DF3" w:rsidP="007F41B1">
      <w:pPr>
        <w:pStyle w:val="a9"/>
        <w:spacing w:before="0" w:beforeAutospacing="0" w:after="0" w:afterAutospacing="0" w:line="360" w:lineRule="auto"/>
        <w:ind w:left="567" w:right="-91"/>
        <w:jc w:val="both"/>
        <w:rPr>
          <w:sz w:val="28"/>
          <w:szCs w:val="28"/>
          <w:lang w:val="uk-UA"/>
        </w:rPr>
      </w:pPr>
      <w:r w:rsidRPr="003C59F6">
        <w:rPr>
          <w:sz w:val="28"/>
          <w:szCs w:val="28"/>
          <w:lang w:val="uk-UA"/>
        </w:rPr>
        <w:t>1</w:t>
      </w:r>
      <w:r w:rsidR="00D228A6" w:rsidRPr="003C59F6">
        <w:rPr>
          <w:sz w:val="28"/>
          <w:szCs w:val="28"/>
          <w:lang w:val="uk-UA"/>
        </w:rPr>
        <w:t>)</w:t>
      </w:r>
      <w:r w:rsidRPr="003C59F6">
        <w:rPr>
          <w:sz w:val="28"/>
          <w:szCs w:val="28"/>
          <w:lang w:val="uk-UA"/>
        </w:rPr>
        <w:t xml:space="preserve"> </w:t>
      </w:r>
      <w:r w:rsidR="00240227" w:rsidRPr="003C59F6">
        <w:rPr>
          <w:sz w:val="28"/>
          <w:szCs w:val="28"/>
          <w:lang w:val="uk-UA"/>
        </w:rPr>
        <w:t xml:space="preserve">пункт </w:t>
      </w:r>
      <w:r w:rsidR="003D732B" w:rsidRPr="003C59F6">
        <w:rPr>
          <w:sz w:val="28"/>
          <w:szCs w:val="28"/>
          <w:lang w:val="uk-UA"/>
        </w:rPr>
        <w:t>14.1</w:t>
      </w:r>
      <w:r w:rsidR="006B13B3" w:rsidRPr="003C59F6">
        <w:rPr>
          <w:sz w:val="28"/>
          <w:szCs w:val="28"/>
          <w:lang w:val="uk-UA"/>
        </w:rPr>
        <w:t xml:space="preserve"> статті 14:</w:t>
      </w:r>
    </w:p>
    <w:p w:rsidR="006B13B3" w:rsidRPr="003C59F6" w:rsidRDefault="006B13B3" w:rsidP="00787AD7">
      <w:pPr>
        <w:pStyle w:val="a9"/>
        <w:spacing w:before="0" w:beforeAutospacing="0" w:after="0" w:afterAutospacing="0" w:line="360" w:lineRule="auto"/>
        <w:ind w:right="-91" w:firstLine="567"/>
        <w:jc w:val="both"/>
        <w:rPr>
          <w:sz w:val="28"/>
          <w:szCs w:val="28"/>
          <w:lang w:val="uk-UA"/>
        </w:rPr>
      </w:pPr>
      <w:r w:rsidRPr="003C59F6">
        <w:rPr>
          <w:sz w:val="28"/>
          <w:szCs w:val="28"/>
          <w:lang w:val="uk-UA"/>
        </w:rPr>
        <w:t>1</w:t>
      </w:r>
      <w:r w:rsidR="00D228A6" w:rsidRPr="003C59F6">
        <w:rPr>
          <w:sz w:val="28"/>
          <w:szCs w:val="28"/>
          <w:lang w:val="uk-UA"/>
        </w:rPr>
        <w:t>.</w:t>
      </w:r>
      <w:r w:rsidRPr="003C59F6">
        <w:rPr>
          <w:sz w:val="28"/>
          <w:szCs w:val="28"/>
          <w:lang w:val="uk-UA"/>
        </w:rPr>
        <w:t xml:space="preserve"> </w:t>
      </w:r>
      <w:r w:rsidR="00054DF3" w:rsidRPr="003C59F6">
        <w:rPr>
          <w:sz w:val="28"/>
          <w:szCs w:val="28"/>
          <w:lang w:val="uk-UA"/>
        </w:rPr>
        <w:t>доповнити новим підпунктом 14.1.28-2 такого змісту:</w:t>
      </w:r>
    </w:p>
    <w:p w:rsidR="00054DF3" w:rsidRPr="003C59F6" w:rsidRDefault="00054DF3" w:rsidP="0095105F">
      <w:pPr>
        <w:pStyle w:val="a9"/>
        <w:spacing w:before="0" w:beforeAutospacing="0" w:after="0" w:afterAutospacing="0" w:line="360" w:lineRule="auto"/>
        <w:ind w:right="-91" w:firstLine="567"/>
        <w:jc w:val="both"/>
        <w:rPr>
          <w:sz w:val="28"/>
          <w:szCs w:val="28"/>
          <w:lang w:val="uk-UA"/>
        </w:rPr>
      </w:pPr>
      <w:r w:rsidRPr="003C59F6">
        <w:rPr>
          <w:sz w:val="28"/>
          <w:szCs w:val="28"/>
          <w:lang w:val="uk-UA"/>
        </w:rPr>
        <w:t>«</w:t>
      </w:r>
      <w:r w:rsidR="00114284" w:rsidRPr="003C59F6">
        <w:rPr>
          <w:color w:val="000000" w:themeColor="text1"/>
          <w:sz w:val="28"/>
          <w:lang w:val="uk-UA"/>
        </w:rPr>
        <w:t xml:space="preserve">14.1.28-2. поточні витрати на </w:t>
      </w:r>
      <w:r w:rsidR="00114284" w:rsidRPr="00F2451B">
        <w:rPr>
          <w:color w:val="000000" w:themeColor="text1"/>
          <w:sz w:val="28"/>
          <w:lang w:val="uk-UA"/>
        </w:rPr>
        <w:t>охорону довкілля – всі види витрат, понесені платником податку при здійсненні планованої діяльності, погодженої у порядку встановленому законом України «Про оцінку впливу на довкілля», або відповідно до висновку державної екологічної експертизи, одержаного до введення в дію закону України «Про оцінку впливу на довкілля», а також інші витрати, понесені платником податку</w:t>
      </w:r>
      <w:r w:rsidR="00114284" w:rsidRPr="003C59F6">
        <w:rPr>
          <w:color w:val="000000" w:themeColor="text1"/>
          <w:sz w:val="28"/>
          <w:lang w:val="uk-UA"/>
        </w:rPr>
        <w:t xml:space="preserve"> на збереження біорізноманіття та середовища існування;</w:t>
      </w:r>
      <w:r w:rsidRPr="003C59F6">
        <w:rPr>
          <w:sz w:val="28"/>
          <w:szCs w:val="28"/>
          <w:lang w:val="uk-UA"/>
        </w:rPr>
        <w:t>»;</w:t>
      </w:r>
    </w:p>
    <w:p w:rsidR="003D732B" w:rsidRPr="00403E87" w:rsidRDefault="003D732B" w:rsidP="00787AD7">
      <w:pPr>
        <w:pStyle w:val="a9"/>
        <w:spacing w:before="0" w:beforeAutospacing="0" w:after="0" w:afterAutospacing="0" w:line="360" w:lineRule="auto"/>
        <w:ind w:right="-91" w:firstLine="567"/>
        <w:jc w:val="both"/>
        <w:rPr>
          <w:sz w:val="28"/>
          <w:szCs w:val="28"/>
          <w:lang w:val="uk-UA" w:eastAsia="ru-RU"/>
        </w:rPr>
      </w:pPr>
      <w:r w:rsidRPr="003C59F6">
        <w:rPr>
          <w:sz w:val="28"/>
          <w:szCs w:val="28"/>
          <w:lang w:val="uk-UA"/>
        </w:rPr>
        <w:t>2</w:t>
      </w:r>
      <w:r w:rsidR="00D228A6" w:rsidRPr="003C59F6">
        <w:rPr>
          <w:sz w:val="28"/>
          <w:szCs w:val="28"/>
          <w:lang w:val="uk-UA"/>
        </w:rPr>
        <w:t>.</w:t>
      </w:r>
      <w:r w:rsidRPr="003C59F6">
        <w:rPr>
          <w:sz w:val="28"/>
          <w:szCs w:val="28"/>
          <w:lang w:val="uk-UA"/>
        </w:rPr>
        <w:t xml:space="preserve"> у пункті 14.1.81. перше та</w:t>
      </w:r>
      <w:r w:rsidRPr="003C59F6">
        <w:rPr>
          <w:sz w:val="28"/>
          <w:szCs w:val="28"/>
          <w:lang w:val="uk-UA" w:eastAsia="ru-RU"/>
        </w:rPr>
        <w:t xml:space="preserve"> друге речення </w:t>
      </w:r>
      <w:r w:rsidRPr="00BC7D54">
        <w:rPr>
          <w:sz w:val="28"/>
          <w:szCs w:val="28"/>
          <w:lang w:val="uk-UA" w:eastAsia="ru-RU"/>
        </w:rPr>
        <w:t>після слів «операції, які передбачають придбання» доповнити словами «</w:t>
      </w:r>
      <w:r w:rsidR="00B019BF" w:rsidRPr="00BC7D54">
        <w:rPr>
          <w:color w:val="000000"/>
          <w:sz w:val="28"/>
          <w:szCs w:val="28"/>
          <w:lang w:val="uk-UA" w:eastAsia="ru-RU"/>
        </w:rPr>
        <w:t>будівництво, реконструкцію, технічне п</w:t>
      </w:r>
      <w:r w:rsidR="00BC7D54" w:rsidRPr="00BC7D54">
        <w:rPr>
          <w:color w:val="000000"/>
          <w:sz w:val="28"/>
          <w:szCs w:val="28"/>
          <w:lang w:val="uk-UA" w:eastAsia="ru-RU"/>
        </w:rPr>
        <w:t>ереоснащення</w:t>
      </w:r>
      <w:r w:rsidR="00042140">
        <w:rPr>
          <w:color w:val="000000"/>
          <w:sz w:val="28"/>
          <w:szCs w:val="28"/>
          <w:lang w:val="uk-UA" w:eastAsia="ru-RU"/>
        </w:rPr>
        <w:t xml:space="preserve"> </w:t>
      </w:r>
      <w:r w:rsidR="00042140" w:rsidRPr="00042140">
        <w:rPr>
          <w:color w:val="000000"/>
          <w:sz w:val="28"/>
          <w:szCs w:val="28"/>
          <w:lang w:val="uk-UA" w:eastAsia="ru-RU"/>
        </w:rPr>
        <w:t>(в тому числі оснащення автоматизованими системами вимірювання та автоматизованим обладнанням для моніторингу викидів</w:t>
      </w:r>
      <w:r w:rsidR="003005BC" w:rsidRPr="003005BC">
        <w:rPr>
          <w:color w:val="000000"/>
          <w:sz w:val="28"/>
          <w:szCs w:val="28"/>
          <w:lang w:val="uk-UA" w:eastAsia="ru-RU"/>
        </w:rPr>
        <w:t>, встановлення яких передбачено чинним законодавством</w:t>
      </w:r>
      <w:r w:rsidR="00042140" w:rsidRPr="00042140">
        <w:rPr>
          <w:color w:val="000000"/>
          <w:sz w:val="28"/>
          <w:szCs w:val="28"/>
          <w:lang w:val="uk-UA" w:eastAsia="ru-RU"/>
        </w:rPr>
        <w:t>),</w:t>
      </w:r>
      <w:r w:rsidR="00BC7D54" w:rsidRPr="00042140">
        <w:rPr>
          <w:color w:val="000000"/>
          <w:sz w:val="28"/>
          <w:szCs w:val="28"/>
          <w:lang w:val="uk-UA" w:eastAsia="ru-RU"/>
        </w:rPr>
        <w:t xml:space="preserve"> перепрофілюва</w:t>
      </w:r>
      <w:r w:rsidR="00BC7D54" w:rsidRPr="00BC7D54">
        <w:rPr>
          <w:color w:val="000000"/>
          <w:sz w:val="28"/>
          <w:szCs w:val="28"/>
          <w:lang w:val="uk-UA" w:eastAsia="ru-RU"/>
        </w:rPr>
        <w:t>ння</w:t>
      </w:r>
      <w:r w:rsidR="00B019BF" w:rsidRPr="00BC7D54">
        <w:rPr>
          <w:color w:val="000000"/>
          <w:sz w:val="28"/>
          <w:szCs w:val="28"/>
          <w:lang w:val="uk-UA" w:eastAsia="ru-RU"/>
        </w:rPr>
        <w:t xml:space="preserve"> або </w:t>
      </w:r>
      <w:r w:rsidR="00B019BF" w:rsidRPr="00403E87">
        <w:rPr>
          <w:color w:val="000000"/>
          <w:sz w:val="28"/>
          <w:szCs w:val="28"/>
          <w:lang w:val="uk-UA" w:eastAsia="ru-RU"/>
        </w:rPr>
        <w:t>капітальний ремонт</w:t>
      </w:r>
      <w:r w:rsidRPr="00403E87">
        <w:rPr>
          <w:sz w:val="28"/>
          <w:szCs w:val="28"/>
          <w:lang w:val="uk-UA" w:eastAsia="ru-RU"/>
        </w:rPr>
        <w:t>»;</w:t>
      </w:r>
    </w:p>
    <w:p w:rsidR="002104F5" w:rsidRPr="00403E87" w:rsidRDefault="003D732B" w:rsidP="00E33910">
      <w:pPr>
        <w:pStyle w:val="a9"/>
        <w:spacing w:before="0" w:beforeAutospacing="0" w:after="0" w:afterAutospacing="0" w:line="360" w:lineRule="auto"/>
        <w:ind w:right="-91" w:firstLine="567"/>
        <w:jc w:val="both"/>
        <w:rPr>
          <w:sz w:val="28"/>
          <w:szCs w:val="28"/>
          <w:lang w:val="uk-UA"/>
        </w:rPr>
      </w:pPr>
      <w:r w:rsidRPr="00403E87">
        <w:rPr>
          <w:sz w:val="28"/>
          <w:szCs w:val="28"/>
          <w:lang w:val="uk-UA"/>
        </w:rPr>
        <w:lastRenderedPageBreak/>
        <w:t>3</w:t>
      </w:r>
      <w:r w:rsidR="00D228A6" w:rsidRPr="00403E87">
        <w:rPr>
          <w:sz w:val="28"/>
          <w:szCs w:val="28"/>
          <w:lang w:val="uk-UA"/>
        </w:rPr>
        <w:t>.</w:t>
      </w:r>
      <w:r w:rsidR="00054DF3" w:rsidRPr="00403E87">
        <w:rPr>
          <w:sz w:val="28"/>
          <w:szCs w:val="28"/>
          <w:lang w:val="uk-UA"/>
        </w:rPr>
        <w:t xml:space="preserve"> доповнити новим підпунктом 14.1.13</w:t>
      </w:r>
      <w:r w:rsidRPr="00403E87">
        <w:rPr>
          <w:sz w:val="28"/>
          <w:szCs w:val="28"/>
          <w:lang w:val="uk-UA"/>
        </w:rPr>
        <w:t>8</w:t>
      </w:r>
      <w:r w:rsidR="00054DF3" w:rsidRPr="00403E87">
        <w:rPr>
          <w:sz w:val="28"/>
          <w:szCs w:val="28"/>
          <w:lang w:val="uk-UA"/>
        </w:rPr>
        <w:t>-1 такого змісту:</w:t>
      </w:r>
    </w:p>
    <w:p w:rsidR="0014102A" w:rsidRPr="000247D6" w:rsidRDefault="0014102A"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«14.1.138-1. капітальні інвестиції в необоротні активи на охорону довкілля - обсяг капітальних інвестицій спрямованих на реалізацію проекту (проектів) екологічної модернізації основних засобів та/або обладнання підприємства (</w:t>
      </w:r>
      <w:r w:rsidR="00E33910" w:rsidRPr="000247D6">
        <w:rPr>
          <w:color w:val="000000" w:themeColor="text1"/>
          <w:sz w:val="28"/>
          <w:lang w:val="uk-UA"/>
        </w:rPr>
        <w:t>будівництво, реконструкцію, технічне переоснащення (в тому числі оснащення автоматизованими системами вимірювання та автоматизованим обладнанням для моніторингу викидів, встановлення яких передбачено чинним законодавством), перепрофілювання або капітальний ремонт</w:t>
      </w:r>
      <w:r w:rsidRPr="000247D6">
        <w:rPr>
          <w:color w:val="000000" w:themeColor="text1"/>
          <w:sz w:val="28"/>
          <w:lang w:val="uk-UA"/>
        </w:rPr>
        <w:t>) для цілей запобігання, відвернення, уникнення, зменшення або усунення значного негативного впливу на довкілля, які були освоєні (здійснені) платником податку у звітному періоді в межах провадження планованої діяльності, погодженої за процедурою оцінки впливу на довкілля у встановленому законом порядку.»</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 у статті 243:</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1. пункт 243.1 викласти у такій редакції:</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«243.1. Ставки податку за викиди в атмосферне повітря окремих забруднюючих речовин стаціонарними джерелами забруднення:</w:t>
      </w:r>
    </w:p>
    <w:p w:rsidR="002873B8" w:rsidRPr="00084D34" w:rsidRDefault="002873B8" w:rsidP="002873B8">
      <w:pPr>
        <w:pStyle w:val="af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ind w:firstLine="567"/>
        <w:jc w:val="both"/>
        <w:rPr>
          <w:rFonts w:ascii="Times" w:eastAsia="Times" w:hAnsi="Times" w:cs="Times"/>
          <w:spacing w:val="23"/>
          <w:sz w:val="28"/>
          <w:szCs w:val="28"/>
          <w:lang w:val="uk-UA"/>
        </w:rPr>
      </w:pPr>
    </w:p>
    <w:tbl>
      <w:tblPr>
        <w:tblStyle w:val="TableNormal"/>
        <w:tblW w:w="99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690"/>
        <w:gridCol w:w="4281"/>
      </w:tblGrid>
      <w:tr w:rsidR="002873B8" w:rsidRPr="00084D34" w:rsidTr="008B0664">
        <w:trPr>
          <w:trHeight w:val="730"/>
        </w:trPr>
        <w:tc>
          <w:tcPr>
            <w:tcW w:w="5689" w:type="dxa"/>
            <w:tcBorders>
              <w:top w:val="single" w:sz="4" w:space="0" w:color="CACACA"/>
              <w:left w:val="single" w:sz="4" w:space="0" w:color="CACACA"/>
              <w:bottom w:val="single" w:sz="4" w:space="0" w:color="CACACA"/>
              <w:right w:val="single" w:sz="4"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jc w:val="center"/>
              <w:rPr>
                <w:rFonts w:ascii="Times New Roman" w:hAnsi="Times New Roman" w:cs="Times New Roman"/>
                <w:lang w:val="uk-UA"/>
              </w:rPr>
            </w:pPr>
            <w:r w:rsidRPr="00A61878">
              <w:rPr>
                <w:rFonts w:ascii="Times New Roman" w:hAnsi="Times New Roman" w:cs="Times New Roman"/>
                <w:spacing w:val="23"/>
                <w:sz w:val="28"/>
                <w:szCs w:val="28"/>
                <w:lang w:val="uk-UA"/>
              </w:rPr>
              <w:t xml:space="preserve">Найменування </w:t>
            </w:r>
          </w:p>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jc w:val="center"/>
              <w:rPr>
                <w:rFonts w:ascii="Times New Roman" w:hAnsi="Times New Roman" w:cs="Times New Roman"/>
                <w:lang w:val="uk-UA"/>
              </w:rPr>
            </w:pPr>
            <w:r w:rsidRPr="00A61878">
              <w:rPr>
                <w:rFonts w:ascii="Times New Roman" w:hAnsi="Times New Roman" w:cs="Times New Roman"/>
                <w:spacing w:val="23"/>
                <w:sz w:val="28"/>
                <w:szCs w:val="28"/>
                <w:lang w:val="uk-UA"/>
              </w:rPr>
              <w:t>забруднюючої речовини</w:t>
            </w:r>
          </w:p>
        </w:tc>
        <w:tc>
          <w:tcPr>
            <w:tcW w:w="4281" w:type="dxa"/>
            <w:tcBorders>
              <w:top w:val="single" w:sz="4" w:space="0" w:color="CACACA"/>
              <w:left w:val="single" w:sz="4" w:space="0" w:color="CACACA"/>
              <w:bottom w:val="single" w:sz="4" w:space="0" w:color="CACACA"/>
              <w:right w:val="single" w:sz="4"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s>
              <w:jc w:val="center"/>
              <w:rPr>
                <w:rFonts w:ascii="Times New Roman" w:hAnsi="Times New Roman" w:cs="Times New Roman"/>
                <w:lang w:val="uk-UA"/>
              </w:rPr>
            </w:pPr>
            <w:r w:rsidRPr="00A61878">
              <w:rPr>
                <w:rFonts w:ascii="Times New Roman" w:hAnsi="Times New Roman" w:cs="Times New Roman"/>
                <w:spacing w:val="23"/>
                <w:sz w:val="28"/>
                <w:szCs w:val="28"/>
                <w:lang w:val="uk-UA"/>
              </w:rPr>
              <w:t xml:space="preserve">Ставка податку, </w:t>
            </w:r>
            <w:r w:rsidRPr="00A61878">
              <w:rPr>
                <w:rFonts w:ascii="Times New Roman" w:hAnsi="Times New Roman" w:cs="Times New Roman"/>
                <w:spacing w:val="23"/>
                <w:sz w:val="28"/>
                <w:szCs w:val="28"/>
                <w:lang w:val="uk-UA"/>
              </w:rPr>
              <w:br/>
              <w:t>гривень за 1 тонну</w:t>
            </w:r>
          </w:p>
        </w:tc>
      </w:tr>
      <w:tr w:rsidR="002873B8" w:rsidRPr="00084D34" w:rsidTr="008B0664">
        <w:trPr>
          <w:trHeight w:val="400"/>
        </w:trPr>
        <w:tc>
          <w:tcPr>
            <w:tcW w:w="5689" w:type="dxa"/>
            <w:tcBorders>
              <w:top w:val="single" w:sz="4" w:space="0" w:color="CACACA"/>
              <w:left w:val="single" w:sz="4" w:space="0" w:color="CACACA"/>
              <w:bottom w:val="single" w:sz="4" w:space="0" w:color="CACACA"/>
              <w:right w:val="single" w:sz="4"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Азоту оксиди</w:t>
            </w:r>
          </w:p>
        </w:tc>
        <w:tc>
          <w:tcPr>
            <w:tcW w:w="4281" w:type="dxa"/>
            <w:tcBorders>
              <w:top w:val="single" w:sz="4" w:space="0" w:color="CACACA"/>
              <w:left w:val="single" w:sz="4" w:space="0" w:color="CACACA"/>
              <w:bottom w:val="single" w:sz="4" w:space="0" w:color="CACACA"/>
              <w:right w:val="single" w:sz="4"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2942,21</w:t>
            </w:r>
          </w:p>
        </w:tc>
      </w:tr>
      <w:tr w:rsidR="002873B8" w:rsidRPr="00084D34" w:rsidTr="008B0664">
        <w:trPr>
          <w:trHeight w:val="400"/>
        </w:trPr>
        <w:tc>
          <w:tcPr>
            <w:tcW w:w="5689" w:type="dxa"/>
            <w:tcBorders>
              <w:top w:val="single" w:sz="4"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Аміак</w:t>
            </w:r>
          </w:p>
        </w:tc>
        <w:tc>
          <w:tcPr>
            <w:tcW w:w="4281" w:type="dxa"/>
            <w:tcBorders>
              <w:top w:val="single" w:sz="4"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551,82</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Ангідрид сірчистий</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2942,21</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Ацетон</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1103,63</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proofErr w:type="spellStart"/>
            <w:r w:rsidRPr="00A61878">
              <w:rPr>
                <w:rFonts w:ascii="Times New Roman" w:hAnsi="Times New Roman" w:cs="Times New Roman"/>
                <w:spacing w:val="23"/>
                <w:sz w:val="28"/>
                <w:szCs w:val="28"/>
                <w:lang w:val="uk-UA"/>
              </w:rPr>
              <w:t>Бенз</w:t>
            </w:r>
            <w:proofErr w:type="spellEnd"/>
            <w:r w:rsidRPr="00A61878">
              <w:rPr>
                <w:rFonts w:ascii="Times New Roman" w:hAnsi="Times New Roman" w:cs="Times New Roman"/>
                <w:spacing w:val="23"/>
                <w:sz w:val="28"/>
                <w:szCs w:val="28"/>
                <w:lang w:val="uk-UA"/>
              </w:rPr>
              <w:t>(о)</w:t>
            </w:r>
            <w:proofErr w:type="spellStart"/>
            <w:r w:rsidRPr="00A61878">
              <w:rPr>
                <w:rFonts w:ascii="Times New Roman" w:hAnsi="Times New Roman" w:cs="Times New Roman"/>
                <w:spacing w:val="23"/>
                <w:sz w:val="28"/>
                <w:szCs w:val="28"/>
                <w:lang w:val="uk-UA"/>
              </w:rPr>
              <w:t>пірен</w:t>
            </w:r>
            <w:proofErr w:type="spellEnd"/>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3745461,29</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Бутилацетат</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662,68</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 xml:space="preserve">Ванадію </w:t>
            </w:r>
            <w:proofErr w:type="spellStart"/>
            <w:r w:rsidRPr="00A61878">
              <w:rPr>
                <w:rFonts w:ascii="Times New Roman" w:hAnsi="Times New Roman" w:cs="Times New Roman"/>
                <w:spacing w:val="23"/>
                <w:sz w:val="28"/>
                <w:szCs w:val="28"/>
                <w:lang w:val="uk-UA"/>
              </w:rPr>
              <w:t>п’ятиокис</w:t>
            </w:r>
            <w:proofErr w:type="spellEnd"/>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11036,32</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Водень хлористий</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110,84</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Вуглеводні</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166,28</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Газоподібні фтористі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7284,47</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Тверді речовини</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110,84</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lastRenderedPageBreak/>
              <w:t>Кадмію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23287,1</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Марганець та його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23287,1</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Нікель та його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2506DD"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118647,56</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Озон</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2942,21</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Ртуть та її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124717,54</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Свинець та його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124717,54</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Сірководень</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9455,58</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Сірковуглець</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6144,67</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Спирт н-</w:t>
            </w:r>
            <w:proofErr w:type="spellStart"/>
            <w:r w:rsidRPr="00A61878">
              <w:rPr>
                <w:rFonts w:ascii="Times New Roman" w:hAnsi="Times New Roman" w:cs="Times New Roman"/>
                <w:spacing w:val="23"/>
                <w:sz w:val="28"/>
                <w:szCs w:val="28"/>
                <w:lang w:val="uk-UA"/>
              </w:rPr>
              <w:t>бутиловий</w:t>
            </w:r>
            <w:proofErr w:type="spellEnd"/>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2942,21</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Стирол</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21484,67</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Фенол</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13354,4</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after="100"/>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Формальдегід</w:t>
            </w:r>
          </w:p>
        </w:tc>
        <w:tc>
          <w:tcPr>
            <w:tcW w:w="4281" w:type="dxa"/>
            <w:tcBorders>
              <w:top w:val="single" w:sz="2" w:space="0" w:color="CACACA"/>
              <w:left w:val="single" w:sz="2" w:space="0" w:color="CACACA"/>
              <w:bottom w:val="single" w:sz="2" w:space="0" w:color="CACACA"/>
              <w:right w:val="single" w:sz="2" w:space="0" w:color="CACACA"/>
            </w:tcBorders>
            <w:shd w:val="clear" w:color="auto" w:fill="EEEEEE"/>
            <w:tcMar>
              <w:top w:w="0" w:type="dxa"/>
              <w:left w:w="100" w:type="dxa"/>
              <w:bottom w:w="0" w:type="dxa"/>
              <w:right w:w="100" w:type="dxa"/>
            </w:tcMar>
          </w:tcPr>
          <w:p w:rsidR="002873B8" w:rsidRPr="00A61878" w:rsidRDefault="006F340E" w:rsidP="008B0664">
            <w:pPr>
              <w:spacing w:after="100"/>
              <w:ind w:firstLine="567"/>
              <w:jc w:val="right"/>
              <w:rPr>
                <w:rFonts w:ascii="Times New Roman" w:hAnsi="Times New Roman"/>
              </w:rPr>
            </w:pPr>
            <w:r w:rsidRPr="00A61878">
              <w:rPr>
                <w:rFonts w:ascii="Times New Roman" w:hAnsi="Times New Roman"/>
                <w:b/>
                <w:bCs/>
                <w:color w:val="000000"/>
                <w:spacing w:val="20"/>
                <w:sz w:val="24"/>
                <w:szCs w:val="24"/>
              </w:rPr>
              <w:t>7284,47</w:t>
            </w:r>
          </w:p>
        </w:tc>
      </w:tr>
      <w:tr w:rsidR="002873B8" w:rsidRPr="00084D34" w:rsidTr="008B0664">
        <w:trPr>
          <w:trHeight w:val="400"/>
        </w:trPr>
        <w:tc>
          <w:tcPr>
            <w:tcW w:w="5689"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vAlign w:val="center"/>
          </w:tcPr>
          <w:p w:rsidR="002873B8" w:rsidRPr="00A61878" w:rsidRDefault="002873B8" w:rsidP="008B0664">
            <w:pPr>
              <w:pStyle w:val="2"/>
              <w:tabs>
                <w:tab w:val="left" w:pos="708"/>
                <w:tab w:val="left" w:pos="1416"/>
                <w:tab w:val="left" w:pos="2124"/>
                <w:tab w:val="left" w:pos="2832"/>
                <w:tab w:val="left" w:pos="3540"/>
                <w:tab w:val="left" w:pos="4248"/>
                <w:tab w:val="left" w:pos="4956"/>
                <w:tab w:val="left" w:pos="5664"/>
              </w:tabs>
              <w:spacing w:line="360" w:lineRule="auto"/>
              <w:ind w:firstLine="567"/>
              <w:jc w:val="center"/>
              <w:rPr>
                <w:rFonts w:ascii="Times New Roman" w:hAnsi="Times New Roman" w:cs="Times New Roman"/>
                <w:lang w:val="uk-UA"/>
              </w:rPr>
            </w:pPr>
            <w:r w:rsidRPr="00A61878">
              <w:rPr>
                <w:rFonts w:ascii="Times New Roman" w:hAnsi="Times New Roman" w:cs="Times New Roman"/>
                <w:spacing w:val="23"/>
                <w:sz w:val="28"/>
                <w:szCs w:val="28"/>
                <w:lang w:val="uk-UA"/>
              </w:rPr>
              <w:t>Хром та його сполуки</w:t>
            </w:r>
          </w:p>
        </w:tc>
        <w:tc>
          <w:tcPr>
            <w:tcW w:w="4281" w:type="dxa"/>
            <w:tcBorders>
              <w:top w:val="single" w:sz="2" w:space="0" w:color="CACACA"/>
              <w:left w:val="single" w:sz="2" w:space="0" w:color="CACACA"/>
              <w:bottom w:val="single" w:sz="2" w:space="0" w:color="CACACA"/>
              <w:right w:val="single" w:sz="2" w:space="0" w:color="CACACA"/>
            </w:tcBorders>
            <w:shd w:val="clear" w:color="auto" w:fill="auto"/>
            <w:tcMar>
              <w:top w:w="0" w:type="dxa"/>
              <w:left w:w="100" w:type="dxa"/>
              <w:bottom w:w="0" w:type="dxa"/>
              <w:right w:w="100" w:type="dxa"/>
            </w:tcMar>
          </w:tcPr>
          <w:p w:rsidR="002873B8" w:rsidRPr="00A61878" w:rsidRDefault="006F340E" w:rsidP="006F340E">
            <w:pPr>
              <w:pStyle w:val="2"/>
              <w:tabs>
                <w:tab w:val="left" w:pos="708"/>
                <w:tab w:val="left" w:pos="1416"/>
                <w:tab w:val="left" w:pos="2124"/>
                <w:tab w:val="left" w:pos="2832"/>
                <w:tab w:val="left" w:pos="3540"/>
                <w:tab w:val="left" w:pos="4248"/>
              </w:tabs>
              <w:spacing w:after="100" w:line="276" w:lineRule="auto"/>
              <w:ind w:firstLine="567"/>
              <w:jc w:val="right"/>
              <w:rPr>
                <w:rFonts w:ascii="Times New Roman" w:hAnsi="Times New Roman" w:cs="Times New Roman"/>
                <w:lang w:val="uk-UA"/>
              </w:rPr>
            </w:pPr>
            <w:r w:rsidRPr="00A61878">
              <w:rPr>
                <w:rFonts w:ascii="Times New Roman" w:hAnsi="Times New Roman" w:cs="Times New Roman"/>
                <w:b/>
                <w:bCs/>
                <w:spacing w:val="20"/>
                <w:sz w:val="24"/>
                <w:szCs w:val="24"/>
                <w:lang w:val="uk-UA"/>
              </w:rPr>
              <w:t>78986,72</w:t>
            </w:r>
            <w:r w:rsidR="002873B8" w:rsidRPr="00A61878">
              <w:rPr>
                <w:rFonts w:ascii="Times New Roman" w:hAnsi="Times New Roman" w:cs="Times New Roman"/>
                <w:b/>
                <w:bCs/>
                <w:spacing w:val="20"/>
                <w:sz w:val="24"/>
                <w:szCs w:val="24"/>
                <w:lang w:val="uk-UA"/>
              </w:rPr>
              <w:t>.»</w:t>
            </w:r>
          </w:p>
        </w:tc>
      </w:tr>
    </w:tbl>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 пункт 243.2 викласти у такій редакції:</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«243.2. Ставки податку за викиди в атмосферне повітря стаціонарними джерелами забруднення забруднюючих речовин (</w:t>
      </w:r>
      <w:proofErr w:type="spellStart"/>
      <w:r w:rsidRPr="000247D6">
        <w:rPr>
          <w:color w:val="000000" w:themeColor="text1"/>
          <w:sz w:val="28"/>
          <w:lang w:val="uk-UA"/>
        </w:rPr>
        <w:t>сполук</w:t>
      </w:r>
      <w:proofErr w:type="spellEnd"/>
      <w:r w:rsidRPr="000247D6">
        <w:rPr>
          <w:color w:val="000000" w:themeColor="text1"/>
          <w:sz w:val="28"/>
          <w:lang w:val="uk-UA"/>
        </w:rPr>
        <w:t>), які не увійшли до пункту 243.1 цієї статті та на які встановлено клас небезпечності:</w:t>
      </w:r>
    </w:p>
    <w:tbl>
      <w:tblPr>
        <w:tblStyle w:val="TableNormal"/>
        <w:tblW w:w="99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2"/>
        <w:gridCol w:w="4869"/>
      </w:tblGrid>
      <w:tr w:rsidR="002873B8" w:rsidRPr="00084D34" w:rsidTr="008B0664">
        <w:trPr>
          <w:trHeight w:val="735"/>
        </w:trPr>
        <w:tc>
          <w:tcPr>
            <w:tcW w:w="5101"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Клас небезпечності</w:t>
            </w:r>
          </w:p>
        </w:tc>
        <w:tc>
          <w:tcPr>
            <w:tcW w:w="4869"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s>
              <w:ind w:firstLine="567"/>
              <w:jc w:val="center"/>
              <w:rPr>
                <w:lang w:val="uk-UA"/>
              </w:rPr>
            </w:pPr>
            <w:r w:rsidRPr="00084D34">
              <w:rPr>
                <w:rFonts w:ascii="Times" w:hAnsi="Times"/>
                <w:spacing w:val="23"/>
                <w:sz w:val="28"/>
                <w:szCs w:val="28"/>
                <w:lang w:val="uk-UA"/>
              </w:rPr>
              <w:t>Ставка податку, гривень за 1 тонну</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I</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21043,7</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II</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4819,33</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III</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718,08</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IV</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6F340E" w:rsidP="006F340E">
            <w:pPr>
              <w:pStyle w:val="2"/>
              <w:tabs>
                <w:tab w:val="left" w:pos="708"/>
                <w:tab w:val="left" w:pos="1416"/>
                <w:tab w:val="left" w:pos="2124"/>
                <w:tab w:val="left" w:pos="2832"/>
                <w:tab w:val="left" w:pos="3540"/>
                <w:tab w:val="left" w:pos="4248"/>
              </w:tabs>
              <w:spacing w:after="100" w:line="276" w:lineRule="auto"/>
              <w:ind w:firstLine="567"/>
              <w:jc w:val="right"/>
              <w:rPr>
                <w:lang w:val="uk-UA"/>
              </w:rPr>
            </w:pPr>
            <w:r>
              <w:rPr>
                <w:rFonts w:ascii="Times" w:hAnsi="Times"/>
                <w:b/>
                <w:bCs/>
                <w:spacing w:val="20"/>
                <w:sz w:val="24"/>
                <w:szCs w:val="24"/>
                <w:lang w:val="uk-UA"/>
              </w:rPr>
              <w:t>166,28</w:t>
            </w:r>
            <w:r w:rsidR="002873B8" w:rsidRPr="00084D34">
              <w:rPr>
                <w:rFonts w:ascii="Times" w:hAnsi="Times"/>
                <w:b/>
                <w:bCs/>
                <w:spacing w:val="20"/>
                <w:sz w:val="24"/>
                <w:szCs w:val="24"/>
                <w:lang w:val="uk-UA"/>
              </w:rPr>
              <w:t>.»</w:t>
            </w:r>
          </w:p>
        </w:tc>
      </w:tr>
    </w:tbl>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3. пункт 243.3 викласти у такій редакції:</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«243.3. Для забруднюючих речовин (</w:t>
      </w:r>
      <w:proofErr w:type="spellStart"/>
      <w:r w:rsidRPr="000247D6">
        <w:rPr>
          <w:color w:val="000000" w:themeColor="text1"/>
          <w:sz w:val="28"/>
          <w:lang w:val="uk-UA"/>
        </w:rPr>
        <w:t>сполук</w:t>
      </w:r>
      <w:proofErr w:type="spellEnd"/>
      <w:r w:rsidRPr="000247D6">
        <w:rPr>
          <w:color w:val="000000" w:themeColor="text1"/>
          <w:sz w:val="28"/>
          <w:lang w:val="uk-UA"/>
        </w:rPr>
        <w:t>), які не увійшли до пункту 243.1 цієї статті та на які не встановлено клас небезпечності (крім двоокису вуглецю), ставки податку застосовуються залежно від установлених орієнтовно безпечних рівнів впливу таких речовин (</w:t>
      </w:r>
      <w:proofErr w:type="spellStart"/>
      <w:r w:rsidRPr="000247D6">
        <w:rPr>
          <w:color w:val="000000" w:themeColor="text1"/>
          <w:sz w:val="28"/>
          <w:lang w:val="uk-UA"/>
        </w:rPr>
        <w:t>сполук</w:t>
      </w:r>
      <w:proofErr w:type="spellEnd"/>
      <w:r w:rsidRPr="000247D6">
        <w:rPr>
          <w:color w:val="000000" w:themeColor="text1"/>
          <w:sz w:val="28"/>
          <w:lang w:val="uk-UA"/>
        </w:rPr>
        <w:t>) в атмосферному повітрі населених пунктів:</w:t>
      </w:r>
    </w:p>
    <w:tbl>
      <w:tblPr>
        <w:tblStyle w:val="TableNormal"/>
        <w:tblW w:w="99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2"/>
        <w:gridCol w:w="4869"/>
      </w:tblGrid>
      <w:tr w:rsidR="002873B8" w:rsidRPr="00084D34" w:rsidTr="008B0664">
        <w:trPr>
          <w:trHeight w:val="1455"/>
        </w:trPr>
        <w:tc>
          <w:tcPr>
            <w:tcW w:w="5101"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lastRenderedPageBreak/>
              <w:t xml:space="preserve">Орієнтовно безпечний рівень </w:t>
            </w:r>
            <w:r w:rsidRPr="00084D34">
              <w:rPr>
                <w:rFonts w:ascii="Times" w:hAnsi="Times"/>
                <w:spacing w:val="23"/>
                <w:sz w:val="28"/>
                <w:szCs w:val="28"/>
                <w:lang w:val="uk-UA"/>
              </w:rPr>
              <w:br/>
              <w:t>впливу речовин (</w:t>
            </w:r>
            <w:proofErr w:type="spellStart"/>
            <w:r w:rsidRPr="00084D34">
              <w:rPr>
                <w:rFonts w:ascii="Times" w:hAnsi="Times"/>
                <w:spacing w:val="23"/>
                <w:sz w:val="28"/>
                <w:szCs w:val="28"/>
                <w:lang w:val="uk-UA"/>
              </w:rPr>
              <w:t>сполук</w:t>
            </w:r>
            <w:proofErr w:type="spellEnd"/>
            <w:r w:rsidRPr="00084D34">
              <w:rPr>
                <w:rFonts w:ascii="Times" w:hAnsi="Times"/>
                <w:spacing w:val="23"/>
                <w:sz w:val="28"/>
                <w:szCs w:val="28"/>
                <w:lang w:val="uk-UA"/>
              </w:rPr>
              <w:t xml:space="preserve">), міліграмів </w:t>
            </w:r>
            <w:r w:rsidRPr="00084D34">
              <w:rPr>
                <w:rFonts w:ascii="Times" w:hAnsi="Times"/>
                <w:spacing w:val="23"/>
                <w:sz w:val="28"/>
                <w:szCs w:val="28"/>
                <w:lang w:val="uk-UA"/>
              </w:rPr>
              <w:br/>
              <w:t>на 1 куб. метр</w:t>
            </w:r>
          </w:p>
        </w:tc>
        <w:tc>
          <w:tcPr>
            <w:tcW w:w="4869"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s>
              <w:ind w:firstLine="567"/>
              <w:jc w:val="center"/>
              <w:rPr>
                <w:lang w:val="uk-UA"/>
              </w:rPr>
            </w:pPr>
            <w:r w:rsidRPr="00084D34">
              <w:rPr>
                <w:rFonts w:ascii="Times" w:hAnsi="Times"/>
                <w:spacing w:val="23"/>
                <w:sz w:val="28"/>
                <w:szCs w:val="28"/>
                <w:lang w:val="uk-UA"/>
              </w:rPr>
              <w:t xml:space="preserve">Ставка податку, </w:t>
            </w:r>
            <w:r w:rsidRPr="00084D34">
              <w:rPr>
                <w:rFonts w:ascii="Times" w:hAnsi="Times"/>
                <w:spacing w:val="23"/>
                <w:sz w:val="28"/>
                <w:szCs w:val="28"/>
                <w:lang w:val="uk-UA"/>
              </w:rPr>
              <w:br/>
              <w:t>гривень за 1 тонну</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Менше ніж 0,0001</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885825,43</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0,0001 - 0,001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75897,54</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Понад 0,001 - 0,01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10484,48</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Понад 0,01 - 0,1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6F340E" w:rsidP="008B0664">
            <w:pPr>
              <w:spacing w:after="100"/>
              <w:ind w:firstLine="567"/>
              <w:jc w:val="right"/>
            </w:pPr>
            <w:r>
              <w:rPr>
                <w:rFonts w:ascii="Times" w:hAnsi="Times" w:cs="Arial Unicode MS"/>
                <w:b/>
                <w:bCs/>
                <w:color w:val="000000"/>
                <w:spacing w:val="20"/>
                <w:sz w:val="24"/>
                <w:szCs w:val="24"/>
              </w:rPr>
              <w:t>2942,21</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ind w:firstLine="567"/>
              <w:jc w:val="center"/>
              <w:rPr>
                <w:lang w:val="uk-UA"/>
              </w:rPr>
            </w:pPr>
            <w:r w:rsidRPr="00084D34">
              <w:rPr>
                <w:rFonts w:ascii="Times" w:hAnsi="Times"/>
                <w:spacing w:val="23"/>
                <w:sz w:val="28"/>
                <w:szCs w:val="28"/>
                <w:lang w:val="uk-UA"/>
              </w:rPr>
              <w:t>Понад 0,1</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6F340E" w:rsidP="006F340E">
            <w:pPr>
              <w:pStyle w:val="2"/>
              <w:tabs>
                <w:tab w:val="left" w:pos="708"/>
                <w:tab w:val="left" w:pos="1416"/>
                <w:tab w:val="left" w:pos="2124"/>
                <w:tab w:val="left" w:pos="2832"/>
                <w:tab w:val="left" w:pos="3540"/>
                <w:tab w:val="left" w:pos="4248"/>
              </w:tabs>
              <w:spacing w:after="100" w:line="276" w:lineRule="auto"/>
              <w:ind w:firstLine="567"/>
              <w:jc w:val="right"/>
              <w:rPr>
                <w:lang w:val="uk-UA"/>
              </w:rPr>
            </w:pPr>
            <w:r>
              <w:rPr>
                <w:rFonts w:ascii="Times" w:hAnsi="Times"/>
                <w:b/>
                <w:bCs/>
                <w:spacing w:val="20"/>
                <w:sz w:val="24"/>
                <w:szCs w:val="24"/>
                <w:lang w:val="uk-UA"/>
              </w:rPr>
              <w:t>110,84</w:t>
            </w:r>
            <w:r w:rsidR="002873B8" w:rsidRPr="00084D34">
              <w:rPr>
                <w:rFonts w:ascii="Times" w:hAnsi="Times"/>
                <w:b/>
                <w:bCs/>
                <w:spacing w:val="20"/>
                <w:sz w:val="24"/>
                <w:szCs w:val="24"/>
                <w:lang w:val="uk-UA"/>
              </w:rPr>
              <w:t>.»</w:t>
            </w:r>
          </w:p>
        </w:tc>
      </w:tr>
    </w:tbl>
    <w:p w:rsidR="000247D6" w:rsidRDefault="000247D6" w:rsidP="000247D6">
      <w:pPr>
        <w:pStyle w:val="a9"/>
        <w:spacing w:before="0" w:beforeAutospacing="0" w:after="0" w:afterAutospacing="0" w:line="360" w:lineRule="auto"/>
        <w:ind w:right="-91" w:firstLine="567"/>
        <w:jc w:val="both"/>
        <w:rPr>
          <w:color w:val="000000" w:themeColor="text1"/>
          <w:sz w:val="28"/>
          <w:lang w:val="uk-UA"/>
        </w:rPr>
      </w:pP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3) У статті 245:</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1. пункт 245.1 викласти у такій редакції:</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«245.1. Ставки податку за скиди окремих забруднюючих речовин у водні об’єкти:</w:t>
      </w:r>
    </w:p>
    <w:tbl>
      <w:tblPr>
        <w:tblStyle w:val="TableNormal"/>
        <w:tblW w:w="99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2"/>
        <w:gridCol w:w="4869"/>
      </w:tblGrid>
      <w:tr w:rsidR="002873B8" w:rsidRPr="00084D34" w:rsidTr="008B0664">
        <w:trPr>
          <w:trHeight w:val="735"/>
        </w:trPr>
        <w:tc>
          <w:tcPr>
            <w:tcW w:w="5101"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Найменування забруднюючої речовини</w:t>
            </w:r>
          </w:p>
        </w:tc>
        <w:tc>
          <w:tcPr>
            <w:tcW w:w="4869"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s>
              <w:jc w:val="center"/>
              <w:rPr>
                <w:lang w:val="uk-UA"/>
              </w:rPr>
            </w:pPr>
            <w:r w:rsidRPr="00084D34">
              <w:rPr>
                <w:rFonts w:ascii="Times" w:hAnsi="Times"/>
                <w:spacing w:val="23"/>
                <w:sz w:val="28"/>
                <w:szCs w:val="28"/>
                <w:lang w:val="uk-UA"/>
              </w:rPr>
              <w:t xml:space="preserve">Ставка податку, </w:t>
            </w:r>
            <w:r w:rsidRPr="00084D34">
              <w:rPr>
                <w:rFonts w:ascii="Times" w:hAnsi="Times"/>
                <w:spacing w:val="23"/>
                <w:sz w:val="28"/>
                <w:szCs w:val="28"/>
                <w:lang w:val="uk-UA"/>
              </w:rPr>
              <w:br/>
              <w:t>гривень за 1 тонну</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Азот амонійний</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1932,58</w:t>
            </w:r>
          </w:p>
        </w:tc>
      </w:tr>
      <w:tr w:rsidR="002873B8" w:rsidRPr="00084D34" w:rsidTr="008B0664">
        <w:trPr>
          <w:trHeight w:val="11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Органічні речовини (за показниками біохімічного споживання кисню (БСК 5)</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773,52</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Завислі речовини</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55,43</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Нафтопродукти</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11368,86</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Нітрати</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166,28</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Нітрити</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9491,72</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Сульфати</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55,43</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Фосфати</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1544,62</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Хлориди</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E30A54">
            <w:pPr>
              <w:pStyle w:val="2"/>
              <w:tabs>
                <w:tab w:val="left" w:pos="708"/>
                <w:tab w:val="left" w:pos="1416"/>
                <w:tab w:val="left" w:pos="2124"/>
                <w:tab w:val="left" w:pos="2832"/>
                <w:tab w:val="left" w:pos="3540"/>
                <w:tab w:val="left" w:pos="4248"/>
              </w:tabs>
              <w:jc w:val="right"/>
              <w:rPr>
                <w:lang w:val="uk-UA"/>
              </w:rPr>
            </w:pPr>
            <w:r>
              <w:rPr>
                <w:rFonts w:ascii="Times" w:hAnsi="Times"/>
                <w:b/>
                <w:bCs/>
                <w:spacing w:val="20"/>
                <w:sz w:val="24"/>
                <w:szCs w:val="24"/>
                <w:lang w:val="uk-UA"/>
              </w:rPr>
              <w:t>55,43</w:t>
            </w:r>
            <w:r w:rsidR="002873B8" w:rsidRPr="00084D34">
              <w:rPr>
                <w:rFonts w:ascii="Times" w:hAnsi="Times"/>
                <w:b/>
                <w:bCs/>
                <w:spacing w:val="20"/>
                <w:sz w:val="24"/>
                <w:szCs w:val="24"/>
                <w:lang w:val="uk-UA"/>
              </w:rPr>
              <w:t>.»</w:t>
            </w:r>
          </w:p>
        </w:tc>
      </w:tr>
    </w:tbl>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 пункт 245.2 викласти у такій редакції:</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lastRenderedPageBreak/>
        <w:t>«245.2. Ставки податку за скиди у водні об’єкти забруднюючих речовин, які не увійшли до пункту 245.1 цієї статті та на які встановлено гранично допустиму концентрацію або орієнтовно безпечний рівень впливу:</w:t>
      </w:r>
    </w:p>
    <w:tbl>
      <w:tblPr>
        <w:tblStyle w:val="TableNormal"/>
        <w:tblW w:w="9971"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2"/>
        <w:gridCol w:w="4869"/>
      </w:tblGrid>
      <w:tr w:rsidR="002873B8" w:rsidRPr="00084D34" w:rsidTr="008B0664">
        <w:trPr>
          <w:trHeight w:val="1455"/>
        </w:trPr>
        <w:tc>
          <w:tcPr>
            <w:tcW w:w="5101"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Гранично допустима концентрація забруднюючих речовин або орієнтовно безпечний рівень впливу, міліграмів на 1 літр</w:t>
            </w:r>
          </w:p>
        </w:tc>
        <w:tc>
          <w:tcPr>
            <w:tcW w:w="4869" w:type="dxa"/>
            <w:tcBorders>
              <w:top w:val="single" w:sz="4" w:space="0" w:color="CACACA"/>
              <w:left w:val="single" w:sz="4" w:space="0" w:color="CACACA"/>
              <w:bottom w:val="single" w:sz="8" w:space="0" w:color="CACACA"/>
              <w:right w:val="single" w:sz="4" w:space="0" w:color="CACACA"/>
            </w:tcBorders>
            <w:shd w:val="clear" w:color="auto" w:fill="auto"/>
            <w:tcMar>
              <w:top w:w="0" w:type="dxa"/>
              <w:left w:w="100" w:type="dxa"/>
              <w:bottom w:w="0" w:type="dxa"/>
              <w:right w:w="100" w:type="dxa"/>
            </w:tcMar>
            <w:vAlign w:val="center"/>
          </w:tcPr>
          <w:p w:rsidR="002873B8" w:rsidRPr="00084D34" w:rsidRDefault="002873B8" w:rsidP="008B0664">
            <w:pPr>
              <w:pStyle w:val="2"/>
              <w:tabs>
                <w:tab w:val="left" w:pos="708"/>
                <w:tab w:val="left" w:pos="1416"/>
                <w:tab w:val="left" w:pos="2124"/>
                <w:tab w:val="left" w:pos="2832"/>
                <w:tab w:val="left" w:pos="3540"/>
                <w:tab w:val="left" w:pos="4248"/>
              </w:tabs>
              <w:jc w:val="center"/>
              <w:rPr>
                <w:lang w:val="uk-UA"/>
              </w:rPr>
            </w:pPr>
            <w:r w:rsidRPr="00084D34">
              <w:rPr>
                <w:rFonts w:ascii="Times" w:hAnsi="Times"/>
                <w:spacing w:val="23"/>
                <w:sz w:val="28"/>
                <w:szCs w:val="28"/>
                <w:lang w:val="uk-UA"/>
              </w:rPr>
              <w:t xml:space="preserve">Ставка податку, </w:t>
            </w:r>
            <w:r w:rsidRPr="00084D34">
              <w:rPr>
                <w:rFonts w:ascii="Times" w:hAnsi="Times"/>
                <w:spacing w:val="23"/>
                <w:sz w:val="28"/>
                <w:szCs w:val="28"/>
                <w:lang w:val="uk-UA"/>
              </w:rPr>
              <w:br/>
              <w:t>гривень за 1 тонну</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До 0,001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202492,2</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Понад 0,001-0,1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146816,68</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Понад 0,1-1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25311,23</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Понад 1-10 (включно)</w:t>
            </w:r>
          </w:p>
        </w:tc>
        <w:tc>
          <w:tcPr>
            <w:tcW w:w="4869" w:type="dxa"/>
            <w:tcBorders>
              <w:top w:val="single" w:sz="8" w:space="0" w:color="CACACA"/>
              <w:left w:val="single" w:sz="8" w:space="0" w:color="CACACA"/>
              <w:bottom w:val="single" w:sz="8" w:space="0" w:color="CACACA"/>
              <w:right w:val="single" w:sz="8" w:space="0" w:color="CACACA"/>
            </w:tcBorders>
            <w:shd w:val="clear" w:color="auto" w:fill="auto"/>
            <w:tcMar>
              <w:top w:w="0" w:type="dxa"/>
              <w:left w:w="100" w:type="dxa"/>
              <w:bottom w:w="0" w:type="dxa"/>
              <w:right w:w="100" w:type="dxa"/>
            </w:tcMar>
          </w:tcPr>
          <w:p w:rsidR="002873B8" w:rsidRPr="00084D34" w:rsidRDefault="00E30A54" w:rsidP="008B0664">
            <w:pPr>
              <w:jc w:val="right"/>
            </w:pPr>
            <w:r>
              <w:rPr>
                <w:rFonts w:ascii="Times" w:hAnsi="Times" w:cs="Arial Unicode MS"/>
                <w:b/>
                <w:bCs/>
                <w:color w:val="000000"/>
                <w:spacing w:val="20"/>
                <w:sz w:val="24"/>
                <w:szCs w:val="24"/>
              </w:rPr>
              <w:t>2575,96</w:t>
            </w:r>
          </w:p>
        </w:tc>
      </w:tr>
      <w:tr w:rsidR="002873B8" w:rsidRPr="00084D34" w:rsidTr="008B0664">
        <w:trPr>
          <w:trHeight w:val="400"/>
        </w:trPr>
        <w:tc>
          <w:tcPr>
            <w:tcW w:w="5101"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2873B8" w:rsidP="008B0664">
            <w:pPr>
              <w:pStyle w:val="2"/>
              <w:tabs>
                <w:tab w:val="left" w:pos="708"/>
                <w:tab w:val="left" w:pos="1416"/>
                <w:tab w:val="left" w:pos="2124"/>
                <w:tab w:val="left" w:pos="2832"/>
                <w:tab w:val="left" w:pos="3540"/>
                <w:tab w:val="left" w:pos="4248"/>
                <w:tab w:val="left" w:pos="4956"/>
              </w:tabs>
              <w:jc w:val="center"/>
              <w:rPr>
                <w:lang w:val="uk-UA"/>
              </w:rPr>
            </w:pPr>
            <w:r w:rsidRPr="00084D34">
              <w:rPr>
                <w:rFonts w:ascii="Times" w:hAnsi="Times"/>
                <w:spacing w:val="23"/>
                <w:sz w:val="28"/>
                <w:szCs w:val="28"/>
                <w:lang w:val="uk-UA"/>
              </w:rPr>
              <w:t>Понад 10</w:t>
            </w:r>
          </w:p>
        </w:tc>
        <w:tc>
          <w:tcPr>
            <w:tcW w:w="4869" w:type="dxa"/>
            <w:tcBorders>
              <w:top w:val="single" w:sz="8" w:space="0" w:color="CACACA"/>
              <w:left w:val="single" w:sz="8" w:space="0" w:color="CACACA"/>
              <w:bottom w:val="single" w:sz="8" w:space="0" w:color="CACACA"/>
              <w:right w:val="single" w:sz="8" w:space="0" w:color="CACACA"/>
            </w:tcBorders>
            <w:shd w:val="clear" w:color="auto" w:fill="EEEEEE"/>
            <w:tcMar>
              <w:top w:w="0" w:type="dxa"/>
              <w:left w:w="100" w:type="dxa"/>
              <w:bottom w:w="0" w:type="dxa"/>
              <w:right w:w="100" w:type="dxa"/>
            </w:tcMar>
          </w:tcPr>
          <w:p w:rsidR="002873B8" w:rsidRPr="00084D34" w:rsidRDefault="00E30A54" w:rsidP="00E30A54">
            <w:pPr>
              <w:pStyle w:val="2"/>
              <w:tabs>
                <w:tab w:val="left" w:pos="708"/>
                <w:tab w:val="left" w:pos="1416"/>
                <w:tab w:val="left" w:pos="2124"/>
                <w:tab w:val="left" w:pos="2832"/>
                <w:tab w:val="left" w:pos="3540"/>
                <w:tab w:val="left" w:pos="4248"/>
              </w:tabs>
              <w:jc w:val="right"/>
              <w:rPr>
                <w:lang w:val="uk-UA"/>
              </w:rPr>
            </w:pPr>
            <w:r>
              <w:rPr>
                <w:rFonts w:ascii="Times" w:hAnsi="Times"/>
                <w:b/>
                <w:bCs/>
                <w:spacing w:val="20"/>
                <w:sz w:val="24"/>
                <w:szCs w:val="24"/>
                <w:lang w:val="uk-UA"/>
              </w:rPr>
              <w:t>5</w:t>
            </w:r>
            <w:r w:rsidR="00894A10">
              <w:rPr>
                <w:rFonts w:ascii="Times" w:hAnsi="Times"/>
                <w:b/>
                <w:bCs/>
                <w:spacing w:val="20"/>
                <w:sz w:val="24"/>
                <w:szCs w:val="24"/>
                <w:lang w:val="uk-UA"/>
              </w:rPr>
              <w:t>15,66</w:t>
            </w:r>
            <w:r w:rsidR="002873B8" w:rsidRPr="00084D34">
              <w:rPr>
                <w:rFonts w:ascii="Times" w:hAnsi="Times"/>
                <w:b/>
                <w:bCs/>
                <w:spacing w:val="20"/>
                <w:sz w:val="24"/>
                <w:szCs w:val="24"/>
                <w:lang w:val="uk-UA"/>
              </w:rPr>
              <w:t>.»</w:t>
            </w:r>
          </w:p>
        </w:tc>
      </w:tr>
    </w:tbl>
    <w:p w:rsidR="00A746C9" w:rsidRPr="000247D6" w:rsidRDefault="00A746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4) У статті 246:</w:t>
      </w:r>
    </w:p>
    <w:p w:rsidR="00A746C9" w:rsidRPr="000247D6" w:rsidRDefault="009971C1"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1.</w:t>
      </w:r>
      <w:r w:rsidR="00A746C9" w:rsidRPr="000247D6">
        <w:rPr>
          <w:color w:val="000000" w:themeColor="text1"/>
          <w:sz w:val="28"/>
          <w:lang w:val="uk-UA"/>
        </w:rPr>
        <w:t xml:space="preserve"> у підпункті 246.1.1 пункту 246.1 цифри «865,47» замінити цифрами «</w:t>
      </w:r>
      <w:r w:rsidRPr="000247D6">
        <w:rPr>
          <w:color w:val="000000" w:themeColor="text1"/>
          <w:sz w:val="28"/>
          <w:lang w:val="uk-UA"/>
        </w:rPr>
        <w:t>1038,56</w:t>
      </w:r>
      <w:r w:rsidR="00A746C9" w:rsidRPr="000247D6">
        <w:rPr>
          <w:color w:val="000000" w:themeColor="text1"/>
          <w:sz w:val="28"/>
          <w:lang w:val="uk-UA"/>
        </w:rPr>
        <w:t>»;</w:t>
      </w:r>
    </w:p>
    <w:p w:rsidR="00A746C9" w:rsidRPr="000247D6" w:rsidRDefault="00A746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w:t>
      </w:r>
      <w:r w:rsidR="009971C1" w:rsidRPr="000247D6">
        <w:rPr>
          <w:color w:val="000000" w:themeColor="text1"/>
          <w:sz w:val="28"/>
          <w:lang w:val="uk-UA"/>
        </w:rPr>
        <w:t>.</w:t>
      </w:r>
      <w:r w:rsidRPr="000247D6">
        <w:rPr>
          <w:color w:val="000000" w:themeColor="text1"/>
          <w:sz w:val="28"/>
          <w:lang w:val="uk-UA"/>
        </w:rPr>
        <w:t xml:space="preserve"> у підпункті 246.1.2. статті 246.1 цифри «15,06» замінити цифрами «</w:t>
      </w:r>
      <w:r w:rsidR="009971C1" w:rsidRPr="000247D6">
        <w:rPr>
          <w:color w:val="000000" w:themeColor="text1"/>
          <w:sz w:val="28"/>
          <w:lang w:val="uk-UA"/>
        </w:rPr>
        <w:t>18,07</w:t>
      </w:r>
      <w:r w:rsidRPr="000247D6">
        <w:rPr>
          <w:color w:val="000000" w:themeColor="text1"/>
          <w:sz w:val="28"/>
          <w:lang w:val="uk-UA"/>
        </w:rPr>
        <w:t>»;</w:t>
      </w:r>
    </w:p>
    <w:p w:rsidR="00A746C9" w:rsidRPr="000247D6" w:rsidRDefault="00A746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3</w:t>
      </w:r>
      <w:r w:rsidR="009971C1" w:rsidRPr="000247D6">
        <w:rPr>
          <w:color w:val="000000" w:themeColor="text1"/>
          <w:sz w:val="28"/>
          <w:lang w:val="uk-UA"/>
        </w:rPr>
        <w:t>.</w:t>
      </w:r>
      <w:r w:rsidRPr="000247D6">
        <w:rPr>
          <w:color w:val="000000" w:themeColor="text1"/>
          <w:sz w:val="28"/>
          <w:lang w:val="uk-UA"/>
        </w:rPr>
        <w:t xml:space="preserve"> пункт 246.2 викласти у такій редакції:</w:t>
      </w:r>
    </w:p>
    <w:p w:rsidR="00A746C9" w:rsidRPr="000247D6" w:rsidRDefault="00A746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«246.2. Ставки податку за розміщення відходів, які встановлюються залежно від класу небезпеки та рівня небезпечності відходів:</w:t>
      </w:r>
    </w:p>
    <w:tbl>
      <w:tblPr>
        <w:tblW w:w="4714" w:type="pct"/>
        <w:jc w:val="center"/>
        <w:tblBorders>
          <w:top w:val="single" w:sz="4" w:space="0" w:color="BFBFBF"/>
          <w:left w:val="single" w:sz="4" w:space="0" w:color="BFBFBF"/>
          <w:right w:val="single" w:sz="4" w:space="0" w:color="BFBFBF"/>
        </w:tblBorders>
        <w:tblLayout w:type="fixed"/>
        <w:tblLook w:val="0000" w:firstRow="0" w:lastRow="0" w:firstColumn="0" w:lastColumn="0" w:noHBand="0" w:noVBand="0"/>
      </w:tblPr>
      <w:tblGrid>
        <w:gridCol w:w="3155"/>
        <w:gridCol w:w="3187"/>
        <w:gridCol w:w="3050"/>
      </w:tblGrid>
      <w:tr w:rsidR="00A746C9" w:rsidRPr="00A746C9" w:rsidTr="00620C3E">
        <w:trPr>
          <w:jc w:val="center"/>
        </w:trPr>
        <w:tc>
          <w:tcPr>
            <w:tcW w:w="3227" w:type="dxa"/>
            <w:tcBorders>
              <w:top w:val="single" w:sz="4" w:space="0" w:color="BFBFBF"/>
              <w:bottom w:val="single" w:sz="4" w:space="0" w:color="BFBFBF"/>
              <w:right w:val="single" w:sz="4" w:space="0" w:color="BFBFBF"/>
            </w:tcBorders>
            <w:tcMar>
              <w:top w:w="100" w:type="nil"/>
              <w:right w:w="100" w:type="nil"/>
            </w:tcMar>
            <w:vAlign w:val="cente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Клас небезпеки відходів</w:t>
            </w:r>
          </w:p>
        </w:tc>
        <w:tc>
          <w:tcPr>
            <w:tcW w:w="3260" w:type="dxa"/>
            <w:tcBorders>
              <w:top w:val="single" w:sz="4" w:space="0" w:color="BFBFBF"/>
              <w:left w:val="single" w:sz="4" w:space="0" w:color="BFBFBF"/>
              <w:bottom w:val="single" w:sz="4" w:space="0" w:color="BFBFBF"/>
              <w:right w:val="single" w:sz="4" w:space="0" w:color="BFBFBF"/>
            </w:tcBorders>
            <w:tcMar>
              <w:top w:w="100" w:type="nil"/>
              <w:right w:w="100" w:type="nil"/>
            </w:tcMar>
            <w:vAlign w:val="cente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Рівень небезпечності відходів</w:t>
            </w:r>
          </w:p>
        </w:tc>
        <w:tc>
          <w:tcPr>
            <w:tcW w:w="3119" w:type="dxa"/>
            <w:tcBorders>
              <w:top w:val="single" w:sz="4" w:space="0" w:color="BFBFBF"/>
              <w:left w:val="single" w:sz="4" w:space="0" w:color="BFBFBF"/>
              <w:bottom w:val="single" w:sz="4" w:space="0" w:color="BFBFBF"/>
            </w:tcBorders>
            <w:tcMar>
              <w:top w:w="100" w:type="nil"/>
              <w:right w:w="100" w:type="nil"/>
            </w:tcMar>
            <w:vAlign w:val="cente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 xml:space="preserve">Ставка податку, </w:t>
            </w:r>
            <w:r w:rsidRPr="00620C3E">
              <w:rPr>
                <w:rFonts w:ascii="Times" w:hAnsi="Times" w:hint="eastAsia"/>
                <w:spacing w:val="23"/>
                <w:sz w:val="28"/>
                <w:szCs w:val="28"/>
                <w:lang w:val="uk-UA"/>
              </w:rPr>
              <w:t> </w:t>
            </w:r>
            <w:r w:rsidRPr="00620C3E">
              <w:rPr>
                <w:rFonts w:ascii="Times" w:hAnsi="Times"/>
                <w:spacing w:val="23"/>
                <w:sz w:val="28"/>
                <w:szCs w:val="28"/>
                <w:lang w:val="uk-UA"/>
              </w:rPr>
              <w:t>гривень за 1 тонну</w:t>
            </w:r>
          </w:p>
        </w:tc>
      </w:tr>
      <w:tr w:rsidR="00A746C9" w:rsidRPr="00A746C9" w:rsidTr="00620C3E">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I</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надзвичайно небезпечні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9971C1" w:rsidRDefault="009971C1"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b/>
                <w:bCs/>
                <w:spacing w:val="23"/>
                <w:sz w:val="28"/>
                <w:szCs w:val="28"/>
                <w:lang w:val="uk-UA"/>
              </w:rPr>
            </w:pPr>
            <w:r w:rsidRPr="009971C1">
              <w:rPr>
                <w:rFonts w:ascii="Times" w:hAnsi="Times"/>
                <w:b/>
                <w:bCs/>
                <w:spacing w:val="23"/>
                <w:sz w:val="28"/>
                <w:szCs w:val="28"/>
                <w:lang w:val="uk-UA"/>
              </w:rPr>
              <w:t>1686,78</w:t>
            </w:r>
          </w:p>
        </w:tc>
      </w:tr>
      <w:tr w:rsidR="00A746C9" w:rsidRPr="00A746C9" w:rsidTr="00620C3E">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II</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proofErr w:type="spellStart"/>
            <w:r w:rsidRPr="00620C3E">
              <w:rPr>
                <w:rFonts w:ascii="Times" w:hAnsi="Times"/>
                <w:spacing w:val="23"/>
                <w:sz w:val="28"/>
                <w:szCs w:val="28"/>
                <w:lang w:val="uk-UA"/>
              </w:rPr>
              <w:t>високонебезпечні</w:t>
            </w:r>
            <w:proofErr w:type="spellEnd"/>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9971C1" w:rsidRDefault="009971C1"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b/>
                <w:bCs/>
                <w:spacing w:val="23"/>
                <w:sz w:val="28"/>
                <w:szCs w:val="28"/>
                <w:lang w:val="uk-UA"/>
              </w:rPr>
            </w:pPr>
            <w:r w:rsidRPr="009971C1">
              <w:rPr>
                <w:rFonts w:ascii="Times" w:hAnsi="Times"/>
                <w:b/>
                <w:bCs/>
                <w:spacing w:val="23"/>
                <w:sz w:val="28"/>
                <w:szCs w:val="28"/>
                <w:lang w:val="uk-UA"/>
              </w:rPr>
              <w:t>61,44</w:t>
            </w:r>
          </w:p>
        </w:tc>
      </w:tr>
      <w:tr w:rsidR="00A746C9" w:rsidRPr="00A746C9" w:rsidTr="00620C3E">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III</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помірно небезпечні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9971C1" w:rsidRDefault="009971C1"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b/>
                <w:bCs/>
                <w:spacing w:val="23"/>
                <w:sz w:val="28"/>
                <w:szCs w:val="28"/>
                <w:lang w:val="uk-UA"/>
              </w:rPr>
            </w:pPr>
            <w:r w:rsidRPr="009971C1">
              <w:rPr>
                <w:rFonts w:ascii="Times" w:hAnsi="Times"/>
                <w:b/>
                <w:bCs/>
                <w:spacing w:val="23"/>
                <w:sz w:val="28"/>
                <w:szCs w:val="28"/>
                <w:lang w:val="uk-UA"/>
              </w:rPr>
              <w:t>15,41</w:t>
            </w:r>
          </w:p>
        </w:tc>
      </w:tr>
      <w:tr w:rsidR="00A746C9" w:rsidRPr="00A746C9" w:rsidTr="00620C3E">
        <w:tblPrEx>
          <w:tblBorders>
            <w:top w:val="none" w:sz="0" w:space="0" w:color="auto"/>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r w:rsidRPr="00620C3E">
              <w:rPr>
                <w:rFonts w:ascii="Times" w:hAnsi="Times"/>
                <w:spacing w:val="23"/>
                <w:sz w:val="28"/>
                <w:szCs w:val="28"/>
                <w:lang w:val="uk-UA"/>
              </w:rPr>
              <w:t>IV</w:t>
            </w: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proofErr w:type="spellStart"/>
            <w:r w:rsidRPr="00620C3E">
              <w:rPr>
                <w:rFonts w:ascii="Times" w:hAnsi="Times"/>
                <w:spacing w:val="23"/>
                <w:sz w:val="28"/>
                <w:szCs w:val="28"/>
                <w:lang w:val="uk-UA"/>
              </w:rPr>
              <w:t>малонебезпечні</w:t>
            </w:r>
            <w:proofErr w:type="spellEnd"/>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9971C1" w:rsidRDefault="009971C1"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b/>
                <w:bCs/>
                <w:spacing w:val="23"/>
                <w:sz w:val="28"/>
                <w:szCs w:val="28"/>
                <w:lang w:val="uk-UA"/>
              </w:rPr>
            </w:pPr>
            <w:r w:rsidRPr="009971C1">
              <w:rPr>
                <w:rFonts w:ascii="Times" w:hAnsi="Times"/>
                <w:b/>
                <w:bCs/>
                <w:spacing w:val="23"/>
                <w:sz w:val="28"/>
                <w:szCs w:val="28"/>
                <w:lang w:val="uk-UA"/>
              </w:rPr>
              <w:t>6</w:t>
            </w:r>
          </w:p>
        </w:tc>
      </w:tr>
      <w:tr w:rsidR="00A746C9" w:rsidRPr="00A746C9" w:rsidTr="00620C3E">
        <w:tblPrEx>
          <w:tblBorders>
            <w:top w:val="none" w:sz="0" w:space="0" w:color="auto"/>
            <w:bottom w:val="single" w:sz="4" w:space="0" w:color="BFBFBF"/>
          </w:tblBorders>
        </w:tblPrEx>
        <w:trPr>
          <w:jc w:val="center"/>
        </w:trPr>
        <w:tc>
          <w:tcPr>
            <w:tcW w:w="3227"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p>
        </w:tc>
        <w:tc>
          <w:tcPr>
            <w:tcW w:w="3260"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620C3E"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spacing w:val="23"/>
                <w:sz w:val="28"/>
                <w:szCs w:val="28"/>
                <w:lang w:val="uk-UA"/>
              </w:rPr>
            </w:pPr>
            <w:proofErr w:type="spellStart"/>
            <w:r w:rsidRPr="00620C3E">
              <w:rPr>
                <w:rFonts w:ascii="Times" w:hAnsi="Times"/>
                <w:spacing w:val="23"/>
                <w:sz w:val="28"/>
                <w:szCs w:val="28"/>
                <w:lang w:val="uk-UA"/>
              </w:rPr>
              <w:t>малонебезпечні</w:t>
            </w:r>
            <w:proofErr w:type="spellEnd"/>
            <w:r w:rsidRPr="00620C3E">
              <w:rPr>
                <w:rFonts w:ascii="Times" w:hAnsi="Times"/>
                <w:spacing w:val="23"/>
                <w:sz w:val="28"/>
                <w:szCs w:val="28"/>
                <w:lang w:val="uk-UA"/>
              </w:rPr>
              <w:t xml:space="preserve"> нетоксичні відходи гірничої промисловості</w:t>
            </w:r>
          </w:p>
        </w:tc>
        <w:tc>
          <w:tcPr>
            <w:tcW w:w="3119" w:type="dxa"/>
            <w:tcBorders>
              <w:top w:val="single" w:sz="8" w:space="0" w:color="BFBFBF"/>
              <w:left w:val="single" w:sz="8" w:space="0" w:color="BFBFBF"/>
              <w:bottom w:val="single" w:sz="8" w:space="0" w:color="BFBFBF"/>
              <w:right w:val="single" w:sz="8" w:space="0" w:color="BFBFBF"/>
            </w:tcBorders>
            <w:tcMar>
              <w:top w:w="100" w:type="nil"/>
              <w:right w:w="100" w:type="nil"/>
            </w:tcMar>
          </w:tcPr>
          <w:p w:rsidR="00A746C9" w:rsidRPr="009971C1" w:rsidRDefault="00A746C9" w:rsidP="00620C3E">
            <w:pPr>
              <w:pStyle w:val="2"/>
              <w:pBdr>
                <w:top w:val="none" w:sz="0" w:space="0" w:color="auto"/>
                <w:left w:val="none" w:sz="0" w:space="0" w:color="auto"/>
                <w:bottom w:val="none" w:sz="0" w:space="0" w:color="auto"/>
                <w:right w:val="none" w:sz="0" w:space="0" w:color="auto"/>
                <w:between w:val="none" w:sz="0" w:space="0" w:color="auto"/>
                <w:bar w:val="none" w:sz="0" w:color="auto"/>
              </w:pBdr>
              <w:tabs>
                <w:tab w:val="left" w:pos="708"/>
                <w:tab w:val="left" w:pos="1416"/>
                <w:tab w:val="left" w:pos="2124"/>
                <w:tab w:val="left" w:pos="2832"/>
                <w:tab w:val="left" w:pos="3540"/>
                <w:tab w:val="left" w:pos="4248"/>
                <w:tab w:val="left" w:pos="4956"/>
              </w:tabs>
              <w:jc w:val="center"/>
              <w:rPr>
                <w:rFonts w:ascii="Times" w:hAnsi="Times"/>
                <w:b/>
                <w:bCs/>
                <w:spacing w:val="23"/>
                <w:sz w:val="28"/>
                <w:szCs w:val="28"/>
                <w:lang w:val="uk-UA"/>
              </w:rPr>
            </w:pPr>
            <w:r w:rsidRPr="009971C1">
              <w:rPr>
                <w:rFonts w:ascii="Times" w:hAnsi="Times"/>
                <w:b/>
                <w:bCs/>
                <w:spacing w:val="23"/>
                <w:sz w:val="28"/>
                <w:szCs w:val="28"/>
                <w:lang w:val="uk-UA"/>
              </w:rPr>
              <w:t>0,</w:t>
            </w:r>
            <w:r w:rsidR="009971C1" w:rsidRPr="009971C1">
              <w:rPr>
                <w:rFonts w:ascii="Times" w:hAnsi="Times"/>
                <w:b/>
                <w:bCs/>
                <w:spacing w:val="23"/>
                <w:sz w:val="28"/>
                <w:szCs w:val="28"/>
                <w:lang w:val="uk-UA"/>
              </w:rPr>
              <w:t>59</w:t>
            </w:r>
            <w:r w:rsidRPr="009971C1">
              <w:rPr>
                <w:rFonts w:ascii="Times" w:hAnsi="Times"/>
                <w:b/>
                <w:bCs/>
                <w:spacing w:val="23"/>
                <w:sz w:val="28"/>
                <w:szCs w:val="28"/>
                <w:lang w:val="uk-UA"/>
              </w:rPr>
              <w:t>.»</w:t>
            </w:r>
          </w:p>
        </w:tc>
      </w:tr>
    </w:tbl>
    <w:p w:rsidR="000247D6" w:rsidRDefault="000247D6" w:rsidP="000247D6">
      <w:pPr>
        <w:pStyle w:val="a9"/>
        <w:spacing w:before="0" w:beforeAutospacing="0" w:after="0" w:afterAutospacing="0" w:line="360" w:lineRule="auto"/>
        <w:ind w:right="-91" w:firstLine="567"/>
        <w:jc w:val="both"/>
        <w:rPr>
          <w:color w:val="000000" w:themeColor="text1"/>
          <w:sz w:val="28"/>
          <w:lang w:val="uk-UA"/>
        </w:rPr>
      </w:pPr>
      <w:bookmarkStart w:id="4" w:name="n6017"/>
      <w:bookmarkStart w:id="5" w:name="n6018"/>
      <w:bookmarkStart w:id="6" w:name="n6020"/>
      <w:bookmarkEnd w:id="4"/>
      <w:bookmarkEnd w:id="5"/>
      <w:bookmarkEnd w:id="6"/>
    </w:p>
    <w:p w:rsidR="00FA4E34" w:rsidRPr="000247D6" w:rsidRDefault="00A746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5)</w:t>
      </w:r>
      <w:r w:rsidR="00623636" w:rsidRPr="000247D6">
        <w:rPr>
          <w:color w:val="000000" w:themeColor="text1"/>
          <w:sz w:val="28"/>
          <w:lang w:val="uk-UA"/>
        </w:rPr>
        <w:t xml:space="preserve"> </w:t>
      </w:r>
      <w:r w:rsidR="00FA4E34" w:rsidRPr="000247D6">
        <w:rPr>
          <w:color w:val="000000" w:themeColor="text1"/>
          <w:sz w:val="28"/>
          <w:lang w:val="uk-UA"/>
        </w:rPr>
        <w:t>Статтю 249 доповнити новим пунктом 249.9 такого змісту:</w:t>
      </w:r>
    </w:p>
    <w:p w:rsidR="00BE7974" w:rsidRPr="000247D6" w:rsidRDefault="00BE7974"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lastRenderedPageBreak/>
        <w:t xml:space="preserve">«249.9. Порядок обчислення (нарахування) суми екологічного податку платниками податку, які реалізовують в межах планової діяльності проекти екологічної модернізації підприємства або інші заходи, спрямовані на запобігання, відвернення, уникнення, зменшення або усунення значного негативного впливу на довкілля </w:t>
      </w:r>
    </w:p>
    <w:p w:rsidR="00BE7974" w:rsidRPr="000247D6" w:rsidRDefault="00BE7974"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 xml:space="preserve">249.9.1. Обчислена сума екологічного податку за викиди забруднюючих речовин в атмосферне повітря стаціонарними джерелами забруднення зменшується платниками податку у звітному податковому періоді (в розмірі не більше 70 відсотків обчисленої суми екологічного податку за викиди забруднюючих речовин в атмосферне повітря стаціонарними джерелами забруднення за звітний податковий період) на суму витрат на освоєння (здійснення)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 </w:t>
      </w:r>
    </w:p>
    <w:p w:rsidR="00BE7974" w:rsidRPr="000247D6" w:rsidRDefault="00BE7974"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 xml:space="preserve">249.9.2. Обчислена сума екологічного податку за скиди забруднюючих речовин безпосередньо у водні об’єкти зменшується платникам у звітному податковому періоді (в розмірі не більше 70 відсотків обчисленої суми екологічного податку за скиди забруднюючих речовин безпосередньо у водні об’єкти за звітний податковий період) на суму витрат на освоєння (здійснення)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 </w:t>
      </w:r>
    </w:p>
    <w:p w:rsidR="009971C1" w:rsidRPr="000247D6" w:rsidRDefault="009971C1"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 xml:space="preserve">249.9.3. Обчислена сума екологічного податку за розміщення відходів (крім розміщення окремих видів (класів) відходів як вторинної сировини, що </w:t>
      </w:r>
      <w:r w:rsidRPr="000247D6">
        <w:rPr>
          <w:color w:val="000000" w:themeColor="text1"/>
          <w:sz w:val="28"/>
          <w:lang w:val="uk-UA"/>
        </w:rPr>
        <w:lastRenderedPageBreak/>
        <w:t>розміщуються на власних територіях (об’єктах) суб’єктів господарювання) зменшується платникам у податковому звітному періоді (в розмірі не більше 70 відсотків обчисленої суми екологічного податку за розміщення відходів за звітний податковий період) на суму витрат на освоєння (здійснення)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w:t>
      </w:r>
    </w:p>
    <w:p w:rsidR="00BE7974" w:rsidRPr="000247D6" w:rsidRDefault="00BE7974"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249.9.</w:t>
      </w:r>
      <w:r w:rsidR="009971C1" w:rsidRPr="000247D6">
        <w:rPr>
          <w:color w:val="000000" w:themeColor="text1"/>
          <w:sz w:val="28"/>
          <w:lang w:val="uk-UA"/>
        </w:rPr>
        <w:t>4</w:t>
      </w:r>
      <w:r w:rsidRPr="000247D6">
        <w:rPr>
          <w:color w:val="000000" w:themeColor="text1"/>
          <w:sz w:val="28"/>
          <w:lang w:val="uk-UA"/>
        </w:rPr>
        <w:t>. Положення цієї статті не застосуються до сум капітальних інвестиції та поточних витрат, які були профінансовані за рахунок коштів державного або місцевого бюджету, міжнародної технічної допомоги або грантів, що наданні іноземними державами для фінансування реалізації проектів екологічної модернізації підприємства або заходів для запобігання, відвернення, уникнення, зменшення або усунення значного негативного впливу на довкілля.</w:t>
      </w:r>
    </w:p>
    <w:p w:rsidR="00BE7974" w:rsidRPr="000247D6" w:rsidRDefault="00BE7974"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249.9.</w:t>
      </w:r>
      <w:r w:rsidR="009971C1" w:rsidRPr="000247D6">
        <w:rPr>
          <w:color w:val="000000" w:themeColor="text1"/>
          <w:sz w:val="28"/>
          <w:lang w:val="uk-UA"/>
        </w:rPr>
        <w:t>5</w:t>
      </w:r>
      <w:r w:rsidRPr="000247D6">
        <w:rPr>
          <w:color w:val="000000" w:themeColor="text1"/>
          <w:sz w:val="28"/>
          <w:lang w:val="uk-UA"/>
        </w:rPr>
        <w:t>. Податковий період, в якому платник податку може здійснити зменшення обчисленої суми екологічного податку, відповідно до пунктів 249.9.1</w:t>
      </w:r>
      <w:r w:rsidR="009971C1" w:rsidRPr="000247D6">
        <w:rPr>
          <w:color w:val="000000" w:themeColor="text1"/>
          <w:sz w:val="28"/>
          <w:lang w:val="uk-UA"/>
        </w:rPr>
        <w:t>.</w:t>
      </w:r>
      <w:r w:rsidRPr="000247D6">
        <w:rPr>
          <w:color w:val="000000" w:themeColor="text1"/>
          <w:sz w:val="28"/>
          <w:lang w:val="uk-UA"/>
        </w:rPr>
        <w:t xml:space="preserve"> – 249.9.</w:t>
      </w:r>
      <w:r w:rsidR="009971C1" w:rsidRPr="000247D6">
        <w:rPr>
          <w:color w:val="000000" w:themeColor="text1"/>
          <w:sz w:val="28"/>
          <w:lang w:val="uk-UA"/>
        </w:rPr>
        <w:t>3.</w:t>
      </w:r>
      <w:r w:rsidRPr="000247D6">
        <w:rPr>
          <w:color w:val="000000" w:themeColor="text1"/>
          <w:sz w:val="28"/>
          <w:lang w:val="uk-UA"/>
        </w:rPr>
        <w:t xml:space="preserve"> цього Кодексу, не обмежується відповідним звітним податковим періодом, в якому платник податків фактично здійснив такі витрати на освоєння (здійснення) капітальних інвестиції в необоротні активи та/або поточні витрати на охорону довкілля. </w:t>
      </w:r>
    </w:p>
    <w:p w:rsidR="00BE7974" w:rsidRPr="000247D6" w:rsidRDefault="00BE7974"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Зменшення обчисленої суми екологічного податку, відповідно до пунктів 249.9.1</w:t>
      </w:r>
      <w:r w:rsidR="009971C1" w:rsidRPr="000247D6">
        <w:rPr>
          <w:color w:val="000000" w:themeColor="text1"/>
          <w:sz w:val="28"/>
          <w:lang w:val="uk-UA"/>
        </w:rPr>
        <w:t>.</w:t>
      </w:r>
      <w:r w:rsidRPr="000247D6">
        <w:rPr>
          <w:color w:val="000000" w:themeColor="text1"/>
          <w:sz w:val="28"/>
          <w:lang w:val="uk-UA"/>
        </w:rPr>
        <w:t xml:space="preserve"> – 249.9.</w:t>
      </w:r>
      <w:r w:rsidR="009971C1" w:rsidRPr="000247D6">
        <w:rPr>
          <w:color w:val="000000" w:themeColor="text1"/>
          <w:sz w:val="28"/>
          <w:lang w:val="uk-UA"/>
        </w:rPr>
        <w:t>3.</w:t>
      </w:r>
      <w:r w:rsidRPr="000247D6">
        <w:rPr>
          <w:color w:val="000000" w:themeColor="text1"/>
          <w:sz w:val="28"/>
          <w:lang w:val="uk-UA"/>
        </w:rPr>
        <w:t xml:space="preserve"> цього Кодексу, може проводитися у наступних податкових періодах платником податку до моменту повного покриття сум здійснених (освоєних) капітальних інвестицій в необоротні активи та/або поточних витрат на охорону довкілля, але виключно після фактичного здійснення (понесення) таких витрат цим платником податку.».</w:t>
      </w:r>
    </w:p>
    <w:p w:rsidR="00037736" w:rsidRPr="000247D6" w:rsidRDefault="00A746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lastRenderedPageBreak/>
        <w:t>6</w:t>
      </w:r>
      <w:r w:rsidR="002873B8" w:rsidRPr="000247D6">
        <w:rPr>
          <w:color w:val="000000" w:themeColor="text1"/>
          <w:sz w:val="28"/>
          <w:lang w:val="uk-UA"/>
        </w:rPr>
        <w:t xml:space="preserve">) </w:t>
      </w:r>
      <w:r w:rsidR="00037736" w:rsidRPr="000247D6">
        <w:rPr>
          <w:color w:val="000000" w:themeColor="text1"/>
          <w:sz w:val="28"/>
          <w:lang w:val="uk-UA"/>
        </w:rPr>
        <w:t>у</w:t>
      </w:r>
      <w:r w:rsidR="002873B8" w:rsidRPr="000247D6">
        <w:rPr>
          <w:color w:val="000000" w:themeColor="text1"/>
          <w:sz w:val="28"/>
          <w:lang w:val="uk-UA"/>
        </w:rPr>
        <w:t xml:space="preserve"> підрозділ</w:t>
      </w:r>
      <w:r w:rsidR="00037736" w:rsidRPr="000247D6">
        <w:rPr>
          <w:color w:val="000000" w:themeColor="text1"/>
          <w:sz w:val="28"/>
          <w:lang w:val="uk-UA"/>
        </w:rPr>
        <w:t>і</w:t>
      </w:r>
      <w:r w:rsidR="002873B8" w:rsidRPr="000247D6">
        <w:rPr>
          <w:color w:val="000000" w:themeColor="text1"/>
          <w:sz w:val="28"/>
          <w:lang w:val="uk-UA"/>
        </w:rPr>
        <w:t xml:space="preserve"> 5 розділу XX «ПЕРЕХІДНІ ПОЛОЖЕННЯ»</w:t>
      </w:r>
      <w:r w:rsidR="00037736" w:rsidRPr="000247D6">
        <w:rPr>
          <w:color w:val="000000" w:themeColor="text1"/>
          <w:sz w:val="28"/>
          <w:lang w:val="uk-UA"/>
        </w:rPr>
        <w:t>:</w:t>
      </w:r>
    </w:p>
    <w:p w:rsidR="002873B8" w:rsidRPr="000247D6" w:rsidRDefault="00037736"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1. пункт 2</w:t>
      </w:r>
      <w:r w:rsidR="002873B8" w:rsidRPr="000247D6">
        <w:rPr>
          <w:color w:val="000000" w:themeColor="text1"/>
          <w:sz w:val="28"/>
          <w:lang w:val="uk-UA"/>
        </w:rPr>
        <w:t xml:space="preserve"> викласти в такій редакції:</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«За податковими зобов'язаннями з екологічного податку, що виникли:</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з 01 січня 2021 року до 31 грудня 202</w:t>
      </w:r>
      <w:r w:rsidR="005357D1" w:rsidRPr="000247D6">
        <w:rPr>
          <w:color w:val="000000" w:themeColor="text1"/>
          <w:sz w:val="28"/>
          <w:lang w:val="uk-UA"/>
        </w:rPr>
        <w:t>3</w:t>
      </w:r>
      <w:r w:rsidRPr="000247D6">
        <w:rPr>
          <w:color w:val="000000" w:themeColor="text1"/>
          <w:sz w:val="28"/>
          <w:lang w:val="uk-UA"/>
        </w:rPr>
        <w:t xml:space="preserve"> року включно ставки податку становлять </w:t>
      </w:r>
      <w:r w:rsidR="005357D1" w:rsidRPr="000247D6">
        <w:rPr>
          <w:color w:val="000000" w:themeColor="text1"/>
          <w:sz w:val="28"/>
          <w:lang w:val="uk-UA"/>
        </w:rPr>
        <w:t>85</w:t>
      </w:r>
      <w:r w:rsidRPr="000247D6">
        <w:rPr>
          <w:color w:val="000000" w:themeColor="text1"/>
          <w:sz w:val="28"/>
          <w:lang w:val="uk-UA"/>
        </w:rPr>
        <w:t xml:space="preserve"> відсотків від ставок, передбачених статтями 243 (крім ставки податку за викиди двоокису вуглецю), 245</w:t>
      </w:r>
      <w:r w:rsidR="009971C1" w:rsidRPr="000247D6">
        <w:rPr>
          <w:color w:val="000000" w:themeColor="text1"/>
          <w:sz w:val="28"/>
          <w:lang w:val="uk-UA"/>
        </w:rPr>
        <w:t>, 246</w:t>
      </w:r>
      <w:r w:rsidRPr="000247D6">
        <w:rPr>
          <w:color w:val="000000" w:themeColor="text1"/>
          <w:sz w:val="28"/>
          <w:lang w:val="uk-UA"/>
        </w:rPr>
        <w:t xml:space="preserve"> цього Кодексу;</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з 1 січня  202</w:t>
      </w:r>
      <w:r w:rsidR="005357D1" w:rsidRPr="000247D6">
        <w:rPr>
          <w:color w:val="000000" w:themeColor="text1"/>
          <w:sz w:val="28"/>
          <w:lang w:val="uk-UA"/>
        </w:rPr>
        <w:t>4</w:t>
      </w:r>
      <w:r w:rsidRPr="000247D6">
        <w:rPr>
          <w:color w:val="000000" w:themeColor="text1"/>
          <w:sz w:val="28"/>
          <w:lang w:val="uk-UA"/>
        </w:rPr>
        <w:t xml:space="preserve">  року до 31 грудня 202</w:t>
      </w:r>
      <w:r w:rsidR="005357D1" w:rsidRPr="000247D6">
        <w:rPr>
          <w:color w:val="000000" w:themeColor="text1"/>
          <w:sz w:val="28"/>
          <w:lang w:val="uk-UA"/>
        </w:rPr>
        <w:t>6</w:t>
      </w:r>
      <w:r w:rsidRPr="000247D6">
        <w:rPr>
          <w:color w:val="000000" w:themeColor="text1"/>
          <w:sz w:val="28"/>
          <w:lang w:val="uk-UA"/>
        </w:rPr>
        <w:t xml:space="preserve"> року включно ставки податку становлять </w:t>
      </w:r>
      <w:r w:rsidR="005357D1" w:rsidRPr="000247D6">
        <w:rPr>
          <w:color w:val="000000" w:themeColor="text1"/>
          <w:sz w:val="28"/>
          <w:lang w:val="uk-UA"/>
        </w:rPr>
        <w:t>9</w:t>
      </w:r>
      <w:r w:rsidRPr="000247D6">
        <w:rPr>
          <w:color w:val="000000" w:themeColor="text1"/>
          <w:sz w:val="28"/>
          <w:lang w:val="uk-UA"/>
        </w:rPr>
        <w:t>0 відсотків від ставок, передбачених статтями 243 (крім ставки податку за викиди двоокису вуглецю), 245</w:t>
      </w:r>
      <w:r w:rsidR="009971C1" w:rsidRPr="000247D6">
        <w:rPr>
          <w:color w:val="000000" w:themeColor="text1"/>
          <w:sz w:val="28"/>
          <w:lang w:val="uk-UA"/>
        </w:rPr>
        <w:t>, 246</w:t>
      </w:r>
      <w:r w:rsidRPr="000247D6">
        <w:rPr>
          <w:color w:val="000000" w:themeColor="text1"/>
          <w:sz w:val="28"/>
          <w:lang w:val="uk-UA"/>
        </w:rPr>
        <w:t xml:space="preserve"> цього Кодексу;</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з 01 січня 202</w:t>
      </w:r>
      <w:r w:rsidR="005357D1" w:rsidRPr="000247D6">
        <w:rPr>
          <w:color w:val="000000" w:themeColor="text1"/>
          <w:sz w:val="28"/>
          <w:lang w:val="uk-UA"/>
        </w:rPr>
        <w:t>7</w:t>
      </w:r>
      <w:r w:rsidRPr="000247D6">
        <w:rPr>
          <w:color w:val="000000" w:themeColor="text1"/>
          <w:sz w:val="28"/>
          <w:lang w:val="uk-UA"/>
        </w:rPr>
        <w:t xml:space="preserve"> року до 31 грудня 202</w:t>
      </w:r>
      <w:r w:rsidR="005357D1" w:rsidRPr="000247D6">
        <w:rPr>
          <w:color w:val="000000" w:themeColor="text1"/>
          <w:sz w:val="28"/>
          <w:lang w:val="uk-UA"/>
        </w:rPr>
        <w:t>9</w:t>
      </w:r>
      <w:r w:rsidRPr="000247D6">
        <w:rPr>
          <w:color w:val="000000" w:themeColor="text1"/>
          <w:sz w:val="28"/>
          <w:lang w:val="uk-UA"/>
        </w:rPr>
        <w:t xml:space="preserve"> року включно ставки податку становлять </w:t>
      </w:r>
      <w:r w:rsidR="005357D1" w:rsidRPr="000247D6">
        <w:rPr>
          <w:color w:val="000000" w:themeColor="text1"/>
          <w:sz w:val="28"/>
          <w:lang w:val="uk-UA"/>
        </w:rPr>
        <w:t>9</w:t>
      </w:r>
      <w:r w:rsidRPr="000247D6">
        <w:rPr>
          <w:color w:val="000000" w:themeColor="text1"/>
          <w:sz w:val="28"/>
          <w:lang w:val="uk-UA"/>
        </w:rPr>
        <w:t>5 відсотків від ставок, передбачених статтями 243 (крім ставки податку за викиди двоокису вуглецю), 245</w:t>
      </w:r>
      <w:r w:rsidR="009971C1" w:rsidRPr="000247D6">
        <w:rPr>
          <w:color w:val="000000" w:themeColor="text1"/>
          <w:sz w:val="28"/>
          <w:lang w:val="uk-UA"/>
        </w:rPr>
        <w:t>, 246</w:t>
      </w:r>
      <w:r w:rsidRPr="000247D6">
        <w:rPr>
          <w:color w:val="000000" w:themeColor="text1"/>
          <w:sz w:val="28"/>
          <w:lang w:val="uk-UA"/>
        </w:rPr>
        <w:t xml:space="preserve"> цього Кодексу; </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з 01 січня 2030 року ставки податку становлять 100 відсотків від ставок, передбачених статтями 243 (крім ставки податку за викиди двоокису вуглецю), 245</w:t>
      </w:r>
      <w:r w:rsidR="009971C1" w:rsidRPr="000247D6">
        <w:rPr>
          <w:color w:val="000000" w:themeColor="text1"/>
          <w:sz w:val="28"/>
          <w:lang w:val="uk-UA"/>
        </w:rPr>
        <w:t>, 246</w:t>
      </w:r>
      <w:r w:rsidRPr="000247D6">
        <w:rPr>
          <w:color w:val="000000" w:themeColor="text1"/>
          <w:sz w:val="28"/>
          <w:lang w:val="uk-UA"/>
        </w:rPr>
        <w:t xml:space="preserve"> цього Кодексу.»</w:t>
      </w:r>
    </w:p>
    <w:p w:rsidR="00037736" w:rsidRPr="000247D6" w:rsidRDefault="00037736"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 доповнити новим пунктом 30 такого змісту:</w:t>
      </w:r>
    </w:p>
    <w:p w:rsidR="002873B8" w:rsidRPr="000247D6" w:rsidRDefault="00037736"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 xml:space="preserve">«Положення пункту 249.9 статті 249 цього Кодексу застосовуються, в тому числі, до сум капітальних інвестицій в необоротні активи та/або поточних витрат на охорону довкілля, спрямованих на реалізацію проектів екологічної модернізації підприємства або інших заходів для запобігання, відвернення, уникнення, зменшення, усунення значного негативного впливу на довкілля, здійснених в межах провадження планованої діяльності, затвердженої у порядку встановленому законом України «Про оцінку впливу на довкілля» у період з 01 січня 2020 року до набрання чинності Закону України «Про внесення змін до деяких законодавчих актів України щодо прискорення екологічної модернізації підприємств.». </w:t>
      </w:r>
    </w:p>
    <w:p w:rsidR="000247D6" w:rsidRDefault="000247D6" w:rsidP="000247D6">
      <w:pPr>
        <w:pStyle w:val="a9"/>
        <w:spacing w:before="0" w:beforeAutospacing="0" w:after="0" w:afterAutospacing="0" w:line="360" w:lineRule="auto"/>
        <w:ind w:right="-91" w:firstLine="567"/>
        <w:jc w:val="both"/>
        <w:rPr>
          <w:color w:val="000000" w:themeColor="text1"/>
          <w:sz w:val="28"/>
          <w:lang w:val="uk-UA"/>
        </w:rPr>
      </w:pP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ІІ. ПЕРЕХІДНІ ТА ПРИКІНЦЕВІ ПОЛОЖЕННЯ</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lastRenderedPageBreak/>
        <w:t>Цей Закон набирає чинності з дня наступного за днем його офіційного опублікування, крім статей 243, 245,</w:t>
      </w:r>
      <w:r w:rsidR="009971C1" w:rsidRPr="000247D6">
        <w:rPr>
          <w:color w:val="000000" w:themeColor="text1"/>
          <w:sz w:val="28"/>
          <w:lang w:val="uk-UA"/>
        </w:rPr>
        <w:t xml:space="preserve"> 246</w:t>
      </w:r>
      <w:r w:rsidRPr="000247D6">
        <w:rPr>
          <w:color w:val="000000" w:themeColor="text1"/>
          <w:sz w:val="28"/>
          <w:lang w:val="uk-UA"/>
        </w:rPr>
        <w:t xml:space="preserve"> пункту 2 підрозділу 5 розділу XX «ПЕРЕХІДНІ ПОЛОЖЕННЯ»  Податкового кодексу України в редакції цього Закону, які набирають чинності  з 01 січня 2021 року.</w:t>
      </w:r>
    </w:p>
    <w:p w:rsidR="002873B8" w:rsidRPr="000247D6" w:rsidRDefault="002873B8"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 Кабінету Міністрів України у шестимісячний строк з дня набрання чинності цим Законом:</w:t>
      </w:r>
    </w:p>
    <w:p w:rsidR="001145C9" w:rsidRPr="000247D6" w:rsidRDefault="001145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1) привести свої нормативно-правові акти у відповідність із цим Законом;</w:t>
      </w:r>
    </w:p>
    <w:p w:rsidR="001145C9" w:rsidRPr="000247D6" w:rsidRDefault="001145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2) забезпечити розробку та затвердження нормативно-правових актів, спрямованих на виконання положень цього Закону та можливості застосування положень пункту 249.9 статті 249 Податкового кодексу України, зокрема затвердити</w:t>
      </w:r>
      <w:r w:rsidR="00705A9C" w:rsidRPr="000247D6">
        <w:rPr>
          <w:color w:val="000000" w:themeColor="text1"/>
          <w:sz w:val="28"/>
          <w:lang w:val="uk-UA"/>
        </w:rPr>
        <w:t xml:space="preserve"> </w:t>
      </w:r>
      <w:r w:rsidRPr="000247D6">
        <w:rPr>
          <w:color w:val="000000" w:themeColor="text1"/>
          <w:sz w:val="28"/>
          <w:lang w:val="uk-UA"/>
        </w:rPr>
        <w:t>вимоги (критерії) до проектів екологічної модернізації підприємств та інших заходів, спрямованих на запобігання, відвернення, уникнення, зменшення, усунення значного негативного впливу на довкілля, для погодження їх центральним органом виконавчої влади, що забезпечує формування і реалізацію державної політики у сфері охорони навколишнього природного середовища та екологічної безпеки;</w:t>
      </w:r>
    </w:p>
    <w:p w:rsidR="001145C9" w:rsidRPr="000247D6" w:rsidRDefault="001145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3) забезпечити приведення у відповідність із цим Законом нормативно-правових актів міністерств та інших центральних органів виконавчої влади.</w:t>
      </w:r>
    </w:p>
    <w:p w:rsidR="002873B8" w:rsidRPr="000247D6" w:rsidRDefault="001145C9" w:rsidP="000247D6">
      <w:pPr>
        <w:pStyle w:val="a9"/>
        <w:spacing w:before="0" w:beforeAutospacing="0" w:after="0" w:afterAutospacing="0" w:line="360" w:lineRule="auto"/>
        <w:ind w:right="-91" w:firstLine="567"/>
        <w:jc w:val="both"/>
        <w:rPr>
          <w:color w:val="000000" w:themeColor="text1"/>
          <w:sz w:val="28"/>
          <w:lang w:val="uk-UA"/>
        </w:rPr>
      </w:pPr>
      <w:r w:rsidRPr="000247D6">
        <w:rPr>
          <w:color w:val="000000" w:themeColor="text1"/>
          <w:sz w:val="28"/>
          <w:lang w:val="uk-UA"/>
        </w:rPr>
        <w:t xml:space="preserve">3. </w:t>
      </w:r>
      <w:r w:rsidR="00E30A54" w:rsidRPr="000247D6">
        <w:rPr>
          <w:color w:val="000000" w:themeColor="text1"/>
          <w:sz w:val="28"/>
          <w:lang w:val="uk-UA"/>
        </w:rPr>
        <w:t>Центральному органу виконавчої влади, що забезпечує формування та реалізує державну податкову і митну політику у тримісячний строк з дня набрання чинності цим Законом привести у відповідність цьому Закону форми податкової декларації екологічного податку.</w:t>
      </w:r>
    </w:p>
    <w:p w:rsidR="006D224C" w:rsidRDefault="006D224C" w:rsidP="002873B8">
      <w:pPr>
        <w:pStyle w:val="af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ascii="Times" w:hAnsi="Times"/>
          <w:b/>
          <w:bCs/>
          <w:spacing w:val="23"/>
          <w:sz w:val="28"/>
          <w:szCs w:val="28"/>
          <w:lang w:val="uk-UA"/>
        </w:rPr>
      </w:pPr>
    </w:p>
    <w:p w:rsidR="00E606D1" w:rsidRDefault="00E606D1" w:rsidP="002873B8">
      <w:pPr>
        <w:pStyle w:val="af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ascii="Times" w:hAnsi="Times"/>
          <w:b/>
          <w:bCs/>
          <w:spacing w:val="23"/>
          <w:sz w:val="28"/>
          <w:szCs w:val="28"/>
          <w:lang w:val="uk-UA"/>
        </w:rPr>
      </w:pPr>
    </w:p>
    <w:p w:rsidR="002873B8" w:rsidRPr="00084D34" w:rsidRDefault="002873B8" w:rsidP="002873B8">
      <w:pPr>
        <w:pStyle w:val="af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rFonts w:ascii="Times" w:eastAsia="Times" w:hAnsi="Times" w:cs="Times"/>
          <w:b/>
          <w:bCs/>
          <w:spacing w:val="23"/>
          <w:sz w:val="28"/>
          <w:szCs w:val="28"/>
          <w:lang w:val="uk-UA"/>
        </w:rPr>
      </w:pPr>
      <w:r w:rsidRPr="00084D34">
        <w:rPr>
          <w:rFonts w:ascii="Times" w:hAnsi="Times"/>
          <w:b/>
          <w:bCs/>
          <w:spacing w:val="23"/>
          <w:sz w:val="28"/>
          <w:szCs w:val="28"/>
          <w:lang w:val="uk-UA"/>
        </w:rPr>
        <w:t xml:space="preserve">Голова </w:t>
      </w:r>
    </w:p>
    <w:p w:rsidR="002873B8" w:rsidRPr="00084D34" w:rsidRDefault="002873B8" w:rsidP="002873B8">
      <w:pPr>
        <w:pStyle w:val="af8"/>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line="360" w:lineRule="auto"/>
        <w:rPr>
          <w:lang w:val="uk-UA"/>
        </w:rPr>
      </w:pPr>
      <w:r w:rsidRPr="00084D34">
        <w:rPr>
          <w:rFonts w:ascii="Times" w:hAnsi="Times"/>
          <w:b/>
          <w:bCs/>
          <w:spacing w:val="23"/>
          <w:sz w:val="28"/>
          <w:szCs w:val="28"/>
          <w:lang w:val="uk-UA"/>
        </w:rPr>
        <w:t>Верховної Ради України</w:t>
      </w:r>
      <w:r w:rsidRPr="00084D34">
        <w:rPr>
          <w:rFonts w:ascii="Times" w:hAnsi="Times"/>
          <w:b/>
          <w:bCs/>
          <w:spacing w:val="23"/>
          <w:sz w:val="28"/>
          <w:szCs w:val="28"/>
          <w:lang w:val="uk-UA"/>
        </w:rPr>
        <w:tab/>
      </w:r>
      <w:r w:rsidRPr="00084D34">
        <w:rPr>
          <w:rFonts w:ascii="Times" w:hAnsi="Times"/>
          <w:b/>
          <w:bCs/>
          <w:spacing w:val="23"/>
          <w:sz w:val="28"/>
          <w:szCs w:val="28"/>
          <w:lang w:val="uk-UA"/>
        </w:rPr>
        <w:tab/>
      </w:r>
      <w:r w:rsidRPr="00084D34">
        <w:rPr>
          <w:rFonts w:ascii="Times" w:hAnsi="Times"/>
          <w:b/>
          <w:bCs/>
          <w:spacing w:val="23"/>
          <w:sz w:val="28"/>
          <w:szCs w:val="28"/>
          <w:lang w:val="uk-UA"/>
        </w:rPr>
        <w:tab/>
      </w:r>
      <w:r w:rsidRPr="00084D34">
        <w:rPr>
          <w:rFonts w:ascii="Times" w:hAnsi="Times"/>
          <w:b/>
          <w:bCs/>
          <w:spacing w:val="23"/>
          <w:sz w:val="28"/>
          <w:szCs w:val="28"/>
          <w:lang w:val="uk-UA"/>
        </w:rPr>
        <w:tab/>
      </w:r>
      <w:r w:rsidR="00A85F48">
        <w:rPr>
          <w:rFonts w:ascii="Times" w:hAnsi="Times"/>
          <w:b/>
          <w:bCs/>
          <w:spacing w:val="23"/>
          <w:sz w:val="28"/>
          <w:szCs w:val="28"/>
          <w:lang w:val="uk-UA"/>
        </w:rPr>
        <w:tab/>
      </w:r>
      <w:r w:rsidRPr="00084D34">
        <w:rPr>
          <w:rFonts w:ascii="Times" w:hAnsi="Times"/>
          <w:b/>
          <w:bCs/>
          <w:spacing w:val="23"/>
          <w:sz w:val="28"/>
          <w:szCs w:val="28"/>
          <w:lang w:val="uk-UA"/>
        </w:rPr>
        <w:t>Д.О. РАЗУМКОВ</w:t>
      </w:r>
    </w:p>
    <w:sectPr w:rsidR="002873B8" w:rsidRPr="00084D34" w:rsidSect="006D224C">
      <w:headerReference w:type="first" r:id="rId11"/>
      <w:pgSz w:w="12240" w:h="15840"/>
      <w:pgMar w:top="1134" w:right="567" w:bottom="993" w:left="1701" w:header="709" w:footer="709"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5F75" w:rsidRDefault="00BF5F75" w:rsidP="00825556">
      <w:pPr>
        <w:spacing w:after="0" w:line="240" w:lineRule="auto"/>
      </w:pPr>
      <w:r>
        <w:separator/>
      </w:r>
    </w:p>
  </w:endnote>
  <w:endnote w:type="continuationSeparator" w:id="0">
    <w:p w:rsidR="00BF5F75" w:rsidRDefault="00BF5F75" w:rsidP="008255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5F75" w:rsidRDefault="00BF5F75" w:rsidP="00825556">
      <w:pPr>
        <w:spacing w:after="0" w:line="240" w:lineRule="auto"/>
      </w:pPr>
      <w:r>
        <w:separator/>
      </w:r>
    </w:p>
  </w:footnote>
  <w:footnote w:type="continuationSeparator" w:id="0">
    <w:p w:rsidR="00BF5F75" w:rsidRDefault="00BF5F75" w:rsidP="008255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534A" w:rsidRDefault="0044534A">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3C6AC6"/>
    <w:multiLevelType w:val="hybridMultilevel"/>
    <w:tmpl w:val="E2289B60"/>
    <w:lvl w:ilvl="0" w:tplc="F410AB4A">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1" w15:restartNumberingAfterBreak="0">
    <w:nsid w:val="2C0E3DC3"/>
    <w:multiLevelType w:val="hybridMultilevel"/>
    <w:tmpl w:val="6562C08E"/>
    <w:styleLink w:val="a"/>
    <w:lvl w:ilvl="0" w:tplc="A07A19D4">
      <w:start w:val="1"/>
      <w:numFmt w:val="decimal"/>
      <w:lvlText w:val="%1."/>
      <w:lvlJc w:val="left"/>
      <w:pPr>
        <w:tabs>
          <w:tab w:val="num" w:pos="113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42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9C87956">
      <w:start w:val="1"/>
      <w:numFmt w:val="decimal"/>
      <w:lvlText w:val="%2."/>
      <w:lvlJc w:val="left"/>
      <w:pPr>
        <w:tabs>
          <w:tab w:val="num" w:pos="1314"/>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60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7A7678">
      <w:start w:val="1"/>
      <w:numFmt w:val="decimal"/>
      <w:lvlText w:val="%3."/>
      <w:lvlJc w:val="left"/>
      <w:pPr>
        <w:tabs>
          <w:tab w:val="left" w:pos="1134"/>
          <w:tab w:val="num" w:pos="149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78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F3A176C">
      <w:start w:val="1"/>
      <w:numFmt w:val="decimal"/>
      <w:lvlText w:val="%4."/>
      <w:lvlJc w:val="left"/>
      <w:pPr>
        <w:tabs>
          <w:tab w:val="left" w:pos="1134"/>
          <w:tab w:val="left" w:pos="1416"/>
          <w:tab w:val="num" w:pos="167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96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B2851C">
      <w:start w:val="1"/>
      <w:numFmt w:val="decimal"/>
      <w:lvlText w:val="%5."/>
      <w:lvlJc w:val="left"/>
      <w:pPr>
        <w:tabs>
          <w:tab w:val="left" w:pos="1134"/>
          <w:tab w:val="left" w:pos="1416"/>
          <w:tab w:val="num" w:pos="185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14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1F8AD70">
      <w:start w:val="1"/>
      <w:numFmt w:val="decimal"/>
      <w:lvlText w:val="%6."/>
      <w:lvlJc w:val="left"/>
      <w:pPr>
        <w:tabs>
          <w:tab w:val="left" w:pos="1134"/>
          <w:tab w:val="left" w:pos="1416"/>
          <w:tab w:val="num" w:pos="2034"/>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2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0E8DDF2">
      <w:start w:val="1"/>
      <w:numFmt w:val="decimal"/>
      <w:lvlText w:val="%7."/>
      <w:lvlJc w:val="left"/>
      <w:pPr>
        <w:tabs>
          <w:tab w:val="left" w:pos="1134"/>
          <w:tab w:val="left" w:pos="1416"/>
          <w:tab w:val="num" w:pos="2214"/>
          <w:tab w:val="left" w:pos="2832"/>
          <w:tab w:val="left" w:pos="3540"/>
          <w:tab w:val="left" w:pos="4248"/>
          <w:tab w:val="left" w:pos="4956"/>
          <w:tab w:val="left" w:pos="5664"/>
          <w:tab w:val="left" w:pos="6372"/>
          <w:tab w:val="left" w:pos="7080"/>
          <w:tab w:val="left" w:pos="7788"/>
          <w:tab w:val="left" w:pos="8496"/>
          <w:tab w:val="left" w:pos="9204"/>
          <w:tab w:val="left" w:pos="9912"/>
        </w:tabs>
        <w:ind w:left="150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D81306">
      <w:start w:val="1"/>
      <w:numFmt w:val="decimal"/>
      <w:lvlText w:val="%8."/>
      <w:lvlJc w:val="left"/>
      <w:pPr>
        <w:tabs>
          <w:tab w:val="left" w:pos="1134"/>
          <w:tab w:val="left" w:pos="1416"/>
          <w:tab w:val="left" w:pos="2124"/>
          <w:tab w:val="num" w:pos="2394"/>
          <w:tab w:val="left" w:pos="2832"/>
          <w:tab w:val="left" w:pos="3540"/>
          <w:tab w:val="left" w:pos="4248"/>
          <w:tab w:val="left" w:pos="4956"/>
          <w:tab w:val="left" w:pos="5664"/>
          <w:tab w:val="left" w:pos="6372"/>
          <w:tab w:val="left" w:pos="7080"/>
          <w:tab w:val="left" w:pos="7788"/>
          <w:tab w:val="left" w:pos="8496"/>
          <w:tab w:val="left" w:pos="9204"/>
          <w:tab w:val="left" w:pos="9912"/>
        </w:tabs>
        <w:ind w:left="168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E62E14">
      <w:start w:val="1"/>
      <w:numFmt w:val="decimal"/>
      <w:lvlText w:val="%9."/>
      <w:lvlJc w:val="left"/>
      <w:pPr>
        <w:tabs>
          <w:tab w:val="left" w:pos="1134"/>
          <w:tab w:val="left" w:pos="1416"/>
          <w:tab w:val="left" w:pos="2124"/>
          <w:tab w:val="num" w:pos="2574"/>
          <w:tab w:val="left" w:pos="2832"/>
          <w:tab w:val="left" w:pos="3540"/>
          <w:tab w:val="left" w:pos="4248"/>
          <w:tab w:val="left" w:pos="4956"/>
          <w:tab w:val="left" w:pos="5664"/>
          <w:tab w:val="left" w:pos="6372"/>
          <w:tab w:val="left" w:pos="7080"/>
          <w:tab w:val="left" w:pos="7788"/>
          <w:tab w:val="left" w:pos="8496"/>
          <w:tab w:val="left" w:pos="9204"/>
          <w:tab w:val="left" w:pos="9912"/>
        </w:tabs>
        <w:ind w:left="1864" w:firstLine="286"/>
      </w:pPr>
      <w:rPr>
        <w:rFonts w:ascii="Times" w:eastAsia="Times" w:hAnsi="Times" w:cs="Time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59B53C49"/>
    <w:multiLevelType w:val="hybridMultilevel"/>
    <w:tmpl w:val="DC4CEFE6"/>
    <w:lvl w:ilvl="0" w:tplc="CFB4CE6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 w15:restartNumberingAfterBreak="0">
    <w:nsid w:val="5E0538AD"/>
    <w:multiLevelType w:val="hybridMultilevel"/>
    <w:tmpl w:val="5A2233EE"/>
    <w:lvl w:ilvl="0" w:tplc="EB12A1F0">
      <w:start w:val="1"/>
      <w:numFmt w:val="decimal"/>
      <w:lvlText w:val="%1."/>
      <w:lvlJc w:val="left"/>
      <w:pPr>
        <w:tabs>
          <w:tab w:val="num" w:pos="720"/>
        </w:tabs>
        <w:ind w:left="720" w:hanging="360"/>
      </w:pPr>
      <w:rPr>
        <w:rFonts w:cs="Times New Roman" w:hint="default"/>
      </w:rPr>
    </w:lvl>
    <w:lvl w:ilvl="1" w:tplc="04220019" w:tentative="1">
      <w:start w:val="1"/>
      <w:numFmt w:val="lowerLetter"/>
      <w:lvlText w:val="%2."/>
      <w:lvlJc w:val="left"/>
      <w:pPr>
        <w:tabs>
          <w:tab w:val="num" w:pos="1440"/>
        </w:tabs>
        <w:ind w:left="1440" w:hanging="360"/>
      </w:pPr>
      <w:rPr>
        <w:rFonts w:cs="Times New Roman"/>
      </w:rPr>
    </w:lvl>
    <w:lvl w:ilvl="2" w:tplc="0422001B" w:tentative="1">
      <w:start w:val="1"/>
      <w:numFmt w:val="lowerRoman"/>
      <w:lvlText w:val="%3."/>
      <w:lvlJc w:val="right"/>
      <w:pPr>
        <w:tabs>
          <w:tab w:val="num" w:pos="2160"/>
        </w:tabs>
        <w:ind w:left="2160" w:hanging="180"/>
      </w:pPr>
      <w:rPr>
        <w:rFonts w:cs="Times New Roman"/>
      </w:rPr>
    </w:lvl>
    <w:lvl w:ilvl="3" w:tplc="0422000F" w:tentative="1">
      <w:start w:val="1"/>
      <w:numFmt w:val="decimal"/>
      <w:lvlText w:val="%4."/>
      <w:lvlJc w:val="left"/>
      <w:pPr>
        <w:tabs>
          <w:tab w:val="num" w:pos="2880"/>
        </w:tabs>
        <w:ind w:left="2880" w:hanging="360"/>
      </w:pPr>
      <w:rPr>
        <w:rFonts w:cs="Times New Roman"/>
      </w:rPr>
    </w:lvl>
    <w:lvl w:ilvl="4" w:tplc="04220019" w:tentative="1">
      <w:start w:val="1"/>
      <w:numFmt w:val="lowerLetter"/>
      <w:lvlText w:val="%5."/>
      <w:lvlJc w:val="left"/>
      <w:pPr>
        <w:tabs>
          <w:tab w:val="num" w:pos="3600"/>
        </w:tabs>
        <w:ind w:left="3600" w:hanging="360"/>
      </w:pPr>
      <w:rPr>
        <w:rFonts w:cs="Times New Roman"/>
      </w:rPr>
    </w:lvl>
    <w:lvl w:ilvl="5" w:tplc="0422001B" w:tentative="1">
      <w:start w:val="1"/>
      <w:numFmt w:val="lowerRoman"/>
      <w:lvlText w:val="%6."/>
      <w:lvlJc w:val="right"/>
      <w:pPr>
        <w:tabs>
          <w:tab w:val="num" w:pos="4320"/>
        </w:tabs>
        <w:ind w:left="4320" w:hanging="180"/>
      </w:pPr>
      <w:rPr>
        <w:rFonts w:cs="Times New Roman"/>
      </w:rPr>
    </w:lvl>
    <w:lvl w:ilvl="6" w:tplc="0422000F" w:tentative="1">
      <w:start w:val="1"/>
      <w:numFmt w:val="decimal"/>
      <w:lvlText w:val="%7."/>
      <w:lvlJc w:val="left"/>
      <w:pPr>
        <w:tabs>
          <w:tab w:val="num" w:pos="5040"/>
        </w:tabs>
        <w:ind w:left="5040" w:hanging="360"/>
      </w:pPr>
      <w:rPr>
        <w:rFonts w:cs="Times New Roman"/>
      </w:rPr>
    </w:lvl>
    <w:lvl w:ilvl="7" w:tplc="04220019" w:tentative="1">
      <w:start w:val="1"/>
      <w:numFmt w:val="lowerLetter"/>
      <w:lvlText w:val="%8."/>
      <w:lvlJc w:val="left"/>
      <w:pPr>
        <w:tabs>
          <w:tab w:val="num" w:pos="5760"/>
        </w:tabs>
        <w:ind w:left="5760" w:hanging="360"/>
      </w:pPr>
      <w:rPr>
        <w:rFonts w:cs="Times New Roman"/>
      </w:rPr>
    </w:lvl>
    <w:lvl w:ilvl="8" w:tplc="0422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5E3A24AA"/>
    <w:multiLevelType w:val="hybridMultilevel"/>
    <w:tmpl w:val="DC4CEFE6"/>
    <w:lvl w:ilvl="0" w:tplc="CFB4CE60">
      <w:start w:val="1"/>
      <w:numFmt w:val="decimal"/>
      <w:lvlText w:val="%1."/>
      <w:lvlJc w:val="left"/>
      <w:pPr>
        <w:ind w:left="107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 w15:restartNumberingAfterBreak="0">
    <w:nsid w:val="5E9672A2"/>
    <w:multiLevelType w:val="multilevel"/>
    <w:tmpl w:val="1CF2E1E8"/>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6" w15:restartNumberingAfterBreak="0">
    <w:nsid w:val="68985CFF"/>
    <w:multiLevelType w:val="hybridMultilevel"/>
    <w:tmpl w:val="B51C785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69221E04"/>
    <w:multiLevelType w:val="hybridMultilevel"/>
    <w:tmpl w:val="6562C08E"/>
    <w:numStyleLink w:val="a"/>
  </w:abstractNum>
  <w:abstractNum w:abstractNumId="8" w15:restartNumberingAfterBreak="0">
    <w:nsid w:val="7D1F6138"/>
    <w:multiLevelType w:val="hybridMultilevel"/>
    <w:tmpl w:val="F11EACE6"/>
    <w:lvl w:ilvl="0" w:tplc="AC40AEAE">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7D782F69"/>
    <w:multiLevelType w:val="hybridMultilevel"/>
    <w:tmpl w:val="68D40A46"/>
    <w:lvl w:ilvl="0" w:tplc="8DEE5B0E">
      <w:start w:val="1"/>
      <w:numFmt w:val="decimal"/>
      <w:lvlText w:val="%1."/>
      <w:lvlJc w:val="left"/>
      <w:pPr>
        <w:ind w:left="720" w:hanging="360"/>
      </w:pPr>
      <w:rPr>
        <w:rFonts w:cs="Times New Roman" w:hint="default"/>
        <w:b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3"/>
  </w:num>
  <w:num w:numId="2">
    <w:abstractNumId w:val="5"/>
  </w:num>
  <w:num w:numId="3">
    <w:abstractNumId w:val="9"/>
  </w:num>
  <w:num w:numId="4">
    <w:abstractNumId w:val="6"/>
  </w:num>
  <w:num w:numId="5">
    <w:abstractNumId w:val="8"/>
  </w:num>
  <w:num w:numId="6">
    <w:abstractNumId w:val="0"/>
  </w:num>
  <w:num w:numId="7">
    <w:abstractNumId w:val="4"/>
  </w:num>
  <w:num w:numId="8">
    <w:abstractNumId w:val="2"/>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0C8A"/>
    <w:rsid w:val="00004E6A"/>
    <w:rsid w:val="000108DD"/>
    <w:rsid w:val="00012725"/>
    <w:rsid w:val="00014777"/>
    <w:rsid w:val="00015295"/>
    <w:rsid w:val="0001548C"/>
    <w:rsid w:val="00017410"/>
    <w:rsid w:val="000247D6"/>
    <w:rsid w:val="0002534D"/>
    <w:rsid w:val="00031D5F"/>
    <w:rsid w:val="0003291D"/>
    <w:rsid w:val="00037736"/>
    <w:rsid w:val="00041123"/>
    <w:rsid w:val="0004132B"/>
    <w:rsid w:val="00042140"/>
    <w:rsid w:val="000439A6"/>
    <w:rsid w:val="00045DC1"/>
    <w:rsid w:val="00051CCB"/>
    <w:rsid w:val="00054DF3"/>
    <w:rsid w:val="00060627"/>
    <w:rsid w:val="000645C8"/>
    <w:rsid w:val="00065A73"/>
    <w:rsid w:val="000725FE"/>
    <w:rsid w:val="000776E2"/>
    <w:rsid w:val="00077D5A"/>
    <w:rsid w:val="00077E2B"/>
    <w:rsid w:val="00085C86"/>
    <w:rsid w:val="00090EC0"/>
    <w:rsid w:val="000978A1"/>
    <w:rsid w:val="000B1F8D"/>
    <w:rsid w:val="000C0F53"/>
    <w:rsid w:val="000C1FD9"/>
    <w:rsid w:val="000C39CC"/>
    <w:rsid w:val="000C3A8E"/>
    <w:rsid w:val="000C4490"/>
    <w:rsid w:val="000C7499"/>
    <w:rsid w:val="000D1FB0"/>
    <w:rsid w:val="000D3730"/>
    <w:rsid w:val="000D78C8"/>
    <w:rsid w:val="000E75E2"/>
    <w:rsid w:val="000F0F2F"/>
    <w:rsid w:val="000F1F7F"/>
    <w:rsid w:val="000F3780"/>
    <w:rsid w:val="000F7B98"/>
    <w:rsid w:val="001004BB"/>
    <w:rsid w:val="001032A2"/>
    <w:rsid w:val="001053DF"/>
    <w:rsid w:val="001113E3"/>
    <w:rsid w:val="00114284"/>
    <w:rsid w:val="001145C9"/>
    <w:rsid w:val="00115156"/>
    <w:rsid w:val="0011659C"/>
    <w:rsid w:val="00126D13"/>
    <w:rsid w:val="00133CE1"/>
    <w:rsid w:val="0014102A"/>
    <w:rsid w:val="0014505E"/>
    <w:rsid w:val="0015439B"/>
    <w:rsid w:val="00157B65"/>
    <w:rsid w:val="00175001"/>
    <w:rsid w:val="001969BE"/>
    <w:rsid w:val="00197F9D"/>
    <w:rsid w:val="001A41BA"/>
    <w:rsid w:val="001C2623"/>
    <w:rsid w:val="001D3169"/>
    <w:rsid w:val="001D3C0E"/>
    <w:rsid w:val="001E4DDF"/>
    <w:rsid w:val="001F3568"/>
    <w:rsid w:val="00201470"/>
    <w:rsid w:val="002104F5"/>
    <w:rsid w:val="002143E1"/>
    <w:rsid w:val="002333BD"/>
    <w:rsid w:val="00240227"/>
    <w:rsid w:val="00243E82"/>
    <w:rsid w:val="002445FE"/>
    <w:rsid w:val="0024491F"/>
    <w:rsid w:val="002506DD"/>
    <w:rsid w:val="002516E8"/>
    <w:rsid w:val="00251F7A"/>
    <w:rsid w:val="00255D50"/>
    <w:rsid w:val="00256A79"/>
    <w:rsid w:val="00257944"/>
    <w:rsid w:val="002808BB"/>
    <w:rsid w:val="00283790"/>
    <w:rsid w:val="002873B8"/>
    <w:rsid w:val="00287EA9"/>
    <w:rsid w:val="00293ECB"/>
    <w:rsid w:val="00296546"/>
    <w:rsid w:val="00297350"/>
    <w:rsid w:val="002A2CBC"/>
    <w:rsid w:val="002A41CC"/>
    <w:rsid w:val="002B0CFD"/>
    <w:rsid w:val="002B15F8"/>
    <w:rsid w:val="002C01AF"/>
    <w:rsid w:val="002C0D12"/>
    <w:rsid w:val="002C4A74"/>
    <w:rsid w:val="002C5B54"/>
    <w:rsid w:val="002C6359"/>
    <w:rsid w:val="002D3CF2"/>
    <w:rsid w:val="002F1F26"/>
    <w:rsid w:val="002F71FE"/>
    <w:rsid w:val="003005BC"/>
    <w:rsid w:val="0030354B"/>
    <w:rsid w:val="0031394D"/>
    <w:rsid w:val="003300B3"/>
    <w:rsid w:val="00341F68"/>
    <w:rsid w:val="00343076"/>
    <w:rsid w:val="00344B55"/>
    <w:rsid w:val="00353576"/>
    <w:rsid w:val="0035432F"/>
    <w:rsid w:val="00356690"/>
    <w:rsid w:val="00365D73"/>
    <w:rsid w:val="00374952"/>
    <w:rsid w:val="00374A29"/>
    <w:rsid w:val="00380A4E"/>
    <w:rsid w:val="003912C2"/>
    <w:rsid w:val="0039479A"/>
    <w:rsid w:val="00395084"/>
    <w:rsid w:val="003958C6"/>
    <w:rsid w:val="00395D0D"/>
    <w:rsid w:val="003A5166"/>
    <w:rsid w:val="003B3ABC"/>
    <w:rsid w:val="003B5C32"/>
    <w:rsid w:val="003B671F"/>
    <w:rsid w:val="003C59F6"/>
    <w:rsid w:val="003D03E3"/>
    <w:rsid w:val="003D0EFD"/>
    <w:rsid w:val="003D732B"/>
    <w:rsid w:val="003E2287"/>
    <w:rsid w:val="003E268C"/>
    <w:rsid w:val="003F12FA"/>
    <w:rsid w:val="00403E87"/>
    <w:rsid w:val="004220F0"/>
    <w:rsid w:val="00423D2D"/>
    <w:rsid w:val="00424B46"/>
    <w:rsid w:val="004257BD"/>
    <w:rsid w:val="00427B7C"/>
    <w:rsid w:val="00430F4F"/>
    <w:rsid w:val="004328C9"/>
    <w:rsid w:val="0043486B"/>
    <w:rsid w:val="00434BA0"/>
    <w:rsid w:val="0044084B"/>
    <w:rsid w:val="004415AB"/>
    <w:rsid w:val="0044534A"/>
    <w:rsid w:val="00446294"/>
    <w:rsid w:val="0044680D"/>
    <w:rsid w:val="00446F62"/>
    <w:rsid w:val="00452782"/>
    <w:rsid w:val="004571BC"/>
    <w:rsid w:val="00460E56"/>
    <w:rsid w:val="004664DD"/>
    <w:rsid w:val="00466702"/>
    <w:rsid w:val="0046750B"/>
    <w:rsid w:val="004813D6"/>
    <w:rsid w:val="00483180"/>
    <w:rsid w:val="0048643E"/>
    <w:rsid w:val="00492BF2"/>
    <w:rsid w:val="00494837"/>
    <w:rsid w:val="004973E0"/>
    <w:rsid w:val="004A28F5"/>
    <w:rsid w:val="004B17AA"/>
    <w:rsid w:val="004C2A4C"/>
    <w:rsid w:val="004D141F"/>
    <w:rsid w:val="004D27B8"/>
    <w:rsid w:val="004D2898"/>
    <w:rsid w:val="004D52C5"/>
    <w:rsid w:val="004E3124"/>
    <w:rsid w:val="004E3F85"/>
    <w:rsid w:val="004E4AC9"/>
    <w:rsid w:val="004E503D"/>
    <w:rsid w:val="004E559B"/>
    <w:rsid w:val="004E5724"/>
    <w:rsid w:val="004E654D"/>
    <w:rsid w:val="00501F56"/>
    <w:rsid w:val="0050548F"/>
    <w:rsid w:val="0051415F"/>
    <w:rsid w:val="00514BA7"/>
    <w:rsid w:val="0051565C"/>
    <w:rsid w:val="00525AB0"/>
    <w:rsid w:val="00532B9F"/>
    <w:rsid w:val="005357D1"/>
    <w:rsid w:val="0054352B"/>
    <w:rsid w:val="005566F4"/>
    <w:rsid w:val="00556FFB"/>
    <w:rsid w:val="0056118E"/>
    <w:rsid w:val="005815B5"/>
    <w:rsid w:val="00581814"/>
    <w:rsid w:val="00584BD9"/>
    <w:rsid w:val="005A2299"/>
    <w:rsid w:val="005A5E69"/>
    <w:rsid w:val="005B3E73"/>
    <w:rsid w:val="005C1212"/>
    <w:rsid w:val="005C2104"/>
    <w:rsid w:val="005D04A4"/>
    <w:rsid w:val="005D4EF5"/>
    <w:rsid w:val="005E3B6D"/>
    <w:rsid w:val="005F03EE"/>
    <w:rsid w:val="005F2C01"/>
    <w:rsid w:val="00600FAD"/>
    <w:rsid w:val="00613C69"/>
    <w:rsid w:val="00617BEA"/>
    <w:rsid w:val="00620C3E"/>
    <w:rsid w:val="00620E17"/>
    <w:rsid w:val="00623636"/>
    <w:rsid w:val="0063442F"/>
    <w:rsid w:val="00643E47"/>
    <w:rsid w:val="006508EC"/>
    <w:rsid w:val="0065109D"/>
    <w:rsid w:val="006530D4"/>
    <w:rsid w:val="00654726"/>
    <w:rsid w:val="00662476"/>
    <w:rsid w:val="006646A9"/>
    <w:rsid w:val="00665869"/>
    <w:rsid w:val="00670D7D"/>
    <w:rsid w:val="006726FE"/>
    <w:rsid w:val="00673371"/>
    <w:rsid w:val="00680316"/>
    <w:rsid w:val="00680319"/>
    <w:rsid w:val="00681F8A"/>
    <w:rsid w:val="00684CFE"/>
    <w:rsid w:val="0069017B"/>
    <w:rsid w:val="00693AA5"/>
    <w:rsid w:val="006A25DE"/>
    <w:rsid w:val="006B1194"/>
    <w:rsid w:val="006B13B3"/>
    <w:rsid w:val="006B3F6D"/>
    <w:rsid w:val="006B7B5F"/>
    <w:rsid w:val="006C3E95"/>
    <w:rsid w:val="006C44A0"/>
    <w:rsid w:val="006C4DE0"/>
    <w:rsid w:val="006D224C"/>
    <w:rsid w:val="006D2D92"/>
    <w:rsid w:val="006D63EC"/>
    <w:rsid w:val="006E134D"/>
    <w:rsid w:val="006E6AD0"/>
    <w:rsid w:val="006F1215"/>
    <w:rsid w:val="006F2FAE"/>
    <w:rsid w:val="006F340E"/>
    <w:rsid w:val="0070472C"/>
    <w:rsid w:val="00704AEC"/>
    <w:rsid w:val="0070574C"/>
    <w:rsid w:val="00705A9C"/>
    <w:rsid w:val="00710366"/>
    <w:rsid w:val="00715C5C"/>
    <w:rsid w:val="007233D1"/>
    <w:rsid w:val="00724804"/>
    <w:rsid w:val="00727856"/>
    <w:rsid w:val="007338EB"/>
    <w:rsid w:val="00733D51"/>
    <w:rsid w:val="007352A9"/>
    <w:rsid w:val="007352B8"/>
    <w:rsid w:val="00740361"/>
    <w:rsid w:val="00742BF0"/>
    <w:rsid w:val="00742C82"/>
    <w:rsid w:val="00751916"/>
    <w:rsid w:val="0076295D"/>
    <w:rsid w:val="00763FD9"/>
    <w:rsid w:val="00764D83"/>
    <w:rsid w:val="00766753"/>
    <w:rsid w:val="00770E9C"/>
    <w:rsid w:val="00781779"/>
    <w:rsid w:val="00785122"/>
    <w:rsid w:val="00786B44"/>
    <w:rsid w:val="00787AD7"/>
    <w:rsid w:val="00793A64"/>
    <w:rsid w:val="00795CB8"/>
    <w:rsid w:val="007A195D"/>
    <w:rsid w:val="007A552D"/>
    <w:rsid w:val="007B227E"/>
    <w:rsid w:val="007B3EE9"/>
    <w:rsid w:val="007C569B"/>
    <w:rsid w:val="007D12C7"/>
    <w:rsid w:val="007D29C0"/>
    <w:rsid w:val="007D2A7C"/>
    <w:rsid w:val="007D31F2"/>
    <w:rsid w:val="007E5F8E"/>
    <w:rsid w:val="007E7C94"/>
    <w:rsid w:val="007F41B1"/>
    <w:rsid w:val="007F46C9"/>
    <w:rsid w:val="0080417C"/>
    <w:rsid w:val="00813D3D"/>
    <w:rsid w:val="008207EF"/>
    <w:rsid w:val="00825556"/>
    <w:rsid w:val="00826DFB"/>
    <w:rsid w:val="00833CE0"/>
    <w:rsid w:val="008364EF"/>
    <w:rsid w:val="00845129"/>
    <w:rsid w:val="008514C2"/>
    <w:rsid w:val="008533A5"/>
    <w:rsid w:val="008604C0"/>
    <w:rsid w:val="008745A4"/>
    <w:rsid w:val="00875CE8"/>
    <w:rsid w:val="00880BE2"/>
    <w:rsid w:val="00880DCF"/>
    <w:rsid w:val="008818EB"/>
    <w:rsid w:val="00884E2E"/>
    <w:rsid w:val="00894A10"/>
    <w:rsid w:val="00894B3E"/>
    <w:rsid w:val="008C0BAC"/>
    <w:rsid w:val="008C22BE"/>
    <w:rsid w:val="008C44C3"/>
    <w:rsid w:val="008D0BD9"/>
    <w:rsid w:val="008D7C2F"/>
    <w:rsid w:val="008F1372"/>
    <w:rsid w:val="008F6BB2"/>
    <w:rsid w:val="009121B0"/>
    <w:rsid w:val="0091647A"/>
    <w:rsid w:val="00925028"/>
    <w:rsid w:val="00925DE6"/>
    <w:rsid w:val="00925F89"/>
    <w:rsid w:val="009317B6"/>
    <w:rsid w:val="00933FB3"/>
    <w:rsid w:val="00934C16"/>
    <w:rsid w:val="00941A77"/>
    <w:rsid w:val="00945564"/>
    <w:rsid w:val="0095105F"/>
    <w:rsid w:val="00952631"/>
    <w:rsid w:val="00954216"/>
    <w:rsid w:val="009557D7"/>
    <w:rsid w:val="009569FB"/>
    <w:rsid w:val="009723EC"/>
    <w:rsid w:val="0097293A"/>
    <w:rsid w:val="009749D9"/>
    <w:rsid w:val="009771FE"/>
    <w:rsid w:val="009827D4"/>
    <w:rsid w:val="00983A2B"/>
    <w:rsid w:val="009966C1"/>
    <w:rsid w:val="009971C1"/>
    <w:rsid w:val="009B040D"/>
    <w:rsid w:val="009B0538"/>
    <w:rsid w:val="009C0956"/>
    <w:rsid w:val="009D1582"/>
    <w:rsid w:val="009E041A"/>
    <w:rsid w:val="009E743C"/>
    <w:rsid w:val="009E7E8F"/>
    <w:rsid w:val="009F0AEF"/>
    <w:rsid w:val="009F1E38"/>
    <w:rsid w:val="009F4327"/>
    <w:rsid w:val="009F669D"/>
    <w:rsid w:val="00A02D52"/>
    <w:rsid w:val="00A04C39"/>
    <w:rsid w:val="00A10D20"/>
    <w:rsid w:val="00A13795"/>
    <w:rsid w:val="00A13D40"/>
    <w:rsid w:val="00A20A90"/>
    <w:rsid w:val="00A21EE2"/>
    <w:rsid w:val="00A23508"/>
    <w:rsid w:val="00A23808"/>
    <w:rsid w:val="00A32E23"/>
    <w:rsid w:val="00A46536"/>
    <w:rsid w:val="00A56B98"/>
    <w:rsid w:val="00A57811"/>
    <w:rsid w:val="00A61878"/>
    <w:rsid w:val="00A61AFC"/>
    <w:rsid w:val="00A61B69"/>
    <w:rsid w:val="00A62984"/>
    <w:rsid w:val="00A64077"/>
    <w:rsid w:val="00A64599"/>
    <w:rsid w:val="00A648AC"/>
    <w:rsid w:val="00A746C9"/>
    <w:rsid w:val="00A85F48"/>
    <w:rsid w:val="00A87D74"/>
    <w:rsid w:val="00A91C45"/>
    <w:rsid w:val="00A92D9A"/>
    <w:rsid w:val="00AA0359"/>
    <w:rsid w:val="00AB787A"/>
    <w:rsid w:val="00AC3DB8"/>
    <w:rsid w:val="00AD211F"/>
    <w:rsid w:val="00AD5B00"/>
    <w:rsid w:val="00AD6FC3"/>
    <w:rsid w:val="00AE5A38"/>
    <w:rsid w:val="00B019BF"/>
    <w:rsid w:val="00B01A27"/>
    <w:rsid w:val="00B238E0"/>
    <w:rsid w:val="00B241E0"/>
    <w:rsid w:val="00B24B8C"/>
    <w:rsid w:val="00B25407"/>
    <w:rsid w:val="00B3031E"/>
    <w:rsid w:val="00B314C8"/>
    <w:rsid w:val="00B37474"/>
    <w:rsid w:val="00B50D22"/>
    <w:rsid w:val="00B55823"/>
    <w:rsid w:val="00B574FE"/>
    <w:rsid w:val="00B57577"/>
    <w:rsid w:val="00B57F94"/>
    <w:rsid w:val="00B64D15"/>
    <w:rsid w:val="00B6569E"/>
    <w:rsid w:val="00B70F11"/>
    <w:rsid w:val="00B721E9"/>
    <w:rsid w:val="00B80471"/>
    <w:rsid w:val="00B90E6C"/>
    <w:rsid w:val="00B91FA1"/>
    <w:rsid w:val="00B92108"/>
    <w:rsid w:val="00BA2153"/>
    <w:rsid w:val="00BA4007"/>
    <w:rsid w:val="00BA6531"/>
    <w:rsid w:val="00BA7740"/>
    <w:rsid w:val="00BB298B"/>
    <w:rsid w:val="00BB434F"/>
    <w:rsid w:val="00BB7212"/>
    <w:rsid w:val="00BC36B6"/>
    <w:rsid w:val="00BC3DC3"/>
    <w:rsid w:val="00BC4B95"/>
    <w:rsid w:val="00BC7D54"/>
    <w:rsid w:val="00BD520C"/>
    <w:rsid w:val="00BE12D5"/>
    <w:rsid w:val="00BE7974"/>
    <w:rsid w:val="00BF084B"/>
    <w:rsid w:val="00BF0B0B"/>
    <w:rsid w:val="00BF0C8A"/>
    <w:rsid w:val="00BF10A4"/>
    <w:rsid w:val="00BF1E6B"/>
    <w:rsid w:val="00BF5F75"/>
    <w:rsid w:val="00C000FD"/>
    <w:rsid w:val="00C03246"/>
    <w:rsid w:val="00C0760F"/>
    <w:rsid w:val="00C07E70"/>
    <w:rsid w:val="00C1286D"/>
    <w:rsid w:val="00C2738D"/>
    <w:rsid w:val="00C279DD"/>
    <w:rsid w:val="00C27CBE"/>
    <w:rsid w:val="00C33B9A"/>
    <w:rsid w:val="00C43330"/>
    <w:rsid w:val="00C46062"/>
    <w:rsid w:val="00C46B7C"/>
    <w:rsid w:val="00C479D1"/>
    <w:rsid w:val="00C47F5E"/>
    <w:rsid w:val="00C56E4D"/>
    <w:rsid w:val="00C6655B"/>
    <w:rsid w:val="00C71FA5"/>
    <w:rsid w:val="00C722AF"/>
    <w:rsid w:val="00C736D0"/>
    <w:rsid w:val="00C74B53"/>
    <w:rsid w:val="00CA190F"/>
    <w:rsid w:val="00CA26A3"/>
    <w:rsid w:val="00CA29C1"/>
    <w:rsid w:val="00CA64ED"/>
    <w:rsid w:val="00CA739C"/>
    <w:rsid w:val="00CA78B1"/>
    <w:rsid w:val="00CA7E84"/>
    <w:rsid w:val="00CB3673"/>
    <w:rsid w:val="00CB3D2F"/>
    <w:rsid w:val="00CB58EC"/>
    <w:rsid w:val="00CB7766"/>
    <w:rsid w:val="00CC1042"/>
    <w:rsid w:val="00CE476E"/>
    <w:rsid w:val="00D0388C"/>
    <w:rsid w:val="00D130EC"/>
    <w:rsid w:val="00D13F31"/>
    <w:rsid w:val="00D14BF6"/>
    <w:rsid w:val="00D14F99"/>
    <w:rsid w:val="00D2155A"/>
    <w:rsid w:val="00D228A6"/>
    <w:rsid w:val="00D25F26"/>
    <w:rsid w:val="00D30273"/>
    <w:rsid w:val="00D32526"/>
    <w:rsid w:val="00D33F8C"/>
    <w:rsid w:val="00D4559C"/>
    <w:rsid w:val="00D5276E"/>
    <w:rsid w:val="00D63C37"/>
    <w:rsid w:val="00D71F80"/>
    <w:rsid w:val="00D71FED"/>
    <w:rsid w:val="00D84FD2"/>
    <w:rsid w:val="00D85F42"/>
    <w:rsid w:val="00D87B14"/>
    <w:rsid w:val="00D92183"/>
    <w:rsid w:val="00DA09B1"/>
    <w:rsid w:val="00DA29F4"/>
    <w:rsid w:val="00DA69D5"/>
    <w:rsid w:val="00DB435E"/>
    <w:rsid w:val="00DC0A41"/>
    <w:rsid w:val="00DC2621"/>
    <w:rsid w:val="00DC6B55"/>
    <w:rsid w:val="00DC765D"/>
    <w:rsid w:val="00DD0B7D"/>
    <w:rsid w:val="00DD2C07"/>
    <w:rsid w:val="00DD324A"/>
    <w:rsid w:val="00DD6CEF"/>
    <w:rsid w:val="00DE776B"/>
    <w:rsid w:val="00DE7F69"/>
    <w:rsid w:val="00DF1F3E"/>
    <w:rsid w:val="00DF358A"/>
    <w:rsid w:val="00DF3D1F"/>
    <w:rsid w:val="00DF5BAC"/>
    <w:rsid w:val="00E0346C"/>
    <w:rsid w:val="00E049BB"/>
    <w:rsid w:val="00E21F4C"/>
    <w:rsid w:val="00E22006"/>
    <w:rsid w:val="00E22A65"/>
    <w:rsid w:val="00E25F73"/>
    <w:rsid w:val="00E30A54"/>
    <w:rsid w:val="00E33910"/>
    <w:rsid w:val="00E33CA3"/>
    <w:rsid w:val="00E33EC1"/>
    <w:rsid w:val="00E40A42"/>
    <w:rsid w:val="00E47E59"/>
    <w:rsid w:val="00E51D13"/>
    <w:rsid w:val="00E5202E"/>
    <w:rsid w:val="00E528A6"/>
    <w:rsid w:val="00E56D31"/>
    <w:rsid w:val="00E606D1"/>
    <w:rsid w:val="00E71D1C"/>
    <w:rsid w:val="00E7215E"/>
    <w:rsid w:val="00E75F43"/>
    <w:rsid w:val="00E832A6"/>
    <w:rsid w:val="00E86AF5"/>
    <w:rsid w:val="00E878B8"/>
    <w:rsid w:val="00E878E3"/>
    <w:rsid w:val="00E90C63"/>
    <w:rsid w:val="00E92D82"/>
    <w:rsid w:val="00EB1141"/>
    <w:rsid w:val="00EB14A3"/>
    <w:rsid w:val="00EB28D0"/>
    <w:rsid w:val="00EB474B"/>
    <w:rsid w:val="00EB68F2"/>
    <w:rsid w:val="00EC0FE1"/>
    <w:rsid w:val="00EC1EEB"/>
    <w:rsid w:val="00EC6C17"/>
    <w:rsid w:val="00ED3928"/>
    <w:rsid w:val="00EF3E2D"/>
    <w:rsid w:val="00F01D81"/>
    <w:rsid w:val="00F029E8"/>
    <w:rsid w:val="00F05098"/>
    <w:rsid w:val="00F07612"/>
    <w:rsid w:val="00F1525D"/>
    <w:rsid w:val="00F2451B"/>
    <w:rsid w:val="00F3267A"/>
    <w:rsid w:val="00F57BB8"/>
    <w:rsid w:val="00F64500"/>
    <w:rsid w:val="00F70C0B"/>
    <w:rsid w:val="00F75532"/>
    <w:rsid w:val="00F766C7"/>
    <w:rsid w:val="00F84468"/>
    <w:rsid w:val="00F904C7"/>
    <w:rsid w:val="00F904F2"/>
    <w:rsid w:val="00F906FD"/>
    <w:rsid w:val="00F91917"/>
    <w:rsid w:val="00F94AAF"/>
    <w:rsid w:val="00F95FF1"/>
    <w:rsid w:val="00FA3BB1"/>
    <w:rsid w:val="00FA4E34"/>
    <w:rsid w:val="00FA56A3"/>
    <w:rsid w:val="00FB3123"/>
    <w:rsid w:val="00FB36E4"/>
    <w:rsid w:val="00FC0445"/>
    <w:rsid w:val="00FC0BAC"/>
    <w:rsid w:val="00FC2BDF"/>
    <w:rsid w:val="00FC4690"/>
    <w:rsid w:val="00FC4DFD"/>
    <w:rsid w:val="00FC7D6B"/>
    <w:rsid w:val="00FD3962"/>
    <w:rsid w:val="00FD5836"/>
    <w:rsid w:val="00FE76BD"/>
    <w:rsid w:val="00FF2486"/>
    <w:rsid w:val="00FF43BB"/>
    <w:rsid w:val="00FF6375"/>
    <w:rsid w:val="00FF6A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D14BF6"/>
    <w:pPr>
      <w:spacing w:after="200" w:line="276" w:lineRule="auto"/>
    </w:pPr>
    <w:rPr>
      <w:rFonts w:ascii="Calibri" w:hAnsi="Calibri"/>
      <w:sz w:val="22"/>
      <w:szCs w:val="22"/>
      <w:lang w:val="uk-UA" w:eastAsia="uk-U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 Spacing"/>
    <w:uiPriority w:val="1"/>
    <w:rsid w:val="00D14BF6"/>
    <w:rPr>
      <w:rFonts w:ascii="Calibri" w:hAnsi="Calibri"/>
      <w:sz w:val="22"/>
      <w:szCs w:val="22"/>
      <w:lang w:val="uk-UA" w:eastAsia="uk-UA"/>
    </w:rPr>
  </w:style>
  <w:style w:type="paragraph" w:customStyle="1" w:styleId="a5">
    <w:name w:val="лч_ _”МЛ–_Рш"/>
    <w:basedOn w:val="a0"/>
    <w:next w:val="a0"/>
    <w:rsid w:val="00D14BF6"/>
    <w:pPr>
      <w:keepNext/>
      <w:keepLines/>
      <w:spacing w:after="240" w:line="240" w:lineRule="auto"/>
      <w:jc w:val="right"/>
    </w:pPr>
    <w:rPr>
      <w:rFonts w:ascii="Antiqua" w:hAnsi="Antiqua"/>
      <w:spacing w:val="20"/>
      <w:sz w:val="26"/>
      <w:szCs w:val="20"/>
      <w:lang w:eastAsia="ru-RU"/>
    </w:rPr>
  </w:style>
  <w:style w:type="paragraph" w:styleId="a6">
    <w:name w:val="header"/>
    <w:basedOn w:val="a0"/>
    <w:link w:val="a7"/>
    <w:uiPriority w:val="99"/>
    <w:rsid w:val="00D14BF6"/>
    <w:pPr>
      <w:tabs>
        <w:tab w:val="center" w:pos="4677"/>
        <w:tab w:val="right" w:pos="9355"/>
      </w:tabs>
    </w:pPr>
  </w:style>
  <w:style w:type="character" w:customStyle="1" w:styleId="a7">
    <w:name w:val="Верхній колонтитул Знак"/>
    <w:basedOn w:val="a1"/>
    <w:link w:val="a6"/>
    <w:uiPriority w:val="99"/>
    <w:locked/>
    <w:rsid w:val="00D14BF6"/>
    <w:rPr>
      <w:rFonts w:ascii="Calibri" w:hAnsi="Calibri" w:cs="Times New Roman"/>
      <w:sz w:val="22"/>
      <w:szCs w:val="22"/>
      <w:lang w:val="uk-UA" w:eastAsia="uk-UA"/>
    </w:rPr>
  </w:style>
  <w:style w:type="character" w:styleId="a8">
    <w:name w:val="page number"/>
    <w:basedOn w:val="a1"/>
    <w:uiPriority w:val="99"/>
    <w:rsid w:val="00D14BF6"/>
    <w:rPr>
      <w:rFonts w:cs="Times New Roman"/>
    </w:rPr>
  </w:style>
  <w:style w:type="paragraph" w:styleId="a9">
    <w:name w:val="Normal (Web)"/>
    <w:basedOn w:val="a0"/>
    <w:uiPriority w:val="99"/>
    <w:rsid w:val="00C479D1"/>
    <w:pPr>
      <w:spacing w:before="100" w:beforeAutospacing="1" w:after="100" w:afterAutospacing="1" w:line="240" w:lineRule="auto"/>
    </w:pPr>
    <w:rPr>
      <w:rFonts w:ascii="Times New Roman" w:hAnsi="Times New Roman"/>
      <w:sz w:val="24"/>
      <w:szCs w:val="24"/>
      <w:lang w:val="en-US" w:eastAsia="en-US"/>
    </w:rPr>
  </w:style>
  <w:style w:type="paragraph" w:styleId="aa">
    <w:name w:val="footnote text"/>
    <w:basedOn w:val="a0"/>
    <w:link w:val="ab"/>
    <w:uiPriority w:val="99"/>
    <w:semiHidden/>
    <w:unhideWhenUsed/>
    <w:rsid w:val="00825556"/>
    <w:pPr>
      <w:spacing w:after="0" w:line="240" w:lineRule="auto"/>
    </w:pPr>
    <w:rPr>
      <w:sz w:val="20"/>
      <w:szCs w:val="20"/>
    </w:rPr>
  </w:style>
  <w:style w:type="character" w:customStyle="1" w:styleId="ab">
    <w:name w:val="Текст виноски Знак"/>
    <w:basedOn w:val="a1"/>
    <w:link w:val="aa"/>
    <w:uiPriority w:val="99"/>
    <w:semiHidden/>
    <w:locked/>
    <w:rsid w:val="00825556"/>
    <w:rPr>
      <w:rFonts w:ascii="Calibri" w:hAnsi="Calibri" w:cs="Times New Roman"/>
      <w:sz w:val="20"/>
      <w:szCs w:val="20"/>
      <w:lang w:val="uk-UA" w:eastAsia="uk-UA"/>
    </w:rPr>
  </w:style>
  <w:style w:type="character" w:styleId="ac">
    <w:name w:val="footnote reference"/>
    <w:basedOn w:val="a1"/>
    <w:uiPriority w:val="99"/>
    <w:semiHidden/>
    <w:unhideWhenUsed/>
    <w:rsid w:val="00825556"/>
    <w:rPr>
      <w:rFonts w:cs="Times New Roman"/>
      <w:vertAlign w:val="superscript"/>
    </w:rPr>
  </w:style>
  <w:style w:type="character" w:styleId="ad">
    <w:name w:val="Hyperlink"/>
    <w:basedOn w:val="a1"/>
    <w:uiPriority w:val="99"/>
    <w:unhideWhenUsed/>
    <w:rsid w:val="00825556"/>
    <w:rPr>
      <w:rFonts w:cs="Times New Roman"/>
      <w:color w:val="0000FF" w:themeColor="hyperlink"/>
      <w:u w:val="single"/>
    </w:rPr>
  </w:style>
  <w:style w:type="paragraph" w:styleId="ae">
    <w:name w:val="footer"/>
    <w:basedOn w:val="a0"/>
    <w:link w:val="af"/>
    <w:uiPriority w:val="99"/>
    <w:unhideWhenUsed/>
    <w:rsid w:val="000776E2"/>
    <w:pPr>
      <w:tabs>
        <w:tab w:val="center" w:pos="4677"/>
        <w:tab w:val="right" w:pos="9355"/>
      </w:tabs>
      <w:spacing w:after="0" w:line="240" w:lineRule="auto"/>
    </w:pPr>
  </w:style>
  <w:style w:type="character" w:customStyle="1" w:styleId="af">
    <w:name w:val="Нижній колонтитул Знак"/>
    <w:basedOn w:val="a1"/>
    <w:link w:val="ae"/>
    <w:uiPriority w:val="99"/>
    <w:locked/>
    <w:rsid w:val="000776E2"/>
    <w:rPr>
      <w:rFonts w:ascii="Calibri" w:hAnsi="Calibri" w:cs="Times New Roman"/>
      <w:sz w:val="22"/>
      <w:szCs w:val="22"/>
      <w:lang w:val="uk-UA" w:eastAsia="uk-UA"/>
    </w:rPr>
  </w:style>
  <w:style w:type="paragraph" w:styleId="af0">
    <w:name w:val="Balloon Text"/>
    <w:basedOn w:val="a0"/>
    <w:link w:val="af1"/>
    <w:uiPriority w:val="99"/>
    <w:semiHidden/>
    <w:unhideWhenUsed/>
    <w:rsid w:val="00EB14A3"/>
    <w:pPr>
      <w:spacing w:after="0" w:line="240" w:lineRule="auto"/>
    </w:pPr>
    <w:rPr>
      <w:rFonts w:ascii="Tahoma" w:hAnsi="Tahoma" w:cs="Tahoma"/>
      <w:sz w:val="16"/>
      <w:szCs w:val="16"/>
    </w:rPr>
  </w:style>
  <w:style w:type="character" w:customStyle="1" w:styleId="af1">
    <w:name w:val="Текст у виносці Знак"/>
    <w:basedOn w:val="a1"/>
    <w:link w:val="af0"/>
    <w:uiPriority w:val="99"/>
    <w:semiHidden/>
    <w:locked/>
    <w:rsid w:val="00EB14A3"/>
    <w:rPr>
      <w:rFonts w:ascii="Tahoma" w:hAnsi="Tahoma" w:cs="Tahoma"/>
      <w:sz w:val="16"/>
      <w:szCs w:val="16"/>
      <w:lang w:val="uk-UA" w:eastAsia="uk-UA"/>
    </w:rPr>
  </w:style>
  <w:style w:type="paragraph" w:styleId="af2">
    <w:name w:val="List Paragraph"/>
    <w:basedOn w:val="a0"/>
    <w:uiPriority w:val="34"/>
    <w:qFormat/>
    <w:rsid w:val="00460E56"/>
    <w:pPr>
      <w:ind w:left="720"/>
      <w:contextualSpacing/>
    </w:pPr>
  </w:style>
  <w:style w:type="paragraph" w:customStyle="1" w:styleId="StyleZakonu">
    <w:name w:val="StyleZakonu"/>
    <w:basedOn w:val="a0"/>
    <w:link w:val="StyleZakonu0"/>
    <w:uiPriority w:val="99"/>
    <w:rsid w:val="004571BC"/>
    <w:pPr>
      <w:spacing w:after="60" w:line="220" w:lineRule="exact"/>
      <w:ind w:firstLine="284"/>
      <w:jc w:val="both"/>
    </w:pPr>
    <w:rPr>
      <w:rFonts w:ascii="Times New Roman" w:hAnsi="Times New Roman"/>
      <w:sz w:val="20"/>
      <w:szCs w:val="20"/>
      <w:lang w:val="en-US" w:eastAsia="ru-RU"/>
    </w:rPr>
  </w:style>
  <w:style w:type="character" w:customStyle="1" w:styleId="StyleZakonu0">
    <w:name w:val="StyleZakonu Знак"/>
    <w:link w:val="StyleZakonu"/>
    <w:uiPriority w:val="99"/>
    <w:locked/>
    <w:rsid w:val="004571BC"/>
    <w:rPr>
      <w:rFonts w:eastAsia="Times New Roman"/>
      <w:sz w:val="20"/>
      <w:lang w:val="en-US" w:eastAsia="ru-RU"/>
    </w:rPr>
  </w:style>
  <w:style w:type="character" w:customStyle="1" w:styleId="FontStyle">
    <w:name w:val="Font Style"/>
    <w:uiPriority w:val="99"/>
    <w:rsid w:val="00041123"/>
    <w:rPr>
      <w:color w:val="000000"/>
      <w:sz w:val="16"/>
    </w:rPr>
  </w:style>
  <w:style w:type="character" w:customStyle="1" w:styleId="rvts46">
    <w:name w:val="rvts46"/>
    <w:basedOn w:val="a1"/>
    <w:rsid w:val="00B50D22"/>
    <w:rPr>
      <w:rFonts w:cs="Times New Roman"/>
    </w:rPr>
  </w:style>
  <w:style w:type="character" w:customStyle="1" w:styleId="rvts9">
    <w:name w:val="rvts9"/>
    <w:basedOn w:val="a1"/>
    <w:rsid w:val="00623636"/>
    <w:rPr>
      <w:rFonts w:cs="Times New Roman"/>
    </w:rPr>
  </w:style>
  <w:style w:type="character" w:styleId="af3">
    <w:name w:val="annotation reference"/>
    <w:basedOn w:val="a1"/>
    <w:uiPriority w:val="99"/>
    <w:semiHidden/>
    <w:unhideWhenUsed/>
    <w:rsid w:val="006C3E95"/>
    <w:rPr>
      <w:rFonts w:cs="Times New Roman"/>
      <w:sz w:val="16"/>
      <w:szCs w:val="16"/>
    </w:rPr>
  </w:style>
  <w:style w:type="paragraph" w:styleId="af4">
    <w:name w:val="annotation text"/>
    <w:basedOn w:val="a0"/>
    <w:link w:val="af5"/>
    <w:uiPriority w:val="99"/>
    <w:unhideWhenUsed/>
    <w:rsid w:val="006C3E95"/>
    <w:pPr>
      <w:spacing w:line="240" w:lineRule="auto"/>
    </w:pPr>
    <w:rPr>
      <w:sz w:val="20"/>
      <w:szCs w:val="20"/>
    </w:rPr>
  </w:style>
  <w:style w:type="character" w:customStyle="1" w:styleId="af5">
    <w:name w:val="Текст примітки Знак"/>
    <w:basedOn w:val="a1"/>
    <w:link w:val="af4"/>
    <w:uiPriority w:val="99"/>
    <w:locked/>
    <w:rsid w:val="006C3E95"/>
    <w:rPr>
      <w:rFonts w:ascii="Calibri" w:hAnsi="Calibri" w:cs="Times New Roman"/>
      <w:sz w:val="20"/>
      <w:szCs w:val="20"/>
      <w:lang w:val="uk-UA" w:eastAsia="uk-UA"/>
    </w:rPr>
  </w:style>
  <w:style w:type="paragraph" w:styleId="af6">
    <w:name w:val="annotation subject"/>
    <w:basedOn w:val="af4"/>
    <w:next w:val="af4"/>
    <w:link w:val="af7"/>
    <w:uiPriority w:val="99"/>
    <w:semiHidden/>
    <w:unhideWhenUsed/>
    <w:rsid w:val="006C3E95"/>
    <w:rPr>
      <w:b/>
      <w:bCs/>
    </w:rPr>
  </w:style>
  <w:style w:type="character" w:customStyle="1" w:styleId="af7">
    <w:name w:val="Тема примітки Знак"/>
    <w:basedOn w:val="af5"/>
    <w:link w:val="af6"/>
    <w:uiPriority w:val="99"/>
    <w:semiHidden/>
    <w:locked/>
    <w:rsid w:val="006C3E95"/>
    <w:rPr>
      <w:rFonts w:ascii="Calibri" w:hAnsi="Calibri" w:cs="Times New Roman"/>
      <w:b/>
      <w:bCs/>
      <w:sz w:val="20"/>
      <w:szCs w:val="20"/>
      <w:lang w:val="uk-UA" w:eastAsia="uk-UA"/>
    </w:rPr>
  </w:style>
  <w:style w:type="paragraph" w:customStyle="1" w:styleId="rvps12">
    <w:name w:val="rvps12"/>
    <w:basedOn w:val="a0"/>
    <w:rsid w:val="004E503D"/>
    <w:pPr>
      <w:spacing w:before="100" w:beforeAutospacing="1" w:after="100" w:afterAutospacing="1" w:line="240" w:lineRule="auto"/>
    </w:pPr>
    <w:rPr>
      <w:rFonts w:ascii="Times New Roman" w:hAnsi="Times New Roman"/>
      <w:sz w:val="24"/>
      <w:szCs w:val="24"/>
      <w:lang w:val="ru-RU" w:eastAsia="ru-RU"/>
    </w:rPr>
  </w:style>
  <w:style w:type="table" w:customStyle="1" w:styleId="TableNormal">
    <w:name w:val="Table Normal"/>
    <w:rsid w:val="002873B8"/>
    <w:pPr>
      <w:pBdr>
        <w:top w:val="nil"/>
        <w:left w:val="nil"/>
        <w:bottom w:val="nil"/>
        <w:right w:val="nil"/>
        <w:between w:val="nil"/>
        <w:bar w:val="nil"/>
      </w:pBdr>
    </w:pPr>
    <w:rPr>
      <w:rFonts w:eastAsia="Arial Unicode MS"/>
      <w:sz w:val="20"/>
      <w:szCs w:val="20"/>
      <w:bdr w:val="nil"/>
      <w:lang w:eastAsia="ru-RU"/>
    </w:rPr>
    <w:tblPr>
      <w:tblInd w:w="0" w:type="dxa"/>
      <w:tblCellMar>
        <w:top w:w="0" w:type="dxa"/>
        <w:left w:w="0" w:type="dxa"/>
        <w:bottom w:w="0" w:type="dxa"/>
        <w:right w:w="0" w:type="dxa"/>
      </w:tblCellMar>
    </w:tblPr>
  </w:style>
  <w:style w:type="paragraph" w:customStyle="1" w:styleId="af8">
    <w:name w:val="Текстовый блок"/>
    <w:rsid w:val="002873B8"/>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ru-RU"/>
    </w:rPr>
  </w:style>
  <w:style w:type="paragraph" w:customStyle="1" w:styleId="2">
    <w:name w:val="Стиль таблицы 2"/>
    <w:rsid w:val="002873B8"/>
    <w:pPr>
      <w:pBdr>
        <w:top w:val="nil"/>
        <w:left w:val="nil"/>
        <w:bottom w:val="nil"/>
        <w:right w:val="nil"/>
        <w:between w:val="nil"/>
        <w:bar w:val="nil"/>
      </w:pBdr>
    </w:pPr>
    <w:rPr>
      <w:rFonts w:ascii="Helvetica Neue" w:eastAsia="Helvetica Neue" w:hAnsi="Helvetica Neue" w:cs="Helvetica Neue"/>
      <w:color w:val="000000"/>
      <w:sz w:val="20"/>
      <w:szCs w:val="20"/>
      <w:bdr w:val="nil"/>
      <w:lang w:eastAsia="ru-RU"/>
    </w:rPr>
  </w:style>
  <w:style w:type="character" w:customStyle="1" w:styleId="Hyperlink0">
    <w:name w:val="Hyperlink.0"/>
    <w:basedOn w:val="ad"/>
    <w:rsid w:val="002873B8"/>
    <w:rPr>
      <w:rFonts w:cs="Times New Roman"/>
      <w:color w:val="0000FF" w:themeColor="hyperlink"/>
      <w:u w:val="single"/>
    </w:rPr>
  </w:style>
  <w:style w:type="numbering" w:customStyle="1" w:styleId="a">
    <w:name w:val="С числами"/>
    <w:rsid w:val="002873B8"/>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67427759">
      <w:bodyDiv w:val="1"/>
      <w:marLeft w:val="0"/>
      <w:marRight w:val="0"/>
      <w:marTop w:val="0"/>
      <w:marBottom w:val="0"/>
      <w:divBdr>
        <w:top w:val="none" w:sz="0" w:space="0" w:color="auto"/>
        <w:left w:val="none" w:sz="0" w:space="0" w:color="auto"/>
        <w:bottom w:val="none" w:sz="0" w:space="0" w:color="auto"/>
        <w:right w:val="none" w:sz="0" w:space="0" w:color="auto"/>
      </w:divBdr>
    </w:div>
    <w:div w:id="1648321710">
      <w:marLeft w:val="0"/>
      <w:marRight w:val="0"/>
      <w:marTop w:val="0"/>
      <w:marBottom w:val="0"/>
      <w:divBdr>
        <w:top w:val="none" w:sz="0" w:space="0" w:color="auto"/>
        <w:left w:val="none" w:sz="0" w:space="0" w:color="auto"/>
        <w:bottom w:val="none" w:sz="0" w:space="0" w:color="auto"/>
        <w:right w:val="none" w:sz="0" w:space="0" w:color="auto"/>
      </w:divBdr>
    </w:div>
    <w:div w:id="1648321715">
      <w:marLeft w:val="0"/>
      <w:marRight w:val="0"/>
      <w:marTop w:val="0"/>
      <w:marBottom w:val="0"/>
      <w:divBdr>
        <w:top w:val="none" w:sz="0" w:space="0" w:color="auto"/>
        <w:left w:val="none" w:sz="0" w:space="0" w:color="auto"/>
        <w:bottom w:val="none" w:sz="0" w:space="0" w:color="auto"/>
        <w:right w:val="none" w:sz="0" w:space="0" w:color="auto"/>
      </w:divBdr>
      <w:divsChild>
        <w:div w:id="1648321743">
          <w:marLeft w:val="0"/>
          <w:marRight w:val="0"/>
          <w:marTop w:val="0"/>
          <w:marBottom w:val="0"/>
          <w:divBdr>
            <w:top w:val="none" w:sz="0" w:space="0" w:color="auto"/>
            <w:left w:val="none" w:sz="0" w:space="0" w:color="auto"/>
            <w:bottom w:val="none" w:sz="0" w:space="0" w:color="auto"/>
            <w:right w:val="none" w:sz="0" w:space="0" w:color="auto"/>
          </w:divBdr>
          <w:divsChild>
            <w:div w:id="1648321742">
              <w:marLeft w:val="0"/>
              <w:marRight w:val="0"/>
              <w:marTop w:val="0"/>
              <w:marBottom w:val="0"/>
              <w:divBdr>
                <w:top w:val="none" w:sz="0" w:space="0" w:color="auto"/>
                <w:left w:val="single" w:sz="6" w:space="0" w:color="CCCCCC"/>
                <w:bottom w:val="none" w:sz="0" w:space="0" w:color="auto"/>
                <w:right w:val="single" w:sz="6" w:space="0" w:color="CCCCCC"/>
              </w:divBdr>
              <w:divsChild>
                <w:div w:id="1648321714">
                  <w:marLeft w:val="-225"/>
                  <w:marRight w:val="-225"/>
                  <w:marTop w:val="0"/>
                  <w:marBottom w:val="0"/>
                  <w:divBdr>
                    <w:top w:val="none" w:sz="0" w:space="0" w:color="auto"/>
                    <w:left w:val="none" w:sz="0" w:space="0" w:color="auto"/>
                    <w:bottom w:val="none" w:sz="0" w:space="0" w:color="auto"/>
                    <w:right w:val="none" w:sz="0" w:space="0" w:color="auto"/>
                  </w:divBdr>
                  <w:divsChild>
                    <w:div w:id="1648321712">
                      <w:marLeft w:val="0"/>
                      <w:marRight w:val="0"/>
                      <w:marTop w:val="0"/>
                      <w:marBottom w:val="0"/>
                      <w:divBdr>
                        <w:top w:val="none" w:sz="0" w:space="0" w:color="auto"/>
                        <w:left w:val="none" w:sz="0" w:space="0" w:color="auto"/>
                        <w:bottom w:val="none" w:sz="0" w:space="0" w:color="auto"/>
                        <w:right w:val="none" w:sz="0" w:space="0" w:color="auto"/>
                      </w:divBdr>
                      <w:divsChild>
                        <w:div w:id="1648321713">
                          <w:marLeft w:val="0"/>
                          <w:marRight w:val="0"/>
                          <w:marTop w:val="0"/>
                          <w:marBottom w:val="0"/>
                          <w:divBdr>
                            <w:top w:val="none" w:sz="0" w:space="0" w:color="auto"/>
                            <w:left w:val="none" w:sz="0" w:space="0" w:color="auto"/>
                            <w:bottom w:val="none" w:sz="0" w:space="0" w:color="auto"/>
                            <w:right w:val="none" w:sz="0" w:space="0" w:color="auto"/>
                          </w:divBdr>
                          <w:divsChild>
                            <w:div w:id="164832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321717">
      <w:marLeft w:val="0"/>
      <w:marRight w:val="0"/>
      <w:marTop w:val="0"/>
      <w:marBottom w:val="0"/>
      <w:divBdr>
        <w:top w:val="none" w:sz="0" w:space="0" w:color="auto"/>
        <w:left w:val="none" w:sz="0" w:space="0" w:color="auto"/>
        <w:bottom w:val="none" w:sz="0" w:space="0" w:color="auto"/>
        <w:right w:val="none" w:sz="0" w:space="0" w:color="auto"/>
      </w:divBdr>
      <w:divsChild>
        <w:div w:id="1648321734">
          <w:marLeft w:val="0"/>
          <w:marRight w:val="0"/>
          <w:marTop w:val="0"/>
          <w:marBottom w:val="0"/>
          <w:divBdr>
            <w:top w:val="none" w:sz="0" w:space="0" w:color="auto"/>
            <w:left w:val="none" w:sz="0" w:space="0" w:color="auto"/>
            <w:bottom w:val="none" w:sz="0" w:space="0" w:color="auto"/>
            <w:right w:val="none" w:sz="0" w:space="0" w:color="auto"/>
          </w:divBdr>
          <w:divsChild>
            <w:div w:id="1648321738">
              <w:marLeft w:val="0"/>
              <w:marRight w:val="0"/>
              <w:marTop w:val="0"/>
              <w:marBottom w:val="0"/>
              <w:divBdr>
                <w:top w:val="none" w:sz="0" w:space="0" w:color="auto"/>
                <w:left w:val="none" w:sz="0" w:space="0" w:color="auto"/>
                <w:bottom w:val="none" w:sz="0" w:space="0" w:color="auto"/>
                <w:right w:val="none" w:sz="0" w:space="0" w:color="auto"/>
              </w:divBdr>
              <w:divsChild>
                <w:div w:id="1648321718">
                  <w:marLeft w:val="0"/>
                  <w:marRight w:val="0"/>
                  <w:marTop w:val="0"/>
                  <w:marBottom w:val="0"/>
                  <w:divBdr>
                    <w:top w:val="none" w:sz="0" w:space="0" w:color="auto"/>
                    <w:left w:val="none" w:sz="0" w:space="0" w:color="auto"/>
                    <w:bottom w:val="none" w:sz="0" w:space="0" w:color="auto"/>
                    <w:right w:val="none" w:sz="0" w:space="0" w:color="auto"/>
                  </w:divBdr>
                </w:div>
                <w:div w:id="1648321720">
                  <w:marLeft w:val="0"/>
                  <w:marRight w:val="0"/>
                  <w:marTop w:val="0"/>
                  <w:marBottom w:val="0"/>
                  <w:divBdr>
                    <w:top w:val="none" w:sz="0" w:space="0" w:color="auto"/>
                    <w:left w:val="none" w:sz="0" w:space="0" w:color="auto"/>
                    <w:bottom w:val="none" w:sz="0" w:space="0" w:color="auto"/>
                    <w:right w:val="none" w:sz="0" w:space="0" w:color="auto"/>
                  </w:divBdr>
                </w:div>
                <w:div w:id="1648321721">
                  <w:marLeft w:val="0"/>
                  <w:marRight w:val="0"/>
                  <w:marTop w:val="0"/>
                  <w:marBottom w:val="0"/>
                  <w:divBdr>
                    <w:top w:val="none" w:sz="0" w:space="0" w:color="auto"/>
                    <w:left w:val="none" w:sz="0" w:space="0" w:color="auto"/>
                    <w:bottom w:val="none" w:sz="0" w:space="0" w:color="auto"/>
                    <w:right w:val="none" w:sz="0" w:space="0" w:color="auto"/>
                  </w:divBdr>
                </w:div>
                <w:div w:id="1648321722">
                  <w:marLeft w:val="0"/>
                  <w:marRight w:val="0"/>
                  <w:marTop w:val="0"/>
                  <w:marBottom w:val="0"/>
                  <w:divBdr>
                    <w:top w:val="none" w:sz="0" w:space="0" w:color="auto"/>
                    <w:left w:val="none" w:sz="0" w:space="0" w:color="auto"/>
                    <w:bottom w:val="none" w:sz="0" w:space="0" w:color="auto"/>
                    <w:right w:val="none" w:sz="0" w:space="0" w:color="auto"/>
                  </w:divBdr>
                </w:div>
                <w:div w:id="1648321726">
                  <w:marLeft w:val="0"/>
                  <w:marRight w:val="0"/>
                  <w:marTop w:val="0"/>
                  <w:marBottom w:val="0"/>
                  <w:divBdr>
                    <w:top w:val="none" w:sz="0" w:space="0" w:color="auto"/>
                    <w:left w:val="none" w:sz="0" w:space="0" w:color="auto"/>
                    <w:bottom w:val="none" w:sz="0" w:space="0" w:color="auto"/>
                    <w:right w:val="none" w:sz="0" w:space="0" w:color="auto"/>
                  </w:divBdr>
                </w:div>
                <w:div w:id="1648321727">
                  <w:marLeft w:val="0"/>
                  <w:marRight w:val="0"/>
                  <w:marTop w:val="0"/>
                  <w:marBottom w:val="0"/>
                  <w:divBdr>
                    <w:top w:val="none" w:sz="0" w:space="0" w:color="auto"/>
                    <w:left w:val="none" w:sz="0" w:space="0" w:color="auto"/>
                    <w:bottom w:val="none" w:sz="0" w:space="0" w:color="auto"/>
                    <w:right w:val="none" w:sz="0" w:space="0" w:color="auto"/>
                  </w:divBdr>
                </w:div>
                <w:div w:id="1648321731">
                  <w:marLeft w:val="0"/>
                  <w:marRight w:val="0"/>
                  <w:marTop w:val="0"/>
                  <w:marBottom w:val="0"/>
                  <w:divBdr>
                    <w:top w:val="none" w:sz="0" w:space="0" w:color="auto"/>
                    <w:left w:val="none" w:sz="0" w:space="0" w:color="auto"/>
                    <w:bottom w:val="none" w:sz="0" w:space="0" w:color="auto"/>
                    <w:right w:val="none" w:sz="0" w:space="0" w:color="auto"/>
                  </w:divBdr>
                </w:div>
                <w:div w:id="1648321739">
                  <w:marLeft w:val="0"/>
                  <w:marRight w:val="0"/>
                  <w:marTop w:val="0"/>
                  <w:marBottom w:val="0"/>
                  <w:divBdr>
                    <w:top w:val="none" w:sz="0" w:space="0" w:color="auto"/>
                    <w:left w:val="none" w:sz="0" w:space="0" w:color="auto"/>
                    <w:bottom w:val="none" w:sz="0" w:space="0" w:color="auto"/>
                    <w:right w:val="none" w:sz="0" w:space="0" w:color="auto"/>
                  </w:divBdr>
                </w:div>
                <w:div w:id="164832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8321723">
      <w:marLeft w:val="0"/>
      <w:marRight w:val="0"/>
      <w:marTop w:val="0"/>
      <w:marBottom w:val="0"/>
      <w:divBdr>
        <w:top w:val="none" w:sz="0" w:space="0" w:color="auto"/>
        <w:left w:val="none" w:sz="0" w:space="0" w:color="auto"/>
        <w:bottom w:val="none" w:sz="0" w:space="0" w:color="auto"/>
        <w:right w:val="none" w:sz="0" w:space="0" w:color="auto"/>
      </w:divBdr>
    </w:div>
    <w:div w:id="1648321724">
      <w:marLeft w:val="0"/>
      <w:marRight w:val="0"/>
      <w:marTop w:val="0"/>
      <w:marBottom w:val="0"/>
      <w:divBdr>
        <w:top w:val="none" w:sz="0" w:space="0" w:color="auto"/>
        <w:left w:val="none" w:sz="0" w:space="0" w:color="auto"/>
        <w:bottom w:val="none" w:sz="0" w:space="0" w:color="auto"/>
        <w:right w:val="none" w:sz="0" w:space="0" w:color="auto"/>
      </w:divBdr>
    </w:div>
    <w:div w:id="1648321730">
      <w:marLeft w:val="0"/>
      <w:marRight w:val="0"/>
      <w:marTop w:val="0"/>
      <w:marBottom w:val="0"/>
      <w:divBdr>
        <w:top w:val="none" w:sz="0" w:space="0" w:color="auto"/>
        <w:left w:val="none" w:sz="0" w:space="0" w:color="auto"/>
        <w:bottom w:val="none" w:sz="0" w:space="0" w:color="auto"/>
        <w:right w:val="none" w:sz="0" w:space="0" w:color="auto"/>
      </w:divBdr>
      <w:divsChild>
        <w:div w:id="1648321732">
          <w:marLeft w:val="0"/>
          <w:marRight w:val="0"/>
          <w:marTop w:val="0"/>
          <w:marBottom w:val="0"/>
          <w:divBdr>
            <w:top w:val="none" w:sz="0" w:space="0" w:color="auto"/>
            <w:left w:val="none" w:sz="0" w:space="0" w:color="auto"/>
            <w:bottom w:val="none" w:sz="0" w:space="0" w:color="auto"/>
            <w:right w:val="none" w:sz="0" w:space="0" w:color="auto"/>
          </w:divBdr>
          <w:divsChild>
            <w:div w:id="1648321728">
              <w:marLeft w:val="0"/>
              <w:marRight w:val="0"/>
              <w:marTop w:val="0"/>
              <w:marBottom w:val="0"/>
              <w:divBdr>
                <w:top w:val="none" w:sz="0" w:space="0" w:color="auto"/>
                <w:left w:val="none" w:sz="0" w:space="0" w:color="auto"/>
                <w:bottom w:val="none" w:sz="0" w:space="0" w:color="auto"/>
                <w:right w:val="none" w:sz="0" w:space="0" w:color="auto"/>
              </w:divBdr>
              <w:divsChild>
                <w:div w:id="1648321716">
                  <w:marLeft w:val="0"/>
                  <w:marRight w:val="0"/>
                  <w:marTop w:val="0"/>
                  <w:marBottom w:val="0"/>
                  <w:divBdr>
                    <w:top w:val="none" w:sz="0" w:space="0" w:color="auto"/>
                    <w:left w:val="none" w:sz="0" w:space="0" w:color="auto"/>
                    <w:bottom w:val="none" w:sz="0" w:space="0" w:color="auto"/>
                    <w:right w:val="none" w:sz="0" w:space="0" w:color="auto"/>
                  </w:divBdr>
                </w:div>
                <w:div w:id="1648321719">
                  <w:marLeft w:val="0"/>
                  <w:marRight w:val="0"/>
                  <w:marTop w:val="0"/>
                  <w:marBottom w:val="0"/>
                  <w:divBdr>
                    <w:top w:val="none" w:sz="0" w:space="0" w:color="auto"/>
                    <w:left w:val="none" w:sz="0" w:space="0" w:color="auto"/>
                    <w:bottom w:val="none" w:sz="0" w:space="0" w:color="auto"/>
                    <w:right w:val="none" w:sz="0" w:space="0" w:color="auto"/>
                  </w:divBdr>
                </w:div>
                <w:div w:id="1648321725">
                  <w:marLeft w:val="0"/>
                  <w:marRight w:val="0"/>
                  <w:marTop w:val="0"/>
                  <w:marBottom w:val="0"/>
                  <w:divBdr>
                    <w:top w:val="none" w:sz="0" w:space="0" w:color="auto"/>
                    <w:left w:val="none" w:sz="0" w:space="0" w:color="auto"/>
                    <w:bottom w:val="none" w:sz="0" w:space="0" w:color="auto"/>
                    <w:right w:val="none" w:sz="0" w:space="0" w:color="auto"/>
                  </w:divBdr>
                </w:div>
                <w:div w:id="1648321729">
                  <w:marLeft w:val="0"/>
                  <w:marRight w:val="0"/>
                  <w:marTop w:val="0"/>
                  <w:marBottom w:val="0"/>
                  <w:divBdr>
                    <w:top w:val="none" w:sz="0" w:space="0" w:color="auto"/>
                    <w:left w:val="none" w:sz="0" w:space="0" w:color="auto"/>
                    <w:bottom w:val="none" w:sz="0" w:space="0" w:color="auto"/>
                    <w:right w:val="none" w:sz="0" w:space="0" w:color="auto"/>
                  </w:divBdr>
                </w:div>
                <w:div w:id="1648321733">
                  <w:marLeft w:val="0"/>
                  <w:marRight w:val="0"/>
                  <w:marTop w:val="0"/>
                  <w:marBottom w:val="0"/>
                  <w:divBdr>
                    <w:top w:val="none" w:sz="0" w:space="0" w:color="auto"/>
                    <w:left w:val="none" w:sz="0" w:space="0" w:color="auto"/>
                    <w:bottom w:val="none" w:sz="0" w:space="0" w:color="auto"/>
                    <w:right w:val="none" w:sz="0" w:space="0" w:color="auto"/>
                  </w:divBdr>
                </w:div>
                <w:div w:id="1648321735">
                  <w:marLeft w:val="0"/>
                  <w:marRight w:val="0"/>
                  <w:marTop w:val="0"/>
                  <w:marBottom w:val="0"/>
                  <w:divBdr>
                    <w:top w:val="none" w:sz="0" w:space="0" w:color="auto"/>
                    <w:left w:val="none" w:sz="0" w:space="0" w:color="auto"/>
                    <w:bottom w:val="none" w:sz="0" w:space="0" w:color="auto"/>
                    <w:right w:val="none" w:sz="0" w:space="0" w:color="auto"/>
                  </w:divBdr>
                </w:div>
                <w:div w:id="1648321736">
                  <w:marLeft w:val="0"/>
                  <w:marRight w:val="0"/>
                  <w:marTop w:val="0"/>
                  <w:marBottom w:val="0"/>
                  <w:divBdr>
                    <w:top w:val="none" w:sz="0" w:space="0" w:color="auto"/>
                    <w:left w:val="none" w:sz="0" w:space="0" w:color="auto"/>
                    <w:bottom w:val="none" w:sz="0" w:space="0" w:color="auto"/>
                    <w:right w:val="none" w:sz="0" w:space="0" w:color="auto"/>
                  </w:divBdr>
                </w:div>
                <w:div w:id="1648321737">
                  <w:marLeft w:val="0"/>
                  <w:marRight w:val="0"/>
                  <w:marTop w:val="0"/>
                  <w:marBottom w:val="0"/>
                  <w:divBdr>
                    <w:top w:val="none" w:sz="0" w:space="0" w:color="auto"/>
                    <w:left w:val="none" w:sz="0" w:space="0" w:color="auto"/>
                    <w:bottom w:val="none" w:sz="0" w:space="0" w:color="auto"/>
                    <w:right w:val="none" w:sz="0" w:space="0" w:color="auto"/>
                  </w:divBdr>
                </w:div>
                <w:div w:id="1648321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7517E0-51EA-46E7-85DA-D3ABE60436C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7B824FF-B3B6-4430-A78A-86659DF10F47}">
  <ds:schemaRefs>
    <ds:schemaRef ds:uri="http://schemas.microsoft.com/sharepoint/v3/contenttype/forms"/>
  </ds:schemaRefs>
</ds:datastoreItem>
</file>

<file path=customXml/itemProps3.xml><?xml version="1.0" encoding="utf-8"?>
<ds:datastoreItem xmlns:ds="http://schemas.openxmlformats.org/officeDocument/2006/customXml" ds:itemID="{20351D75-0730-4B6C-B2D0-22830CAD6F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DD7A72-2667-41A8-A2A9-D1A8D8909D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8217</Words>
  <Characters>4685</Characters>
  <Application>Microsoft Office Word</Application>
  <DocSecurity>0</DocSecurity>
  <Lines>39</Lines>
  <Paragraphs>25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2020-06-12T15:40:00Z</dcterms:created>
  <dcterms:modified xsi:type="dcterms:W3CDTF">2020-06-12T15:40:00Z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