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EE0" w:rsidRPr="00266767" w:rsidRDefault="00D65EE0" w:rsidP="00F4679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65EE0" w:rsidRPr="00266767" w:rsidRDefault="00D65EE0" w:rsidP="00F4679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65EE0" w:rsidRPr="00266767" w:rsidRDefault="00D65EE0" w:rsidP="00F4679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5576B" w:rsidRPr="00C972B7" w:rsidRDefault="00E5576B" w:rsidP="00773EB5">
      <w:pPr>
        <w:rPr>
          <w:lang w:val="en-US" w:eastAsia="ru-RU"/>
        </w:rPr>
      </w:pPr>
    </w:p>
    <w:p w:rsidR="00E5576B" w:rsidRDefault="00E5576B" w:rsidP="00773EB5">
      <w:pPr>
        <w:rPr>
          <w:lang w:eastAsia="ru-RU"/>
        </w:rPr>
      </w:pPr>
    </w:p>
    <w:p w:rsidR="00E5576B" w:rsidRPr="00773EB5" w:rsidRDefault="00E5576B" w:rsidP="00773EB5">
      <w:pPr>
        <w:rPr>
          <w:lang w:eastAsia="ru-RU"/>
        </w:rPr>
      </w:pPr>
    </w:p>
    <w:p w:rsidR="00701660" w:rsidRPr="00266767" w:rsidRDefault="00701660" w:rsidP="00807573">
      <w:pPr>
        <w:pStyle w:val="7"/>
        <w:keepNext w:val="0"/>
        <w:widowControl w:val="0"/>
        <w:ind w:firstLine="0"/>
        <w:rPr>
          <w:rFonts w:ascii="Times New Roman" w:hAnsi="Times New Roman"/>
          <w:bCs w:val="0"/>
        </w:rPr>
      </w:pPr>
    </w:p>
    <w:p w:rsidR="00D65EE0" w:rsidRPr="00266767" w:rsidRDefault="00D65EE0" w:rsidP="00807573">
      <w:pPr>
        <w:pStyle w:val="7"/>
        <w:keepNext w:val="0"/>
        <w:widowControl w:val="0"/>
        <w:ind w:firstLine="0"/>
        <w:rPr>
          <w:rFonts w:ascii="Times New Roman" w:hAnsi="Times New Roman"/>
          <w:bCs w:val="0"/>
        </w:rPr>
      </w:pPr>
      <w:r w:rsidRPr="00266767">
        <w:rPr>
          <w:rFonts w:ascii="Times New Roman" w:hAnsi="Times New Roman"/>
          <w:bCs w:val="0"/>
        </w:rPr>
        <w:t>ВИСНОВОК</w:t>
      </w:r>
    </w:p>
    <w:p w:rsidR="00AB6EC3" w:rsidRPr="00266767" w:rsidRDefault="00D65EE0" w:rsidP="00807573">
      <w:pPr>
        <w:pStyle w:val="a3"/>
        <w:widowControl w:val="0"/>
        <w:ind w:firstLine="0"/>
        <w:jc w:val="center"/>
        <w:rPr>
          <w:rFonts w:ascii="Times New Roman" w:hAnsi="Times New Roman"/>
          <w:b/>
        </w:rPr>
      </w:pPr>
      <w:r w:rsidRPr="00266767">
        <w:rPr>
          <w:rFonts w:ascii="Times New Roman" w:hAnsi="Times New Roman"/>
          <w:b/>
        </w:rPr>
        <w:t xml:space="preserve">на Пропозиції Президента України </w:t>
      </w:r>
    </w:p>
    <w:p w:rsidR="000E6705" w:rsidRDefault="00AB6EC3" w:rsidP="000E6705">
      <w:pPr>
        <w:spacing w:line="240" w:lineRule="auto"/>
        <w:jc w:val="center"/>
        <w:rPr>
          <w:rFonts w:eastAsia="Times New Roman"/>
          <w:b/>
          <w:szCs w:val="28"/>
        </w:rPr>
      </w:pPr>
      <w:r w:rsidRPr="00266767">
        <w:rPr>
          <w:b/>
        </w:rPr>
        <w:t xml:space="preserve">до Закону </w:t>
      </w:r>
      <w:r w:rsidR="000E6705" w:rsidRPr="00266767">
        <w:rPr>
          <w:rFonts w:eastAsia="Times New Roman"/>
          <w:b/>
          <w:szCs w:val="28"/>
        </w:rPr>
        <w:t xml:space="preserve">України </w:t>
      </w:r>
      <w:r w:rsidR="00694729" w:rsidRPr="00266767">
        <w:rPr>
          <w:rFonts w:eastAsia="Times New Roman"/>
          <w:b/>
          <w:szCs w:val="28"/>
        </w:rPr>
        <w:t>«</w:t>
      </w:r>
      <w:r w:rsidR="000E6705" w:rsidRPr="00266767">
        <w:rPr>
          <w:rFonts w:eastAsia="Times New Roman"/>
          <w:b/>
          <w:szCs w:val="28"/>
        </w:rPr>
        <w:t>Про внесення змін до деяких законодавчих актів України щодо мораторію на стягнення майна громадян України, наданого як забезпечення кредитів в іноземній валюті</w:t>
      </w:r>
      <w:r w:rsidR="00694729" w:rsidRPr="00266767">
        <w:rPr>
          <w:rFonts w:eastAsia="Times New Roman"/>
          <w:b/>
          <w:szCs w:val="28"/>
        </w:rPr>
        <w:t>»</w:t>
      </w:r>
    </w:p>
    <w:p w:rsidR="001D7545" w:rsidRPr="00266767" w:rsidRDefault="00B61ED7" w:rsidP="00F4143A">
      <w:pPr>
        <w:spacing w:after="60" w:line="240" w:lineRule="auto"/>
        <w:ind w:firstLine="709"/>
        <w:contextualSpacing/>
        <w:jc w:val="both"/>
        <w:rPr>
          <w:szCs w:val="28"/>
        </w:rPr>
      </w:pPr>
      <w:r w:rsidRPr="00266767">
        <w:rPr>
          <w:szCs w:val="28"/>
        </w:rPr>
        <w:t xml:space="preserve">У Головному управлінні розглянуто Пропозиції Президента України </w:t>
      </w:r>
      <w:r w:rsidR="00F2474B" w:rsidRPr="00266767">
        <w:rPr>
          <w:szCs w:val="28"/>
        </w:rPr>
        <w:t xml:space="preserve">(далі – Пропозиції) </w:t>
      </w:r>
      <w:r w:rsidRPr="00266767">
        <w:rPr>
          <w:szCs w:val="28"/>
        </w:rPr>
        <w:t xml:space="preserve">до </w:t>
      </w:r>
      <w:r w:rsidR="00A3794B" w:rsidRPr="00266767">
        <w:rPr>
          <w:szCs w:val="28"/>
        </w:rPr>
        <w:t xml:space="preserve">Закону України «Про внесення змін до </w:t>
      </w:r>
      <w:r w:rsidR="000E6705" w:rsidRPr="00266767">
        <w:rPr>
          <w:rFonts w:eastAsia="Times New Roman"/>
          <w:szCs w:val="28"/>
        </w:rPr>
        <w:t>деяких законодавчих актів України щодо мораторію на стягнення майна громадян України, наданого як забезпече</w:t>
      </w:r>
      <w:r w:rsidR="00916EE7" w:rsidRPr="00266767">
        <w:rPr>
          <w:rFonts w:eastAsia="Times New Roman"/>
          <w:szCs w:val="28"/>
        </w:rPr>
        <w:t>ння кредитів в іноземній валюті»</w:t>
      </w:r>
      <w:r w:rsidR="00C739B5" w:rsidRPr="00266767">
        <w:rPr>
          <w:rFonts w:eastAsia="Times New Roman"/>
          <w:szCs w:val="28"/>
        </w:rPr>
        <w:t xml:space="preserve"> (далі – Закон)</w:t>
      </w:r>
      <w:r w:rsidR="000E6705" w:rsidRPr="00266767">
        <w:rPr>
          <w:rFonts w:eastAsia="Times New Roman"/>
          <w:szCs w:val="28"/>
        </w:rPr>
        <w:t xml:space="preserve">, </w:t>
      </w:r>
      <w:r w:rsidRPr="00266767">
        <w:rPr>
          <w:szCs w:val="28"/>
        </w:rPr>
        <w:t xml:space="preserve">який було прийнято </w:t>
      </w:r>
      <w:r w:rsidR="00795ADC" w:rsidRPr="00266767">
        <w:rPr>
          <w:szCs w:val="28"/>
        </w:rPr>
        <w:t xml:space="preserve">16 </w:t>
      </w:r>
      <w:r w:rsidR="000B49C2" w:rsidRPr="00266767">
        <w:rPr>
          <w:szCs w:val="28"/>
        </w:rPr>
        <w:t xml:space="preserve">липня </w:t>
      </w:r>
      <w:r w:rsidR="00795ADC" w:rsidRPr="00266767">
        <w:rPr>
          <w:szCs w:val="28"/>
        </w:rPr>
        <w:t>2020 року.</w:t>
      </w:r>
      <w:r w:rsidR="00397F8B" w:rsidRPr="00266767">
        <w:rPr>
          <w:szCs w:val="28"/>
        </w:rPr>
        <w:t xml:space="preserve"> </w:t>
      </w:r>
    </w:p>
    <w:p w:rsidR="00C03050" w:rsidRDefault="000B49C2" w:rsidP="00F4143A">
      <w:pPr>
        <w:spacing w:after="60" w:line="240" w:lineRule="auto"/>
        <w:ind w:firstLine="709"/>
        <w:contextualSpacing/>
        <w:jc w:val="both"/>
        <w:rPr>
          <w:szCs w:val="28"/>
        </w:rPr>
      </w:pPr>
      <w:r w:rsidRPr="00266767">
        <w:t xml:space="preserve">У </w:t>
      </w:r>
      <w:r w:rsidR="00F2474B" w:rsidRPr="00266767">
        <w:t xml:space="preserve">своїх </w:t>
      </w:r>
      <w:r w:rsidRPr="00266767">
        <w:t xml:space="preserve">Пропозиціях </w:t>
      </w:r>
      <w:r w:rsidR="00412E8C" w:rsidRPr="00266767">
        <w:t xml:space="preserve">Президент України </w:t>
      </w:r>
      <w:r w:rsidR="00191BA2">
        <w:rPr>
          <w:szCs w:val="28"/>
        </w:rPr>
        <w:t>висловив ряд зауважень до</w:t>
      </w:r>
      <w:r w:rsidRPr="00266767">
        <w:rPr>
          <w:szCs w:val="28"/>
        </w:rPr>
        <w:t xml:space="preserve"> </w:t>
      </w:r>
      <w:r w:rsidRPr="007A2A37">
        <w:rPr>
          <w:szCs w:val="28"/>
        </w:rPr>
        <w:t xml:space="preserve">положень </w:t>
      </w:r>
      <w:r w:rsidR="00CA6757" w:rsidRPr="007A2A37">
        <w:rPr>
          <w:szCs w:val="28"/>
        </w:rPr>
        <w:t xml:space="preserve">прийнятого Верховною Радою України </w:t>
      </w:r>
      <w:r w:rsidRPr="007A2A37">
        <w:rPr>
          <w:szCs w:val="28"/>
        </w:rPr>
        <w:t>Закону</w:t>
      </w:r>
      <w:r w:rsidR="005136DD" w:rsidRPr="007A2A37">
        <w:rPr>
          <w:szCs w:val="28"/>
        </w:rPr>
        <w:t>. З</w:t>
      </w:r>
      <w:r w:rsidRPr="007A2A37">
        <w:rPr>
          <w:szCs w:val="28"/>
        </w:rPr>
        <w:t xml:space="preserve">окрема, </w:t>
      </w:r>
      <w:r w:rsidR="00C03050" w:rsidRPr="007A2A37">
        <w:rPr>
          <w:szCs w:val="28"/>
        </w:rPr>
        <w:t xml:space="preserve">згідно з Законом </w:t>
      </w:r>
      <w:r w:rsidR="00333ED0" w:rsidRPr="007A2A37">
        <w:rPr>
          <w:szCs w:val="28"/>
        </w:rPr>
        <w:t>в</w:t>
      </w:r>
      <w:r w:rsidR="00AF47C3" w:rsidRPr="007A2A37">
        <w:rPr>
          <w:szCs w:val="28"/>
        </w:rPr>
        <w:t xml:space="preserve"> </w:t>
      </w:r>
      <w:proofErr w:type="spellStart"/>
      <w:r w:rsidR="00AF47C3" w:rsidRPr="007A2A37">
        <w:rPr>
          <w:szCs w:val="28"/>
        </w:rPr>
        <w:t>абз</w:t>
      </w:r>
      <w:proofErr w:type="spellEnd"/>
      <w:r w:rsidR="00AF47C3" w:rsidRPr="007A2A37">
        <w:rPr>
          <w:szCs w:val="28"/>
        </w:rPr>
        <w:t xml:space="preserve">. 3 </w:t>
      </w:r>
      <w:proofErr w:type="spellStart"/>
      <w:r w:rsidR="006D2355" w:rsidRPr="007A2A37">
        <w:rPr>
          <w:szCs w:val="28"/>
        </w:rPr>
        <w:t>пп</w:t>
      </w:r>
      <w:proofErr w:type="spellEnd"/>
      <w:r w:rsidR="006D2355" w:rsidRPr="007A2A37">
        <w:rPr>
          <w:szCs w:val="28"/>
        </w:rPr>
        <w:t xml:space="preserve">. 1 </w:t>
      </w:r>
      <w:r w:rsidRPr="007A2A37">
        <w:rPr>
          <w:szCs w:val="28"/>
        </w:rPr>
        <w:t>п</w:t>
      </w:r>
      <w:r w:rsidR="001D7545" w:rsidRPr="007A2A37">
        <w:rPr>
          <w:szCs w:val="28"/>
        </w:rPr>
        <w:t>.</w:t>
      </w:r>
      <w:r w:rsidRPr="007A2A37">
        <w:rPr>
          <w:szCs w:val="28"/>
        </w:rPr>
        <w:t xml:space="preserve"> 1 Закону</w:t>
      </w:r>
      <w:r w:rsidR="00C739B5" w:rsidRPr="007A2A37">
        <w:rPr>
          <w:szCs w:val="28"/>
        </w:rPr>
        <w:t xml:space="preserve"> України</w:t>
      </w:r>
      <w:r w:rsidR="00C03050" w:rsidRPr="007A2A37">
        <w:rPr>
          <w:szCs w:val="28"/>
        </w:rPr>
        <w:t xml:space="preserve"> </w:t>
      </w:r>
      <w:r w:rsidR="00C739B5" w:rsidRPr="007A2A37">
        <w:rPr>
          <w:iCs/>
          <w:szCs w:val="28"/>
        </w:rPr>
        <w:t>«Про мораторій на стягнення майна громадян України</w:t>
      </w:r>
      <w:r w:rsidR="00C739B5" w:rsidRPr="00266767">
        <w:rPr>
          <w:iCs/>
          <w:szCs w:val="28"/>
        </w:rPr>
        <w:t>, наданого як забезпечення кредитів у іноземній валюті</w:t>
      </w:r>
      <w:r w:rsidR="00AF47C3" w:rsidRPr="00266767">
        <w:rPr>
          <w:iCs/>
          <w:szCs w:val="28"/>
        </w:rPr>
        <w:t>» визначається</w:t>
      </w:r>
      <w:r w:rsidRPr="00266767">
        <w:rPr>
          <w:szCs w:val="28"/>
        </w:rPr>
        <w:t xml:space="preserve">, </w:t>
      </w:r>
      <w:r w:rsidR="00AF47C3" w:rsidRPr="00266767">
        <w:rPr>
          <w:szCs w:val="28"/>
        </w:rPr>
        <w:t xml:space="preserve">що </w:t>
      </w:r>
      <w:r w:rsidR="006D2355" w:rsidRPr="00266767">
        <w:rPr>
          <w:szCs w:val="28"/>
        </w:rPr>
        <w:t>н</w:t>
      </w:r>
      <w:r w:rsidR="00333ED0">
        <w:rPr>
          <w:szCs w:val="28"/>
        </w:rPr>
        <w:t xml:space="preserve">е може бути </w:t>
      </w:r>
      <w:r w:rsidRPr="00266767">
        <w:rPr>
          <w:szCs w:val="28"/>
        </w:rPr>
        <w:t>примусово звернено стягнення</w:t>
      </w:r>
      <w:r w:rsidR="00122047" w:rsidRPr="00266767">
        <w:rPr>
          <w:szCs w:val="28"/>
        </w:rPr>
        <w:t xml:space="preserve"> на</w:t>
      </w:r>
      <w:r w:rsidR="006D2355" w:rsidRPr="00266767">
        <w:rPr>
          <w:szCs w:val="28"/>
        </w:rPr>
        <w:t xml:space="preserve"> </w:t>
      </w:r>
      <w:r w:rsidR="00270D25" w:rsidRPr="00266767">
        <w:rPr>
          <w:szCs w:val="28"/>
        </w:rPr>
        <w:t xml:space="preserve">нерухоме житлове </w:t>
      </w:r>
      <w:r w:rsidRPr="00266767">
        <w:rPr>
          <w:szCs w:val="28"/>
        </w:rPr>
        <w:t>майно</w:t>
      </w:r>
      <w:r w:rsidR="00122047" w:rsidRPr="00266767">
        <w:rPr>
          <w:szCs w:val="28"/>
        </w:rPr>
        <w:t xml:space="preserve">, </w:t>
      </w:r>
      <w:r w:rsidR="00C03050">
        <w:rPr>
          <w:szCs w:val="28"/>
        </w:rPr>
        <w:t xml:space="preserve">за </w:t>
      </w:r>
      <w:r w:rsidR="00C03050" w:rsidRPr="007A2A37">
        <w:rPr>
          <w:szCs w:val="28"/>
        </w:rPr>
        <w:t xml:space="preserve">умови, </w:t>
      </w:r>
      <w:r w:rsidR="00CA6757" w:rsidRPr="007A2A37">
        <w:rPr>
          <w:szCs w:val="28"/>
        </w:rPr>
        <w:t>як</w:t>
      </w:r>
      <w:r w:rsidR="00191BA2" w:rsidRPr="007A2A37">
        <w:rPr>
          <w:szCs w:val="28"/>
        </w:rPr>
        <w:t>що</w:t>
      </w:r>
      <w:r w:rsidR="00C9326D" w:rsidRPr="007A2A37">
        <w:rPr>
          <w:szCs w:val="28"/>
        </w:rPr>
        <w:t xml:space="preserve">, воно, зокрема, </w:t>
      </w:r>
      <w:r w:rsidR="00122047" w:rsidRPr="007A2A37">
        <w:rPr>
          <w:szCs w:val="28"/>
        </w:rPr>
        <w:t>придбавалася</w:t>
      </w:r>
      <w:r w:rsidR="00122047" w:rsidRPr="007A2A37">
        <w:rPr>
          <w:i/>
          <w:szCs w:val="28"/>
        </w:rPr>
        <w:t xml:space="preserve"> </w:t>
      </w:r>
      <w:r w:rsidR="00C9326D" w:rsidRPr="007A2A37">
        <w:rPr>
          <w:i/>
          <w:szCs w:val="28"/>
        </w:rPr>
        <w:t>«</w:t>
      </w:r>
      <w:r w:rsidR="00122047" w:rsidRPr="007A2A37">
        <w:rPr>
          <w:i/>
          <w:szCs w:val="28"/>
        </w:rPr>
        <w:t>частково або повністю за кредитні кошти</w:t>
      </w:r>
      <w:r w:rsidR="00122047" w:rsidRPr="007A2A37">
        <w:rPr>
          <w:szCs w:val="28"/>
        </w:rPr>
        <w:t>»</w:t>
      </w:r>
      <w:r w:rsidR="00AF47C3" w:rsidRPr="007A2A37">
        <w:rPr>
          <w:szCs w:val="28"/>
        </w:rPr>
        <w:t xml:space="preserve">. З цього приводу </w:t>
      </w:r>
      <w:r w:rsidR="007E4EB2" w:rsidRPr="007A2A37">
        <w:rPr>
          <w:szCs w:val="28"/>
        </w:rPr>
        <w:t>у</w:t>
      </w:r>
      <w:r w:rsidR="00C03050" w:rsidRPr="007A2A37">
        <w:rPr>
          <w:szCs w:val="28"/>
        </w:rPr>
        <w:t xml:space="preserve"> </w:t>
      </w:r>
      <w:r w:rsidR="00F15179" w:rsidRPr="007A2A37">
        <w:rPr>
          <w:szCs w:val="28"/>
        </w:rPr>
        <w:t>Пр</w:t>
      </w:r>
      <w:r w:rsidR="00C03050" w:rsidRPr="007A2A37">
        <w:rPr>
          <w:szCs w:val="28"/>
        </w:rPr>
        <w:t xml:space="preserve">опозиціях </w:t>
      </w:r>
      <w:r w:rsidR="00122047" w:rsidRPr="007A2A37">
        <w:rPr>
          <w:szCs w:val="28"/>
        </w:rPr>
        <w:t>зазнач</w:t>
      </w:r>
      <w:r w:rsidR="00C03050" w:rsidRPr="007A2A37">
        <w:rPr>
          <w:szCs w:val="28"/>
        </w:rPr>
        <w:t>ено</w:t>
      </w:r>
      <w:r w:rsidR="00333ED0" w:rsidRPr="007A2A37">
        <w:rPr>
          <w:szCs w:val="28"/>
        </w:rPr>
        <w:t xml:space="preserve">, що використання </w:t>
      </w:r>
      <w:r w:rsidR="007E4EB2" w:rsidRPr="007A2A37">
        <w:rPr>
          <w:szCs w:val="28"/>
        </w:rPr>
        <w:t xml:space="preserve">вказаного </w:t>
      </w:r>
      <w:r w:rsidR="00122047" w:rsidRPr="007A2A37">
        <w:rPr>
          <w:szCs w:val="28"/>
        </w:rPr>
        <w:t xml:space="preserve">формулювання характеризується правовою невизначеністю, оскільки відсутність </w:t>
      </w:r>
      <w:r w:rsidR="00262D6B" w:rsidRPr="007A2A37">
        <w:rPr>
          <w:szCs w:val="28"/>
        </w:rPr>
        <w:t xml:space="preserve">чіткої </w:t>
      </w:r>
      <w:r w:rsidR="00122047" w:rsidRPr="007A2A37">
        <w:rPr>
          <w:szCs w:val="28"/>
        </w:rPr>
        <w:t xml:space="preserve">вказівки на розмір </w:t>
      </w:r>
      <w:r w:rsidR="00262D6B" w:rsidRPr="007A2A37">
        <w:rPr>
          <w:szCs w:val="28"/>
        </w:rPr>
        <w:t xml:space="preserve">кредитних </w:t>
      </w:r>
      <w:r w:rsidR="00122047" w:rsidRPr="007A2A37">
        <w:rPr>
          <w:szCs w:val="28"/>
        </w:rPr>
        <w:t>коштів, за які придба</w:t>
      </w:r>
      <w:r w:rsidR="00262D6B" w:rsidRPr="007A2A37">
        <w:rPr>
          <w:szCs w:val="28"/>
        </w:rPr>
        <w:t>валось вказане майно</w:t>
      </w:r>
      <w:r w:rsidR="00122047" w:rsidRPr="007A2A37">
        <w:rPr>
          <w:szCs w:val="28"/>
        </w:rPr>
        <w:t xml:space="preserve">, </w:t>
      </w:r>
      <w:r w:rsidR="00262D6B" w:rsidRPr="007A2A37">
        <w:rPr>
          <w:szCs w:val="28"/>
        </w:rPr>
        <w:t>«</w:t>
      </w:r>
      <w:r w:rsidR="00122047" w:rsidRPr="00266767">
        <w:rPr>
          <w:szCs w:val="28"/>
        </w:rPr>
        <w:t>фактично означає, що така сума може бути необґрунтовано низькою. Це створює підґрунтя для зловживань у частині неможливості застосування примусового звернення стягнення».</w:t>
      </w:r>
      <w:r w:rsidR="00C03050">
        <w:rPr>
          <w:szCs w:val="28"/>
        </w:rPr>
        <w:t xml:space="preserve"> Виходячи з цього</w:t>
      </w:r>
      <w:r w:rsidR="007E4EB2">
        <w:rPr>
          <w:szCs w:val="28"/>
        </w:rPr>
        <w:t xml:space="preserve">, </w:t>
      </w:r>
      <w:r w:rsidR="00C03050">
        <w:rPr>
          <w:szCs w:val="28"/>
        </w:rPr>
        <w:t>Президент України пропонує із</w:t>
      </w:r>
      <w:r w:rsidR="00CA6757">
        <w:rPr>
          <w:szCs w:val="28"/>
        </w:rPr>
        <w:t xml:space="preserve"> </w:t>
      </w:r>
      <w:proofErr w:type="spellStart"/>
      <w:r w:rsidR="007E4EB2" w:rsidRPr="007E4EB2">
        <w:rPr>
          <w:szCs w:val="28"/>
        </w:rPr>
        <w:t>абз</w:t>
      </w:r>
      <w:proofErr w:type="spellEnd"/>
      <w:r w:rsidR="007E4EB2" w:rsidRPr="007E4EB2">
        <w:rPr>
          <w:szCs w:val="28"/>
        </w:rPr>
        <w:t xml:space="preserve">. 3 </w:t>
      </w:r>
      <w:proofErr w:type="spellStart"/>
      <w:r w:rsidR="007E4EB2" w:rsidRPr="007E4EB2">
        <w:rPr>
          <w:szCs w:val="28"/>
        </w:rPr>
        <w:t>пп</w:t>
      </w:r>
      <w:proofErr w:type="spellEnd"/>
      <w:r w:rsidR="007E4EB2" w:rsidRPr="007E4EB2">
        <w:rPr>
          <w:szCs w:val="28"/>
        </w:rPr>
        <w:t xml:space="preserve">. 1 п. 1 </w:t>
      </w:r>
      <w:r w:rsidR="007E4EB2">
        <w:rPr>
          <w:szCs w:val="28"/>
        </w:rPr>
        <w:t xml:space="preserve">названого Закону </w:t>
      </w:r>
      <w:r w:rsidR="00C03050">
        <w:rPr>
          <w:szCs w:val="28"/>
        </w:rPr>
        <w:t>виключити слова «частково або повністю».</w:t>
      </w:r>
    </w:p>
    <w:p w:rsidR="007E4EB2" w:rsidRPr="007A2A37" w:rsidRDefault="00C03050" w:rsidP="00F4143A">
      <w:pPr>
        <w:spacing w:after="60" w:line="24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Згідно з Законом у </w:t>
      </w:r>
      <w:proofErr w:type="spellStart"/>
      <w:r w:rsidR="00122047" w:rsidRPr="00266767">
        <w:rPr>
          <w:szCs w:val="28"/>
        </w:rPr>
        <w:t>пп</w:t>
      </w:r>
      <w:proofErr w:type="spellEnd"/>
      <w:r w:rsidR="00122047" w:rsidRPr="00266767">
        <w:rPr>
          <w:szCs w:val="28"/>
        </w:rPr>
        <w:t>. 2 п. 1 Закону</w:t>
      </w:r>
      <w:r w:rsidR="00C739B5" w:rsidRPr="00266767">
        <w:rPr>
          <w:szCs w:val="28"/>
        </w:rPr>
        <w:t xml:space="preserve"> України </w:t>
      </w:r>
      <w:r w:rsidR="00C739B5" w:rsidRPr="00266767">
        <w:rPr>
          <w:iCs/>
          <w:szCs w:val="28"/>
        </w:rPr>
        <w:t xml:space="preserve">«Про мораторій на стягнення майна громадян України, наданого як забезпечення кредитів у іноземній валюті» </w:t>
      </w:r>
      <w:r>
        <w:rPr>
          <w:iCs/>
          <w:szCs w:val="28"/>
        </w:rPr>
        <w:t xml:space="preserve">визначається, що </w:t>
      </w:r>
      <w:r w:rsidR="007E4EB2">
        <w:rPr>
          <w:iCs/>
          <w:szCs w:val="28"/>
        </w:rPr>
        <w:t xml:space="preserve">«крім майна, майнових прав, зазначених у підпункті 1 цього пункту, </w:t>
      </w:r>
      <w:r w:rsidR="007E4EB2" w:rsidRPr="007E4EB2">
        <w:rPr>
          <w:i/>
          <w:szCs w:val="28"/>
        </w:rPr>
        <w:t xml:space="preserve">не може бути примусово стягнуто…  </w:t>
      </w:r>
      <w:r w:rsidR="00122047" w:rsidRPr="007E4EB2">
        <w:rPr>
          <w:i/>
          <w:szCs w:val="28"/>
        </w:rPr>
        <w:t>інше майно (майнові права)</w:t>
      </w:r>
      <w:r w:rsidR="00122047" w:rsidRPr="00266767">
        <w:rPr>
          <w:szCs w:val="28"/>
        </w:rPr>
        <w:t xml:space="preserve">, в тому числі за договорами застави/іпотеки або відповідно до кредитного </w:t>
      </w:r>
      <w:r w:rsidR="00122047" w:rsidRPr="007A2A37">
        <w:rPr>
          <w:szCs w:val="28"/>
        </w:rPr>
        <w:t>договору»</w:t>
      </w:r>
      <w:r w:rsidR="00191BA2" w:rsidRPr="007A2A37">
        <w:rPr>
          <w:szCs w:val="28"/>
        </w:rPr>
        <w:t>.</w:t>
      </w:r>
      <w:r w:rsidR="00122047" w:rsidRPr="007A2A37">
        <w:rPr>
          <w:szCs w:val="28"/>
        </w:rPr>
        <w:t xml:space="preserve"> </w:t>
      </w:r>
      <w:r w:rsidR="007E4EB2" w:rsidRPr="007A2A37">
        <w:rPr>
          <w:szCs w:val="28"/>
        </w:rPr>
        <w:t>У</w:t>
      </w:r>
      <w:r w:rsidR="007E4EB2">
        <w:rPr>
          <w:szCs w:val="28"/>
        </w:rPr>
        <w:t xml:space="preserve"> </w:t>
      </w:r>
      <w:r w:rsidR="00122047" w:rsidRPr="00266767">
        <w:rPr>
          <w:szCs w:val="28"/>
        </w:rPr>
        <w:t>Пр</w:t>
      </w:r>
      <w:r w:rsidR="007E4EB2">
        <w:rPr>
          <w:szCs w:val="28"/>
        </w:rPr>
        <w:t xml:space="preserve">опозиціях зазначено, що </w:t>
      </w:r>
      <w:r w:rsidR="000633A7" w:rsidRPr="00266767">
        <w:rPr>
          <w:szCs w:val="28"/>
        </w:rPr>
        <w:t xml:space="preserve">пропонована редакція цього підпункту «не відповідає ст. 129-1 Конституції України, порушує сталість законодавства у сфері примусового виконання рішень, нечіткість формулювань не забезпечить однакове </w:t>
      </w:r>
      <w:r w:rsidR="000633A7" w:rsidRPr="007A2A37">
        <w:rPr>
          <w:szCs w:val="28"/>
        </w:rPr>
        <w:t xml:space="preserve">застосування положень Закону, створюватиме підґрунтя </w:t>
      </w:r>
      <w:r w:rsidR="00191BA2" w:rsidRPr="007A2A37">
        <w:rPr>
          <w:szCs w:val="28"/>
        </w:rPr>
        <w:t>для зловживань на практиці»</w:t>
      </w:r>
      <w:r w:rsidR="00262D6B" w:rsidRPr="007A2A37">
        <w:rPr>
          <w:szCs w:val="28"/>
        </w:rPr>
        <w:t xml:space="preserve">, оскільки у ньому чітко не визначено, на які категорії боржників </w:t>
      </w:r>
      <w:r w:rsidR="00A81203" w:rsidRPr="007A2A37">
        <w:rPr>
          <w:szCs w:val="28"/>
        </w:rPr>
        <w:t>поширюється його дія</w:t>
      </w:r>
      <w:r w:rsidR="00026D4B" w:rsidRPr="007A2A37">
        <w:rPr>
          <w:szCs w:val="28"/>
        </w:rPr>
        <w:t>,</w:t>
      </w:r>
      <w:r w:rsidR="00A81203" w:rsidRPr="007A2A37">
        <w:rPr>
          <w:szCs w:val="28"/>
        </w:rPr>
        <w:t xml:space="preserve"> та</w:t>
      </w:r>
      <w:r w:rsidR="00262D6B" w:rsidRPr="007A2A37">
        <w:rPr>
          <w:szCs w:val="28"/>
        </w:rPr>
        <w:t xml:space="preserve"> за якими категоріями боргових зобов’язань</w:t>
      </w:r>
      <w:r w:rsidR="00191BA2" w:rsidRPr="007A2A37">
        <w:rPr>
          <w:szCs w:val="28"/>
        </w:rPr>
        <w:t>.</w:t>
      </w:r>
      <w:r w:rsidR="007E4EB2" w:rsidRPr="007A2A37">
        <w:rPr>
          <w:szCs w:val="28"/>
        </w:rPr>
        <w:t xml:space="preserve"> У зв’язку з цим Президент України пропонує не вносити вказані зміни до названого Закону.</w:t>
      </w:r>
    </w:p>
    <w:p w:rsidR="00F4143A" w:rsidRDefault="007E4EB2" w:rsidP="00191BA2">
      <w:pPr>
        <w:spacing w:after="60" w:line="240" w:lineRule="auto"/>
        <w:ind w:firstLine="709"/>
        <w:contextualSpacing/>
        <w:jc w:val="both"/>
        <w:rPr>
          <w:iCs/>
          <w:szCs w:val="28"/>
        </w:rPr>
      </w:pPr>
      <w:r w:rsidRPr="007A2A37">
        <w:rPr>
          <w:iCs/>
          <w:szCs w:val="28"/>
        </w:rPr>
        <w:lastRenderedPageBreak/>
        <w:t>Згі</w:t>
      </w:r>
      <w:r w:rsidR="00191BA2" w:rsidRPr="007A2A37">
        <w:rPr>
          <w:iCs/>
          <w:szCs w:val="28"/>
        </w:rPr>
        <w:t>дно з</w:t>
      </w:r>
      <w:r w:rsidRPr="007A2A37">
        <w:rPr>
          <w:iCs/>
          <w:szCs w:val="28"/>
        </w:rPr>
        <w:t xml:space="preserve"> Законом у п. 3 Закону України «Пр</w:t>
      </w:r>
      <w:r w:rsidRPr="00266767">
        <w:rPr>
          <w:iCs/>
          <w:szCs w:val="28"/>
        </w:rPr>
        <w:t xml:space="preserve">о мораторій на стягнення майна громадян України, </w:t>
      </w:r>
      <w:r w:rsidRPr="007A2A37">
        <w:rPr>
          <w:iCs/>
          <w:szCs w:val="28"/>
        </w:rPr>
        <w:t xml:space="preserve">наданого як забезпечення кредитів у іноземній валюті» визначається, що </w:t>
      </w:r>
      <w:r w:rsidRPr="007A2A37">
        <w:rPr>
          <w:i/>
          <w:iCs/>
          <w:szCs w:val="28"/>
        </w:rPr>
        <w:t xml:space="preserve">його дія продовжується </w:t>
      </w:r>
      <w:r w:rsidRPr="007A2A37">
        <w:rPr>
          <w:i/>
          <w:iCs/>
          <w:szCs w:val="28"/>
          <w:u w:val="single"/>
        </w:rPr>
        <w:t>до 01.01.2022</w:t>
      </w:r>
      <w:r w:rsidRPr="007A2A37">
        <w:rPr>
          <w:rStyle w:val="af"/>
          <w:iCs/>
          <w:szCs w:val="28"/>
        </w:rPr>
        <w:footnoteReference w:id="1"/>
      </w:r>
      <w:r w:rsidRPr="007A2A37">
        <w:rPr>
          <w:iCs/>
          <w:szCs w:val="28"/>
        </w:rPr>
        <w:t xml:space="preserve">. </w:t>
      </w:r>
      <w:r w:rsidR="003635CC" w:rsidRPr="007A2A37">
        <w:rPr>
          <w:iCs/>
          <w:szCs w:val="28"/>
        </w:rPr>
        <w:t xml:space="preserve"> </w:t>
      </w:r>
      <w:r w:rsidR="00CA6757" w:rsidRPr="007A2A37">
        <w:rPr>
          <w:iCs/>
          <w:szCs w:val="28"/>
        </w:rPr>
        <w:br/>
      </w:r>
      <w:r w:rsidR="003635CC" w:rsidRPr="007A2A37">
        <w:rPr>
          <w:iCs/>
          <w:szCs w:val="28"/>
        </w:rPr>
        <w:t>У</w:t>
      </w:r>
      <w:r w:rsidR="00F2474B" w:rsidRPr="007A2A37">
        <w:rPr>
          <w:iCs/>
          <w:szCs w:val="28"/>
        </w:rPr>
        <w:t xml:space="preserve"> </w:t>
      </w:r>
      <w:r w:rsidR="004F7495" w:rsidRPr="007A2A37">
        <w:rPr>
          <w:iCs/>
          <w:szCs w:val="28"/>
        </w:rPr>
        <w:t>П</w:t>
      </w:r>
      <w:r w:rsidR="00F2474B" w:rsidRPr="007A2A37">
        <w:rPr>
          <w:iCs/>
          <w:szCs w:val="28"/>
        </w:rPr>
        <w:t xml:space="preserve">ропозиціях продовження </w:t>
      </w:r>
      <w:r w:rsidR="004F7495" w:rsidRPr="007A2A37">
        <w:rPr>
          <w:iCs/>
          <w:szCs w:val="28"/>
        </w:rPr>
        <w:t>дії цього Закону</w:t>
      </w:r>
      <w:r w:rsidR="00A81203" w:rsidRPr="007A2A37">
        <w:rPr>
          <w:iCs/>
          <w:szCs w:val="28"/>
        </w:rPr>
        <w:t xml:space="preserve"> до вказаної дати</w:t>
      </w:r>
      <w:r w:rsidR="004F7495" w:rsidRPr="007A2A37">
        <w:rPr>
          <w:iCs/>
          <w:szCs w:val="28"/>
        </w:rPr>
        <w:t xml:space="preserve"> </w:t>
      </w:r>
      <w:r w:rsidR="00F2474B" w:rsidRPr="007A2A37">
        <w:rPr>
          <w:iCs/>
          <w:szCs w:val="28"/>
        </w:rPr>
        <w:t>не підтримується, зокрема</w:t>
      </w:r>
      <w:r w:rsidR="00333ED0" w:rsidRPr="007A2A37">
        <w:rPr>
          <w:iCs/>
          <w:szCs w:val="28"/>
        </w:rPr>
        <w:t>,</w:t>
      </w:r>
      <w:r w:rsidR="00F2474B" w:rsidRPr="007A2A37">
        <w:rPr>
          <w:iCs/>
          <w:szCs w:val="28"/>
        </w:rPr>
        <w:t xml:space="preserve"> тому, що «у квітні 2019 року набрав чинності Кодекс України з процедур банкрутства</w:t>
      </w:r>
      <w:r w:rsidR="002F5F66" w:rsidRPr="007A2A37">
        <w:rPr>
          <w:iCs/>
          <w:szCs w:val="28"/>
        </w:rPr>
        <w:t xml:space="preserve"> (</w:t>
      </w:r>
      <w:r w:rsidR="002F5F66">
        <w:rPr>
          <w:iCs/>
          <w:szCs w:val="28"/>
        </w:rPr>
        <w:t>далі – Кодекс)</w:t>
      </w:r>
      <w:r w:rsidR="00F15179" w:rsidRPr="00266767">
        <w:rPr>
          <w:iCs/>
          <w:szCs w:val="28"/>
        </w:rPr>
        <w:t>,</w:t>
      </w:r>
      <w:r w:rsidR="00F2474B" w:rsidRPr="00266767">
        <w:rPr>
          <w:iCs/>
          <w:szCs w:val="28"/>
        </w:rPr>
        <w:t xml:space="preserve"> яким встановлено механізм погашення (реструктуризації) заборгованості фізичної особи за кредитом в іноземній валюті, забезпеченням за яким виступало нерухоме житлове майно, що є єдиним місцем проживання сім’ї боржника. Умови такої реструктуризації передбачають не тільки виключення із суми заборгованості штрафних санкцій та пені, але і прощення (списання) частини боргу. Таким чином, </w:t>
      </w:r>
      <w:r w:rsidR="00F2474B" w:rsidRPr="00C526F8">
        <w:rPr>
          <w:i/>
          <w:iCs/>
          <w:szCs w:val="28"/>
          <w:u w:val="single"/>
        </w:rPr>
        <w:t>Кодексом вирішено питання погашення валютних боргів та проведення реструктуризації заборгованості такої категорії позичальників</w:t>
      </w:r>
      <w:r w:rsidR="00F2474B" w:rsidRPr="00266767">
        <w:rPr>
          <w:iCs/>
          <w:szCs w:val="28"/>
        </w:rPr>
        <w:t>»</w:t>
      </w:r>
      <w:r w:rsidR="00F4143A">
        <w:rPr>
          <w:rStyle w:val="af"/>
          <w:iCs/>
          <w:szCs w:val="28"/>
        </w:rPr>
        <w:footnoteReference w:id="2"/>
      </w:r>
      <w:r w:rsidR="00F2474B" w:rsidRPr="00266767">
        <w:rPr>
          <w:iCs/>
          <w:szCs w:val="28"/>
        </w:rPr>
        <w:t>.</w:t>
      </w:r>
      <w:r w:rsidR="00602FE4" w:rsidRPr="00266767">
        <w:rPr>
          <w:iCs/>
          <w:szCs w:val="28"/>
        </w:rPr>
        <w:t xml:space="preserve"> </w:t>
      </w:r>
      <w:r w:rsidR="00F4143A">
        <w:rPr>
          <w:iCs/>
          <w:szCs w:val="28"/>
        </w:rPr>
        <w:t xml:space="preserve"> </w:t>
      </w:r>
    </w:p>
    <w:p w:rsidR="00602FE4" w:rsidRPr="007A2A37" w:rsidRDefault="003635CC" w:rsidP="00F4143A">
      <w:pPr>
        <w:spacing w:after="60" w:line="240" w:lineRule="auto"/>
        <w:ind w:firstLine="709"/>
        <w:contextualSpacing/>
        <w:jc w:val="both"/>
        <w:rPr>
          <w:iCs/>
          <w:szCs w:val="28"/>
        </w:rPr>
      </w:pPr>
      <w:r>
        <w:rPr>
          <w:iCs/>
          <w:szCs w:val="28"/>
        </w:rPr>
        <w:t>У Пропозиціях також вказано,</w:t>
      </w:r>
      <w:r w:rsidR="00C526F8">
        <w:rPr>
          <w:iCs/>
          <w:szCs w:val="28"/>
        </w:rPr>
        <w:t xml:space="preserve"> що мораторій «фактично дає змогу деяким позичальникам ігнорувати умови кредитного договору та уникати примусового виконання зобов’язань», що негативно позначається на ліквідності та платоспроможності банків, «а отже – на належному функціонуванні банківської </w:t>
      </w:r>
      <w:r w:rsidR="00C526F8" w:rsidRPr="007A2A37">
        <w:rPr>
          <w:iCs/>
          <w:szCs w:val="28"/>
        </w:rPr>
        <w:t>системи України у цілому». Крім цього, продовження дії мораторію є одним із стримуючих факторів відновлення іпотеки.</w:t>
      </w:r>
    </w:p>
    <w:p w:rsidR="00C276B0" w:rsidRPr="007A2A37" w:rsidRDefault="00A81203" w:rsidP="00F4143A">
      <w:pPr>
        <w:spacing w:after="60" w:line="240" w:lineRule="auto"/>
        <w:ind w:firstLine="709"/>
        <w:contextualSpacing/>
        <w:jc w:val="both"/>
        <w:rPr>
          <w:iCs/>
          <w:szCs w:val="28"/>
        </w:rPr>
      </w:pPr>
      <w:r w:rsidRPr="007A2A37">
        <w:rPr>
          <w:iCs/>
          <w:szCs w:val="28"/>
        </w:rPr>
        <w:t>Водночас</w:t>
      </w:r>
      <w:r w:rsidR="00CB3B1B" w:rsidRPr="007A2A37">
        <w:rPr>
          <w:szCs w:val="28"/>
        </w:rPr>
        <w:t xml:space="preserve"> Президент України</w:t>
      </w:r>
      <w:r w:rsidR="00191BA2" w:rsidRPr="007A2A37">
        <w:rPr>
          <w:iCs/>
          <w:szCs w:val="28"/>
        </w:rPr>
        <w:t>,</w:t>
      </w:r>
      <w:r w:rsidR="00C526F8" w:rsidRPr="007A2A37">
        <w:rPr>
          <w:iCs/>
          <w:szCs w:val="28"/>
        </w:rPr>
        <w:t xml:space="preserve"> </w:t>
      </w:r>
      <w:r w:rsidR="006301BC" w:rsidRPr="007A2A37">
        <w:rPr>
          <w:iCs/>
          <w:szCs w:val="28"/>
        </w:rPr>
        <w:t>«</w:t>
      </w:r>
      <w:r w:rsidR="00602FE4" w:rsidRPr="007A2A37">
        <w:rPr>
          <w:szCs w:val="28"/>
        </w:rPr>
        <w:t>враховуючи погіршення фінансового становищ</w:t>
      </w:r>
      <w:r w:rsidR="00CB3B1B" w:rsidRPr="007A2A37">
        <w:rPr>
          <w:szCs w:val="28"/>
        </w:rPr>
        <w:t>а</w:t>
      </w:r>
      <w:r w:rsidR="00602FE4" w:rsidRPr="007A2A37">
        <w:rPr>
          <w:szCs w:val="28"/>
        </w:rPr>
        <w:t xml:space="preserve"> громадян України, зумовлен</w:t>
      </w:r>
      <w:r w:rsidR="006301BC" w:rsidRPr="007A2A37">
        <w:rPr>
          <w:szCs w:val="28"/>
        </w:rPr>
        <w:t>е</w:t>
      </w:r>
      <w:r w:rsidR="00602FE4" w:rsidRPr="007A2A37">
        <w:rPr>
          <w:szCs w:val="28"/>
        </w:rPr>
        <w:t xml:space="preserve"> спалахом та поширенням на території України гострої респіраторної хвороби COVID-19</w:t>
      </w:r>
      <w:r w:rsidR="006301BC" w:rsidRPr="007A2A37">
        <w:rPr>
          <w:szCs w:val="28"/>
        </w:rPr>
        <w:t>»</w:t>
      </w:r>
      <w:r w:rsidR="00CB3B1B" w:rsidRPr="007A2A37">
        <w:rPr>
          <w:szCs w:val="28"/>
        </w:rPr>
        <w:t>,</w:t>
      </w:r>
      <w:r w:rsidR="00602FE4" w:rsidRPr="007A2A37">
        <w:rPr>
          <w:szCs w:val="28"/>
        </w:rPr>
        <w:t xml:space="preserve"> </w:t>
      </w:r>
      <w:r w:rsidR="0077258E" w:rsidRPr="007A2A37">
        <w:rPr>
          <w:szCs w:val="28"/>
        </w:rPr>
        <w:t>пропонує</w:t>
      </w:r>
      <w:r w:rsidR="00D6286A" w:rsidRPr="007A2A37">
        <w:rPr>
          <w:szCs w:val="28"/>
        </w:rPr>
        <w:t xml:space="preserve"> </w:t>
      </w:r>
      <w:r w:rsidR="00C276B0" w:rsidRPr="007A2A37">
        <w:rPr>
          <w:szCs w:val="28"/>
        </w:rPr>
        <w:t xml:space="preserve">продовжити дію вказаного мораторію, але лише </w:t>
      </w:r>
      <w:r w:rsidR="007A2A37" w:rsidRPr="007A2A37">
        <w:rPr>
          <w:szCs w:val="28"/>
        </w:rPr>
        <w:t xml:space="preserve">фактично </w:t>
      </w:r>
      <w:r w:rsidR="00C276B0" w:rsidRPr="007A2A37">
        <w:rPr>
          <w:szCs w:val="28"/>
        </w:rPr>
        <w:t xml:space="preserve">на 6 місяців шляхом внесення відповідних змін до </w:t>
      </w:r>
      <w:proofErr w:type="spellStart"/>
      <w:r w:rsidR="00C276B0" w:rsidRPr="007A2A37">
        <w:rPr>
          <w:szCs w:val="28"/>
        </w:rPr>
        <w:t>абз</w:t>
      </w:r>
      <w:proofErr w:type="spellEnd"/>
      <w:r w:rsidR="00C276B0" w:rsidRPr="007A2A37">
        <w:rPr>
          <w:szCs w:val="28"/>
        </w:rPr>
        <w:t>. 4 п. 2 розділу «Прикінцеві та перехідні положення»</w:t>
      </w:r>
      <w:r w:rsidRPr="007A2A37">
        <w:rPr>
          <w:szCs w:val="28"/>
        </w:rPr>
        <w:t xml:space="preserve"> Кодексу</w:t>
      </w:r>
      <w:r w:rsidR="00C276B0" w:rsidRPr="007A2A37">
        <w:rPr>
          <w:szCs w:val="28"/>
        </w:rPr>
        <w:t>, відтермінувавши на вказаний термін визнання Закону України «</w:t>
      </w:r>
      <w:r w:rsidR="00C276B0" w:rsidRPr="007A2A37">
        <w:rPr>
          <w:iCs/>
          <w:szCs w:val="28"/>
        </w:rPr>
        <w:t>Про мораторій на стягнення майна громадян України, наданого як забезпечення кредитів у іноземній валюті» таким, що втратив чинність.</w:t>
      </w:r>
      <w:r w:rsidR="00040285" w:rsidRPr="007A2A37">
        <w:rPr>
          <w:szCs w:val="28"/>
        </w:rPr>
        <w:t xml:space="preserve"> </w:t>
      </w:r>
    </w:p>
    <w:p w:rsidR="000B49C2" w:rsidRPr="00026D4B" w:rsidRDefault="00F96337" w:rsidP="00F4143A">
      <w:pPr>
        <w:spacing w:after="60" w:line="240" w:lineRule="auto"/>
        <w:ind w:firstLine="709"/>
        <w:contextualSpacing/>
        <w:jc w:val="both"/>
        <w:rPr>
          <w:szCs w:val="28"/>
        </w:rPr>
      </w:pPr>
      <w:r w:rsidRPr="007A2A37">
        <w:rPr>
          <w:szCs w:val="28"/>
        </w:rPr>
        <w:t>В</w:t>
      </w:r>
      <w:r w:rsidR="00CB3B1B" w:rsidRPr="007A2A37">
        <w:rPr>
          <w:szCs w:val="28"/>
        </w:rPr>
        <w:t xml:space="preserve">иходячи з </w:t>
      </w:r>
      <w:r w:rsidR="00A81203" w:rsidRPr="007A2A37">
        <w:rPr>
          <w:szCs w:val="28"/>
        </w:rPr>
        <w:t>вищевикладен</w:t>
      </w:r>
      <w:r w:rsidR="00CB3B1B" w:rsidRPr="007A2A37">
        <w:rPr>
          <w:szCs w:val="28"/>
        </w:rPr>
        <w:t>ого</w:t>
      </w:r>
      <w:r w:rsidR="00A81203" w:rsidRPr="007A2A37">
        <w:rPr>
          <w:szCs w:val="28"/>
        </w:rPr>
        <w:t xml:space="preserve">, </w:t>
      </w:r>
      <w:r w:rsidR="000B49C2" w:rsidRPr="007A2A37">
        <w:rPr>
          <w:szCs w:val="28"/>
        </w:rPr>
        <w:t>Головне управ</w:t>
      </w:r>
      <w:r w:rsidR="00786AA3" w:rsidRPr="007A2A37">
        <w:rPr>
          <w:szCs w:val="28"/>
        </w:rPr>
        <w:t>ління</w:t>
      </w:r>
      <w:r w:rsidR="0077072D" w:rsidRPr="007A2A37">
        <w:rPr>
          <w:szCs w:val="28"/>
        </w:rPr>
        <w:t xml:space="preserve"> вважає</w:t>
      </w:r>
      <w:r w:rsidR="00A81203" w:rsidRPr="007A2A37">
        <w:rPr>
          <w:szCs w:val="28"/>
        </w:rPr>
        <w:t xml:space="preserve"> </w:t>
      </w:r>
      <w:r w:rsidR="0000417E" w:rsidRPr="007A2A37">
        <w:rPr>
          <w:szCs w:val="28"/>
        </w:rPr>
        <w:t xml:space="preserve">слушними </w:t>
      </w:r>
      <w:r w:rsidR="00040285" w:rsidRPr="007A2A37">
        <w:rPr>
          <w:szCs w:val="28"/>
        </w:rPr>
        <w:t xml:space="preserve">зауваження </w:t>
      </w:r>
      <w:r w:rsidR="00026D4B" w:rsidRPr="007A2A37">
        <w:rPr>
          <w:szCs w:val="28"/>
        </w:rPr>
        <w:t xml:space="preserve">Глави держави та </w:t>
      </w:r>
      <w:r w:rsidR="007A2A37" w:rsidRPr="007A2A37">
        <w:rPr>
          <w:szCs w:val="28"/>
        </w:rPr>
        <w:t xml:space="preserve">не заперечує </w:t>
      </w:r>
      <w:r w:rsidR="00C972B7">
        <w:rPr>
          <w:szCs w:val="28"/>
        </w:rPr>
        <w:t xml:space="preserve">можливості </w:t>
      </w:r>
      <w:r w:rsidR="00026D4B" w:rsidRPr="007A2A37">
        <w:rPr>
          <w:szCs w:val="28"/>
        </w:rPr>
        <w:t>прийняття</w:t>
      </w:r>
      <w:r w:rsidR="0000417E" w:rsidRPr="007A2A37">
        <w:rPr>
          <w:szCs w:val="28"/>
        </w:rPr>
        <w:t xml:space="preserve"> </w:t>
      </w:r>
      <w:r w:rsidR="007A2A37" w:rsidRPr="00C972B7">
        <w:rPr>
          <w:color w:val="000000" w:themeColor="text1"/>
          <w:szCs w:val="28"/>
        </w:rPr>
        <w:t xml:space="preserve">під час </w:t>
      </w:r>
      <w:r w:rsidR="007A2A37" w:rsidRPr="007A2A37">
        <w:rPr>
          <w:szCs w:val="28"/>
        </w:rPr>
        <w:t xml:space="preserve">повторного розгляду </w:t>
      </w:r>
      <w:r w:rsidRPr="007A2A37">
        <w:rPr>
          <w:szCs w:val="28"/>
        </w:rPr>
        <w:t xml:space="preserve">Закону України «Про внесення змін до </w:t>
      </w:r>
      <w:r w:rsidRPr="007A2A37">
        <w:rPr>
          <w:rFonts w:eastAsia="Times New Roman"/>
          <w:szCs w:val="28"/>
        </w:rPr>
        <w:t>деяких</w:t>
      </w:r>
      <w:r w:rsidRPr="007A2A37">
        <w:rPr>
          <w:rFonts w:eastAsia="Times New Roman"/>
          <w:b/>
          <w:i/>
          <w:szCs w:val="28"/>
        </w:rPr>
        <w:t xml:space="preserve"> </w:t>
      </w:r>
      <w:r w:rsidRPr="007A2A37">
        <w:rPr>
          <w:rFonts w:eastAsia="Times New Roman"/>
          <w:szCs w:val="28"/>
        </w:rPr>
        <w:t>законодавчих актів України щодо мораторію на стягнення майна громадян України, наданого як забезпечення кредитів в іноземній валюті»</w:t>
      </w:r>
      <w:r w:rsidR="007A2A37" w:rsidRPr="007A2A37">
        <w:rPr>
          <w:rFonts w:eastAsia="Times New Roman"/>
          <w:szCs w:val="28"/>
        </w:rPr>
        <w:t xml:space="preserve"> з пропозиціями Президента України</w:t>
      </w:r>
      <w:r w:rsidR="00CB3B1B" w:rsidRPr="007A2A37">
        <w:rPr>
          <w:rFonts w:eastAsia="Times New Roman"/>
          <w:szCs w:val="28"/>
        </w:rPr>
        <w:t>.</w:t>
      </w:r>
      <w:r w:rsidR="00CB3B1B" w:rsidRPr="00026D4B">
        <w:rPr>
          <w:rFonts w:eastAsia="Times New Roman"/>
          <w:szCs w:val="28"/>
        </w:rPr>
        <w:t xml:space="preserve"> </w:t>
      </w:r>
      <w:r w:rsidR="000B49C2" w:rsidRPr="00026D4B">
        <w:rPr>
          <w:szCs w:val="28"/>
        </w:rPr>
        <w:t xml:space="preserve"> </w:t>
      </w:r>
    </w:p>
    <w:p w:rsidR="004101CD" w:rsidRDefault="004101CD" w:rsidP="00F4143A">
      <w:pPr>
        <w:spacing w:after="60" w:line="240" w:lineRule="auto"/>
        <w:ind w:firstLine="709"/>
        <w:jc w:val="both"/>
        <w:rPr>
          <w:szCs w:val="28"/>
        </w:rPr>
      </w:pPr>
    </w:p>
    <w:p w:rsidR="004F7495" w:rsidRPr="00266767" w:rsidRDefault="004F7495" w:rsidP="00F46797">
      <w:pPr>
        <w:spacing w:after="0" w:line="240" w:lineRule="auto"/>
        <w:ind w:firstLine="709"/>
        <w:jc w:val="both"/>
        <w:rPr>
          <w:szCs w:val="28"/>
        </w:rPr>
      </w:pPr>
    </w:p>
    <w:p w:rsidR="00D65EE0" w:rsidRPr="00266767" w:rsidRDefault="00D65EE0" w:rsidP="00F46797">
      <w:pPr>
        <w:spacing w:after="0" w:line="240" w:lineRule="auto"/>
        <w:ind w:firstLine="709"/>
        <w:jc w:val="both"/>
        <w:rPr>
          <w:szCs w:val="28"/>
        </w:rPr>
      </w:pPr>
      <w:r w:rsidRPr="00266767">
        <w:rPr>
          <w:szCs w:val="28"/>
        </w:rPr>
        <w:t xml:space="preserve">Керівник Головного управління </w:t>
      </w:r>
      <w:r w:rsidRPr="00266767">
        <w:rPr>
          <w:szCs w:val="28"/>
        </w:rPr>
        <w:tab/>
      </w:r>
      <w:r w:rsidRPr="00266767">
        <w:rPr>
          <w:szCs w:val="28"/>
        </w:rPr>
        <w:tab/>
      </w:r>
      <w:r w:rsidR="004347C7" w:rsidRPr="00266767">
        <w:rPr>
          <w:szCs w:val="28"/>
        </w:rPr>
        <w:tab/>
      </w:r>
      <w:r w:rsidRPr="00266767">
        <w:rPr>
          <w:szCs w:val="28"/>
        </w:rPr>
        <w:tab/>
      </w:r>
      <w:r w:rsidRPr="00266767">
        <w:rPr>
          <w:szCs w:val="28"/>
        </w:rPr>
        <w:tab/>
        <w:t>С.</w:t>
      </w:r>
      <w:r w:rsidR="00807573" w:rsidRPr="00266767">
        <w:rPr>
          <w:szCs w:val="28"/>
        </w:rPr>
        <w:t xml:space="preserve"> </w:t>
      </w:r>
      <w:proofErr w:type="spellStart"/>
      <w:r w:rsidRPr="00266767">
        <w:rPr>
          <w:szCs w:val="28"/>
        </w:rPr>
        <w:t>Тихонюк</w:t>
      </w:r>
      <w:proofErr w:type="spellEnd"/>
    </w:p>
    <w:p w:rsidR="00D65EE0" w:rsidRPr="00266767" w:rsidRDefault="00D65EE0" w:rsidP="00F46797">
      <w:pPr>
        <w:spacing w:after="0" w:line="240" w:lineRule="auto"/>
        <w:ind w:firstLine="709"/>
        <w:jc w:val="both"/>
        <w:rPr>
          <w:b/>
          <w:szCs w:val="28"/>
        </w:rPr>
      </w:pPr>
    </w:p>
    <w:p w:rsidR="00D65EE0" w:rsidRPr="00266767" w:rsidRDefault="00D65EE0" w:rsidP="00F46797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204CF" w:rsidRPr="00266767" w:rsidRDefault="00540108" w:rsidP="00F46797">
      <w:pPr>
        <w:widowControl w:val="0"/>
        <w:spacing w:after="0" w:line="240" w:lineRule="auto"/>
        <w:ind w:firstLine="709"/>
        <w:jc w:val="both"/>
      </w:pPr>
      <w:proofErr w:type="spellStart"/>
      <w:r w:rsidRPr="00266767">
        <w:rPr>
          <w:sz w:val="20"/>
          <w:szCs w:val="20"/>
        </w:rPr>
        <w:t>Вик</w:t>
      </w:r>
      <w:proofErr w:type="spellEnd"/>
      <w:r w:rsidRPr="00266767">
        <w:rPr>
          <w:sz w:val="20"/>
          <w:szCs w:val="20"/>
        </w:rPr>
        <w:t xml:space="preserve">.: </w:t>
      </w:r>
      <w:r w:rsidR="00D65EE0" w:rsidRPr="00266767">
        <w:rPr>
          <w:sz w:val="20"/>
          <w:szCs w:val="20"/>
        </w:rPr>
        <w:t xml:space="preserve">О. </w:t>
      </w:r>
      <w:r w:rsidR="00F96337" w:rsidRPr="00266767">
        <w:rPr>
          <w:sz w:val="20"/>
          <w:szCs w:val="20"/>
        </w:rPr>
        <w:t>Шевченко</w:t>
      </w:r>
    </w:p>
    <w:sectPr w:rsidR="005204CF" w:rsidRPr="00266767" w:rsidSect="004F7495">
      <w:headerReference w:type="default" r:id="rId8"/>
      <w:footerReference w:type="even" r:id="rId9"/>
      <w:headerReference w:type="first" r:id="rId10"/>
      <w:pgSz w:w="11906" w:h="16838"/>
      <w:pgMar w:top="993" w:right="851" w:bottom="851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DCF" w:rsidRDefault="00C61DCF" w:rsidP="00D65EE0">
      <w:pPr>
        <w:spacing w:after="0" w:line="240" w:lineRule="auto"/>
      </w:pPr>
      <w:r>
        <w:separator/>
      </w:r>
    </w:p>
  </w:endnote>
  <w:endnote w:type="continuationSeparator" w:id="0">
    <w:p w:rsidR="00C61DCF" w:rsidRDefault="00C61DCF" w:rsidP="00D65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81F" w:rsidRDefault="00F9540F" w:rsidP="002E581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E581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E581F">
      <w:rPr>
        <w:rStyle w:val="a9"/>
        <w:noProof/>
      </w:rPr>
      <w:t>2</w:t>
    </w:r>
    <w:r>
      <w:rPr>
        <w:rStyle w:val="a9"/>
      </w:rPr>
      <w:fldChar w:fldCharType="end"/>
    </w:r>
  </w:p>
  <w:p w:rsidR="002E581F" w:rsidRDefault="002E581F" w:rsidP="002E581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DCF" w:rsidRDefault="00C61DCF" w:rsidP="00D65EE0">
      <w:pPr>
        <w:spacing w:after="0" w:line="240" w:lineRule="auto"/>
      </w:pPr>
      <w:r>
        <w:separator/>
      </w:r>
    </w:p>
  </w:footnote>
  <w:footnote w:type="continuationSeparator" w:id="0">
    <w:p w:rsidR="00C61DCF" w:rsidRDefault="00C61DCF" w:rsidP="00D65EE0">
      <w:pPr>
        <w:spacing w:after="0" w:line="240" w:lineRule="auto"/>
      </w:pPr>
      <w:r>
        <w:continuationSeparator/>
      </w:r>
    </w:p>
  </w:footnote>
  <w:footnote w:id="1">
    <w:p w:rsidR="007E4EB2" w:rsidRPr="007A2A37" w:rsidRDefault="007E4EB2" w:rsidP="00E5576B">
      <w:pPr>
        <w:pStyle w:val="ad"/>
        <w:ind w:firstLine="708"/>
        <w:jc w:val="both"/>
      </w:pPr>
      <w:r>
        <w:rPr>
          <w:rStyle w:val="af"/>
        </w:rPr>
        <w:footnoteRef/>
      </w:r>
      <w:r>
        <w:t xml:space="preserve"> - Згідно з чинною редакці</w:t>
      </w:r>
      <w:r w:rsidR="003F034E">
        <w:t>є</w:t>
      </w:r>
      <w:bookmarkStart w:id="0" w:name="_GoBack"/>
      <w:bookmarkEnd w:id="0"/>
      <w:r>
        <w:t xml:space="preserve">ю </w:t>
      </w:r>
      <w:proofErr w:type="spellStart"/>
      <w:r>
        <w:t>абз</w:t>
      </w:r>
      <w:proofErr w:type="spellEnd"/>
      <w:r>
        <w:t xml:space="preserve">. </w:t>
      </w:r>
      <w:r w:rsidRPr="00FF613D">
        <w:t>4 п. 2 розділу «Прикінцеві та перехідні положення»</w:t>
      </w:r>
      <w:r>
        <w:t xml:space="preserve"> </w:t>
      </w:r>
      <w:r w:rsidRPr="00FF613D">
        <w:t>К</w:t>
      </w:r>
      <w:r w:rsidR="00CA6757">
        <w:t>одексу</w:t>
      </w:r>
      <w:r w:rsidR="00E5576B">
        <w:t xml:space="preserve">, Закон України </w:t>
      </w:r>
      <w:r w:rsidRPr="00FF613D">
        <w:rPr>
          <w:iCs/>
        </w:rPr>
        <w:t>«Про мораторій на стягнення майна громадян України, наданого як забезпечення кредитів у іноземній валюті»</w:t>
      </w:r>
      <w:r>
        <w:rPr>
          <w:iCs/>
        </w:rPr>
        <w:t xml:space="preserve"> </w:t>
      </w:r>
      <w:r w:rsidRPr="007A2A37">
        <w:rPr>
          <w:iCs/>
        </w:rPr>
        <w:t>втрачає чинність через один рік з дня введення в дію цього Кодексу</w:t>
      </w:r>
      <w:r w:rsidR="00CA6757" w:rsidRPr="007A2A37">
        <w:rPr>
          <w:iCs/>
        </w:rPr>
        <w:t xml:space="preserve">.  </w:t>
      </w:r>
    </w:p>
  </w:footnote>
  <w:footnote w:id="2">
    <w:p w:rsidR="00E5576B" w:rsidRDefault="00F4143A" w:rsidP="007A2A37">
      <w:pPr>
        <w:pStyle w:val="ad"/>
        <w:ind w:firstLine="708"/>
        <w:jc w:val="both"/>
      </w:pPr>
      <w:r w:rsidRPr="007A2A37">
        <w:rPr>
          <w:rStyle w:val="af"/>
        </w:rPr>
        <w:footnoteRef/>
      </w:r>
      <w:r w:rsidRPr="007A2A37">
        <w:t xml:space="preserve"> - У висновку Головного управління на проект </w:t>
      </w:r>
      <w:r w:rsidR="00E5576B" w:rsidRPr="007A2A37">
        <w:t xml:space="preserve">реєстр. </w:t>
      </w:r>
      <w:r w:rsidRPr="007A2A37">
        <w:t xml:space="preserve">№ 3640 від 07.07.2020 також було вказано, що </w:t>
      </w:r>
      <w:r w:rsidR="00E5576B" w:rsidRPr="007A2A37">
        <w:t xml:space="preserve">у Кодексі </w:t>
      </w:r>
      <w:r w:rsidRPr="007A2A37">
        <w:t>передбачений певний механізм погашення заборгованості громадян за кредитами, наданими в іноземній валюті, забезпеченням</w:t>
      </w:r>
      <w:r w:rsidRPr="00F4143A">
        <w:t xml:space="preserve"> за яким є, зокрема, нерухоме житлове майно, яке є місцем постійного проживання позичальника/майнового поручителя.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81F" w:rsidRDefault="00F9540F" w:rsidP="002E581F">
    <w:pPr>
      <w:pStyle w:val="a5"/>
      <w:jc w:val="right"/>
    </w:pPr>
    <w:r>
      <w:fldChar w:fldCharType="begin"/>
    </w:r>
    <w:r w:rsidR="002E581F">
      <w:instrText>PAGE   \* MERGEFORMAT</w:instrText>
    </w:r>
    <w:r>
      <w:fldChar w:fldCharType="separate"/>
    </w:r>
    <w:r w:rsidR="003F034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EE0" w:rsidRPr="000E6705" w:rsidRDefault="002E581F" w:rsidP="002E581F">
    <w:pPr>
      <w:pStyle w:val="a5"/>
      <w:jc w:val="right"/>
      <w:rPr>
        <w:sz w:val="20"/>
        <w:szCs w:val="20"/>
      </w:rPr>
    </w:pPr>
    <w:r w:rsidRPr="000E6705">
      <w:rPr>
        <w:sz w:val="20"/>
        <w:szCs w:val="20"/>
      </w:rPr>
      <w:t xml:space="preserve">До реєстр. № </w:t>
    </w:r>
    <w:r w:rsidR="000E6705" w:rsidRPr="000E6705">
      <w:rPr>
        <w:sz w:val="20"/>
        <w:szCs w:val="20"/>
      </w:rPr>
      <w:t>3640</w:t>
    </w:r>
    <w:r w:rsidR="00D65EE0" w:rsidRPr="000E6705">
      <w:rPr>
        <w:sz w:val="20"/>
        <w:szCs w:val="20"/>
      </w:rPr>
      <w:t xml:space="preserve"> </w:t>
    </w:r>
    <w:r w:rsidR="00D65EE0" w:rsidRPr="007A2A37">
      <w:rPr>
        <w:sz w:val="20"/>
        <w:szCs w:val="20"/>
      </w:rPr>
      <w:t>від</w:t>
    </w:r>
    <w:r w:rsidR="00AB6EC3" w:rsidRPr="007A2A37">
      <w:rPr>
        <w:sz w:val="20"/>
      </w:rPr>
      <w:t xml:space="preserve"> </w:t>
    </w:r>
    <w:r w:rsidR="000E6705" w:rsidRPr="007A2A37">
      <w:rPr>
        <w:sz w:val="20"/>
      </w:rPr>
      <w:t>11.06</w:t>
    </w:r>
    <w:r w:rsidR="00AB6EC3" w:rsidRPr="007A2A37">
      <w:rPr>
        <w:sz w:val="20"/>
        <w:szCs w:val="20"/>
      </w:rPr>
      <w:t>.20</w:t>
    </w:r>
    <w:r w:rsidR="00333ED0" w:rsidRPr="007A2A37">
      <w:rPr>
        <w:sz w:val="20"/>
        <w:szCs w:val="20"/>
      </w:rPr>
      <w:t>20</w:t>
    </w:r>
  </w:p>
  <w:p w:rsidR="002E581F" w:rsidRPr="009B655C" w:rsidRDefault="00D65EE0" w:rsidP="002E581F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2E581F">
      <w:rPr>
        <w:sz w:val="20"/>
        <w:szCs w:val="20"/>
      </w:rPr>
      <w:t xml:space="preserve"> України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357F8"/>
    <w:multiLevelType w:val="hybridMultilevel"/>
    <w:tmpl w:val="6F7206B4"/>
    <w:lvl w:ilvl="0" w:tplc="57B4EA3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EE0"/>
    <w:rsid w:val="0000417E"/>
    <w:rsid w:val="00026D4B"/>
    <w:rsid w:val="000325A2"/>
    <w:rsid w:val="00040285"/>
    <w:rsid w:val="00044BB2"/>
    <w:rsid w:val="000633A7"/>
    <w:rsid w:val="000A1D3F"/>
    <w:rsid w:val="000B486A"/>
    <w:rsid w:val="000B49C2"/>
    <w:rsid w:val="000D46CB"/>
    <w:rsid w:val="000E6705"/>
    <w:rsid w:val="000F73E0"/>
    <w:rsid w:val="0010356C"/>
    <w:rsid w:val="001179BF"/>
    <w:rsid w:val="00122047"/>
    <w:rsid w:val="001818D3"/>
    <w:rsid w:val="00191BA2"/>
    <w:rsid w:val="001A21EA"/>
    <w:rsid w:val="001D7545"/>
    <w:rsid w:val="002070F7"/>
    <w:rsid w:val="002072C4"/>
    <w:rsid w:val="00253D80"/>
    <w:rsid w:val="00262D6B"/>
    <w:rsid w:val="00266767"/>
    <w:rsid w:val="00267E03"/>
    <w:rsid w:val="00270D25"/>
    <w:rsid w:val="00297F95"/>
    <w:rsid w:val="002B62DB"/>
    <w:rsid w:val="002E581F"/>
    <w:rsid w:val="002F55A4"/>
    <w:rsid w:val="002F5F66"/>
    <w:rsid w:val="00333ED0"/>
    <w:rsid w:val="00354BF2"/>
    <w:rsid w:val="003635CC"/>
    <w:rsid w:val="003877BD"/>
    <w:rsid w:val="00397F8B"/>
    <w:rsid w:val="003D4D60"/>
    <w:rsid w:val="003F034E"/>
    <w:rsid w:val="0040140E"/>
    <w:rsid w:val="00403113"/>
    <w:rsid w:val="004101CD"/>
    <w:rsid w:val="00412E8C"/>
    <w:rsid w:val="004235F5"/>
    <w:rsid w:val="004259C1"/>
    <w:rsid w:val="004347C7"/>
    <w:rsid w:val="004421CD"/>
    <w:rsid w:val="004469A6"/>
    <w:rsid w:val="004A268F"/>
    <w:rsid w:val="004D09AE"/>
    <w:rsid w:val="004F283C"/>
    <w:rsid w:val="004F7495"/>
    <w:rsid w:val="005121D3"/>
    <w:rsid w:val="005136DD"/>
    <w:rsid w:val="0051576D"/>
    <w:rsid w:val="00517798"/>
    <w:rsid w:val="005204CF"/>
    <w:rsid w:val="00521652"/>
    <w:rsid w:val="00531D57"/>
    <w:rsid w:val="00540108"/>
    <w:rsid w:val="00542147"/>
    <w:rsid w:val="005517D9"/>
    <w:rsid w:val="0055348D"/>
    <w:rsid w:val="00602FE4"/>
    <w:rsid w:val="006301BC"/>
    <w:rsid w:val="00680415"/>
    <w:rsid w:val="00684912"/>
    <w:rsid w:val="00694729"/>
    <w:rsid w:val="006A313A"/>
    <w:rsid w:val="006D2355"/>
    <w:rsid w:val="00701660"/>
    <w:rsid w:val="00726EFE"/>
    <w:rsid w:val="00727C57"/>
    <w:rsid w:val="0077072D"/>
    <w:rsid w:val="0077258E"/>
    <w:rsid w:val="00773EB5"/>
    <w:rsid w:val="00786AA3"/>
    <w:rsid w:val="00795ADC"/>
    <w:rsid w:val="007A2A37"/>
    <w:rsid w:val="007C67BB"/>
    <w:rsid w:val="007D5FD0"/>
    <w:rsid w:val="007E4EB2"/>
    <w:rsid w:val="007F1164"/>
    <w:rsid w:val="00807573"/>
    <w:rsid w:val="00815251"/>
    <w:rsid w:val="00831D08"/>
    <w:rsid w:val="00836205"/>
    <w:rsid w:val="008715D2"/>
    <w:rsid w:val="00881F7E"/>
    <w:rsid w:val="00885C7A"/>
    <w:rsid w:val="00890732"/>
    <w:rsid w:val="0089287F"/>
    <w:rsid w:val="008B197C"/>
    <w:rsid w:val="008C019E"/>
    <w:rsid w:val="009040FE"/>
    <w:rsid w:val="00907F38"/>
    <w:rsid w:val="00912A1E"/>
    <w:rsid w:val="00916EE7"/>
    <w:rsid w:val="00967F94"/>
    <w:rsid w:val="009B6989"/>
    <w:rsid w:val="00A3794B"/>
    <w:rsid w:val="00A63AB5"/>
    <w:rsid w:val="00A7378B"/>
    <w:rsid w:val="00A81203"/>
    <w:rsid w:val="00A821DB"/>
    <w:rsid w:val="00A87429"/>
    <w:rsid w:val="00AA530A"/>
    <w:rsid w:val="00AB6EC3"/>
    <w:rsid w:val="00AC26FB"/>
    <w:rsid w:val="00AE7227"/>
    <w:rsid w:val="00AF47C3"/>
    <w:rsid w:val="00B441CF"/>
    <w:rsid w:val="00B61ED7"/>
    <w:rsid w:val="00B82FA6"/>
    <w:rsid w:val="00C03050"/>
    <w:rsid w:val="00C05C4A"/>
    <w:rsid w:val="00C11393"/>
    <w:rsid w:val="00C276B0"/>
    <w:rsid w:val="00C526F8"/>
    <w:rsid w:val="00C61DCF"/>
    <w:rsid w:val="00C739B5"/>
    <w:rsid w:val="00C836C3"/>
    <w:rsid w:val="00C84ED8"/>
    <w:rsid w:val="00C9326D"/>
    <w:rsid w:val="00C972B7"/>
    <w:rsid w:val="00CA6757"/>
    <w:rsid w:val="00CB3B1B"/>
    <w:rsid w:val="00CE78FE"/>
    <w:rsid w:val="00D1372E"/>
    <w:rsid w:val="00D30D67"/>
    <w:rsid w:val="00D41A29"/>
    <w:rsid w:val="00D5353F"/>
    <w:rsid w:val="00D6286A"/>
    <w:rsid w:val="00D65EE0"/>
    <w:rsid w:val="00DC156B"/>
    <w:rsid w:val="00DC34A4"/>
    <w:rsid w:val="00DD0B1C"/>
    <w:rsid w:val="00DF1658"/>
    <w:rsid w:val="00E13D76"/>
    <w:rsid w:val="00E5576B"/>
    <w:rsid w:val="00E678DC"/>
    <w:rsid w:val="00E7480B"/>
    <w:rsid w:val="00EB3212"/>
    <w:rsid w:val="00ED0B57"/>
    <w:rsid w:val="00F03DCF"/>
    <w:rsid w:val="00F11C1F"/>
    <w:rsid w:val="00F15179"/>
    <w:rsid w:val="00F2474B"/>
    <w:rsid w:val="00F4143A"/>
    <w:rsid w:val="00F46797"/>
    <w:rsid w:val="00F529CC"/>
    <w:rsid w:val="00F67281"/>
    <w:rsid w:val="00F84D3E"/>
    <w:rsid w:val="00F9540F"/>
    <w:rsid w:val="00F96337"/>
    <w:rsid w:val="00FA265F"/>
    <w:rsid w:val="00FB496E"/>
    <w:rsid w:val="00FB7ECE"/>
    <w:rsid w:val="00FE2596"/>
    <w:rsid w:val="00FE4676"/>
    <w:rsid w:val="00FF26B0"/>
    <w:rsid w:val="00FF61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14C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DCF"/>
    <w:pPr>
      <w:spacing w:after="160" w:line="259" w:lineRule="auto"/>
    </w:pPr>
    <w:rPr>
      <w:sz w:val="28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D65EE0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D65EE0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D65EE0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D65EE0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D65EE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D65EE0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D65EE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D65EE0"/>
    <w:rPr>
      <w:rFonts w:eastAsia="SimSun"/>
      <w:sz w:val="24"/>
      <w:szCs w:val="24"/>
      <w:lang w:eastAsia="zh-CN"/>
    </w:rPr>
  </w:style>
  <w:style w:type="character" w:styleId="a9">
    <w:name w:val="page number"/>
    <w:rsid w:val="00D65EE0"/>
  </w:style>
  <w:style w:type="paragraph" w:styleId="aa">
    <w:name w:val="List Paragraph"/>
    <w:basedOn w:val="a"/>
    <w:uiPriority w:val="34"/>
    <w:qFormat/>
    <w:rsid w:val="00B82FA6"/>
    <w:pPr>
      <w:ind w:left="720"/>
      <w:contextualSpacing/>
    </w:pPr>
    <w:rPr>
      <w:rFonts w:ascii="Calibri" w:hAnsi="Calibri"/>
      <w:sz w:val="22"/>
    </w:rPr>
  </w:style>
  <w:style w:type="paragraph" w:styleId="ab">
    <w:name w:val="Balloon Text"/>
    <w:basedOn w:val="a"/>
    <w:link w:val="ac"/>
    <w:uiPriority w:val="99"/>
    <w:semiHidden/>
    <w:unhideWhenUsed/>
    <w:rsid w:val="000E6705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E6705"/>
    <w:rPr>
      <w:rFonts w:ascii="Segoe UI" w:eastAsiaTheme="minorHAnsi" w:hAnsi="Segoe UI" w:cs="Segoe UI"/>
      <w:sz w:val="18"/>
      <w:szCs w:val="18"/>
      <w:lang w:eastAsia="en-US"/>
    </w:rPr>
  </w:style>
  <w:style w:type="paragraph" w:customStyle="1" w:styleId="Igor">
    <w:name w:val="Igor"/>
    <w:basedOn w:val="a"/>
    <w:autoRedefine/>
    <w:rsid w:val="000B49C2"/>
    <w:pPr>
      <w:spacing w:before="120" w:after="120" w:line="240" w:lineRule="auto"/>
      <w:ind w:firstLine="709"/>
      <w:jc w:val="both"/>
    </w:pPr>
    <w:rPr>
      <w:rFonts w:eastAsia="Times New Roman"/>
      <w:szCs w:val="24"/>
      <w:lang w:val="ru-RU" w:eastAsia="ru-RU"/>
    </w:rPr>
  </w:style>
  <w:style w:type="paragraph" w:customStyle="1" w:styleId="Style">
    <w:name w:val="Style"/>
    <w:rsid w:val="0054214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uk" w:eastAsia="zh-CN"/>
    </w:rPr>
  </w:style>
  <w:style w:type="paragraph" w:styleId="ad">
    <w:name w:val="footnote text"/>
    <w:basedOn w:val="a"/>
    <w:link w:val="ae"/>
    <w:uiPriority w:val="99"/>
    <w:semiHidden/>
    <w:unhideWhenUsed/>
    <w:rsid w:val="00FF613D"/>
    <w:pPr>
      <w:spacing w:after="0" w:line="240" w:lineRule="auto"/>
    </w:pPr>
    <w:rPr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FF613D"/>
    <w:rPr>
      <w:lang w:eastAsia="en-US"/>
    </w:rPr>
  </w:style>
  <w:style w:type="character" w:styleId="af">
    <w:name w:val="footnote reference"/>
    <w:basedOn w:val="a0"/>
    <w:uiPriority w:val="99"/>
    <w:semiHidden/>
    <w:unhideWhenUsed/>
    <w:rsid w:val="00FF61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B90BC-8675-4CAB-918D-5CEF5B140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3017</Words>
  <Characters>1721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2020-08-31T08:21:00Z</dcterms:created>
  <dcterms:modified xsi:type="dcterms:W3CDTF">2020-08-31T08:40:00Z</dcterms:modified>
</cp:coreProperties>
</file>