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0EC" w:rsidRDefault="000360EC" w:rsidP="000360EC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Проект</w:t>
      </w:r>
    </w:p>
    <w:p w:rsidR="000360EC" w:rsidRPr="000360EC" w:rsidRDefault="000360EC" w:rsidP="000360EC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20.07.2020)</w:t>
      </w:r>
    </w:p>
    <w:p w:rsidR="000360EC" w:rsidRPr="000360EC" w:rsidRDefault="000360EC" w:rsidP="000360EC">
      <w:pPr>
        <w:ind w:firstLine="720"/>
        <w:jc w:val="center"/>
        <w:rPr>
          <w:sz w:val="28"/>
        </w:rPr>
      </w:pPr>
      <w:r w:rsidRPr="000360EC">
        <w:rPr>
          <w:sz w:val="28"/>
        </w:rPr>
        <w:t>Закон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</w:p>
    <w:p w:rsidR="000360EC" w:rsidRDefault="000360EC" w:rsidP="000360EC">
      <w:pPr>
        <w:ind w:firstLine="720"/>
        <w:jc w:val="center"/>
        <w:rPr>
          <w:sz w:val="28"/>
        </w:rPr>
      </w:pP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удосконалення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</w:p>
    <w:p w:rsidR="000360EC" w:rsidRPr="000360EC" w:rsidRDefault="000360EC" w:rsidP="000360EC">
      <w:pPr>
        <w:ind w:firstLine="720"/>
        <w:jc w:val="center"/>
        <w:rPr>
          <w:sz w:val="28"/>
        </w:rPr>
      </w:pPr>
      <w:bookmarkStart w:id="0" w:name="_GoBack"/>
      <w:bookmarkEnd w:id="0"/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Верховна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I.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1.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(Відомості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2003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р.,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№</w:t>
      </w:r>
      <w:r w:rsidRPr="000360EC">
        <w:rPr>
          <w:sz w:val="28"/>
        </w:rPr>
        <w:t xml:space="preserve"> </w:t>
      </w:r>
      <w:r w:rsidRPr="000360EC">
        <w:rPr>
          <w:sz w:val="28"/>
        </w:rPr>
        <w:t>24,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ст.</w:t>
      </w:r>
      <w:r w:rsidRPr="000360EC">
        <w:rPr>
          <w:sz w:val="28"/>
        </w:rPr>
        <w:t xml:space="preserve"> </w:t>
      </w:r>
      <w:r w:rsidRPr="000360EC">
        <w:rPr>
          <w:sz w:val="28"/>
        </w:rPr>
        <w:t>155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змінами):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0360EC">
        <w:rPr>
          <w:rFonts w:ascii="Times New Roman" w:hAnsi="Times New Roman"/>
          <w:sz w:val="28"/>
        </w:rPr>
        <w:t>1)</w:t>
      </w:r>
      <w:r w:rsidRPr="000360EC">
        <w:rPr>
          <w:rFonts w:ascii="Times New Roman" w:hAnsi="Times New Roman"/>
          <w:sz w:val="28"/>
        </w:rPr>
        <w:t>статтю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8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доповнити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новою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частиною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такого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"Кабінет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бюджеті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видатки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фінансову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оплати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бюджетних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запитів</w:t>
      </w:r>
      <w:r w:rsidRPr="000360EC">
        <w:rPr>
          <w:sz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центрального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органу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виконавчої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влади,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який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забезпечує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формування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та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реалізацію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державної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політики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в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електроенергетичному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комплексі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на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підставі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розрахунків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rFonts w:eastAsia="MS Mincho"/>
          <w:spacing w:val="-1"/>
          <w:sz w:val="28"/>
          <w:szCs w:val="28"/>
        </w:rPr>
        <w:t>наданих,</w:t>
      </w:r>
      <w:r w:rsidRPr="000360EC">
        <w:rPr>
          <w:rFonts w:eastAsia="MS Mincho"/>
          <w:spacing w:val="-1"/>
          <w:sz w:val="28"/>
          <w:szCs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розмірі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прогнозної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товарної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продукції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виробітку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рік.";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>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“Встановлення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“зелених”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урахуванням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особливостей,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“черги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електростанції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комплексу)”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урахуванням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положень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pStyle w:val="aa"/>
        <w:spacing w:after="0" w:line="240" w:lineRule="auto"/>
        <w:ind w:left="0" w:firstLine="720"/>
        <w:jc w:val="both"/>
        <w:rPr>
          <w:rFonts w:ascii="Times New Roman" w:hAnsi="Times New Roman"/>
          <w:sz w:val="28"/>
        </w:rPr>
      </w:pPr>
      <w:r w:rsidRPr="000360EC">
        <w:rPr>
          <w:rFonts w:ascii="Times New Roman" w:hAnsi="Times New Roman"/>
          <w:sz w:val="28"/>
        </w:rPr>
        <w:t>3)</w:t>
      </w:r>
      <w:r w:rsidRPr="000360EC">
        <w:rPr>
          <w:rFonts w:ascii="Times New Roman" w:hAnsi="Times New Roman"/>
          <w:sz w:val="28"/>
        </w:rPr>
        <w:t>у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статті</w:t>
      </w:r>
      <w:r w:rsidRPr="000360EC">
        <w:rPr>
          <w:rFonts w:ascii="Times New Roman" w:hAnsi="Times New Roman"/>
          <w:sz w:val="28"/>
        </w:rPr>
        <w:t xml:space="preserve"> </w:t>
      </w:r>
      <w:r w:rsidRPr="000360EC">
        <w:rPr>
          <w:rFonts w:ascii="Times New Roman" w:hAnsi="Times New Roman"/>
          <w:sz w:val="28"/>
        </w:rPr>
        <w:t>9-2: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таблицю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Розмір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надбавки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"зеленого"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%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Рівень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обладнання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українського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%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5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10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70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20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70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цьому,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максимальний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надбавки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дотримання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обладнання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українського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числі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комплексів),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досягненні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повинен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відсотків.</w:t>
      </w:r>
      <w:r w:rsidRPr="000360EC">
        <w:rPr>
          <w:sz w:val="28"/>
        </w:rPr>
        <w:t xml:space="preserve"> </w:t>
      </w:r>
      <w:r w:rsidRPr="000360EC">
        <w:rPr>
          <w:sz w:val="28"/>
          <w:szCs w:val="24"/>
        </w:rPr>
        <w:t>Національна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комісія,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що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здійснює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державне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регулювання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сферах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енергетики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та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комунальних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послуг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встановлює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відповідну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надбавку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визначений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цій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частині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строк.».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4)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3</w:t>
      </w:r>
      <w:r w:rsidRPr="000360EC">
        <w:rPr>
          <w:sz w:val="28"/>
        </w:rPr>
        <w:t>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трьома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вітротурбінами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незалежно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вітротурбін)”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виключити;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«річні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«річну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індикативні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прогнозні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показники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чотири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підтримки»;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рамках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додаткової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Кабінетом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центрального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виконавчої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влади,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реалізує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політику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електроенергетичному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визначені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області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(регіони)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відновлюваної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визначені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максимальні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величини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комплексу)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запропоновані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земельні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ділянки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відновлюваної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параметрами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приєднання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мережі;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запропоновані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дахи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фасади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будівель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капітальних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споруд,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оренду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відновлюваної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параметрами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приєднання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мережі.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Особливості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оголошення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визначаються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сьомій: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третьому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комплексів)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видів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восьму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дев’яту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“Аукціони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проводяться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Кабінет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прийняти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(технологічно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нейтральні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чотирнадцятій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“двічі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пізніше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квітня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жовтня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“згідно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п’ятнадцятої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«копію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посвідчують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користування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земельною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ділянкою,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копію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суперфіцію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числі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комплексу),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копію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посвідчують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користування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нерухомості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(монтажу)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даху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фасаді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нерухомості;»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сімнадцятої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“цінову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відображає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(визначає)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запропоновану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кіловат-години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євроцентах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кіловат-годину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(євроцентів/кВт∙год)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двома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знаками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коми.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бере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комплексів)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вищою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євроцентів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кіловат-годину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проводяться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вищою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8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євроцентів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кіловат-годину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проводяться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вісімнадцяту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“Цінова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бере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комплексів)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видів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вищою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євроцентів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кіловат-годину.”;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“Інформація,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відображається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завершення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одночасне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розкриття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інформації,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Критерієм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вибору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переможців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закритій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пропозиції.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запропонували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найменші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межах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розподіляється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переможцями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заявлену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величину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потужності.”;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“відповідного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“35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“Протокол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розкриття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автоматично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оприлюднюється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електронній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торговою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завершення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перевірки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учасниками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відомостей,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пізніше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робочих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завершення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автоматично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оприлюднюється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протокол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восьму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“Переможець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відмовився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підписання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протоколу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укладення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покупцем,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позбавляється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подальших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один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оприлюднення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електронній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торговій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акту.”;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двадцять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дев’яту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“Підставою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відмови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підписання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протоколу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укладення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переможцем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виключно: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неподання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відомостей,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недостовірної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інформації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відомостях,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вимогам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нерозкриття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неповне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розкриття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інформації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кінцевих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бенефіціарних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власників;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членів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управління,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осіб,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відносинами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контролю,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поширюються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спеціальні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економічні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обмежувальні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заходи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(санкції)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згідно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санкції”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нормативно-правовими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прийнятими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році,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самостійно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спільного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кінцевого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бенефіціарного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(контролера),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набуває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тридцять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сплачує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винагороду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майданчика,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через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переможець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брав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аукціоні”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виключити;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тридцять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дев’яту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приєднання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мережі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виданий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уповноваженим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сертифікат,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засвідчує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закінченого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числі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комплексу),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проектній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готовність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зареєстровану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декларацію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готовність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Безвідклична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банківська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повертається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робочих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виникають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сорокову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“акт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приєднання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мережі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“Строк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реченні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тридцять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дев’ятої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вводиться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комплексами),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комерційний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облік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кожною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комплексом),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окремо.”;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5)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розділ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II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“Стаття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9-4.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Особливості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період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року”.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Дія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поширюється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доменного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коксівного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газів,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гідроелектростанції)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період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урахуванням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понижуючих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граничного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(максимального)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“Зелені”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встановлюються: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множення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“зелених”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понижуючі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коефіцієнти: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складаються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вітроустановок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одиничною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2000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0,975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0,85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0,975</w:t>
      </w:r>
      <w:r w:rsidRPr="000360EC">
        <w:rPr>
          <w:sz w:val="28"/>
        </w:rPr>
        <w:t xml:space="preserve"> </w:t>
      </w: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жовтня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одинадцятого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0,7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75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листопада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березня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0,975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0,4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б)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червня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“зелені”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нижче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дорівнюють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граничному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(максимальному)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множення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“зелених”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дорівнює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―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червня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“зелені”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вище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граничного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(максимального)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граничного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(максимального)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цілей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граничний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(максимальний)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дорівнює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“зеленому”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наземними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перевищує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березня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2013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включно,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помноженому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понижуючий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0,95.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(пускових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комплексах),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помноження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  <w:vertAlign w:val="superscript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“зелених”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дорівнює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сімнадцятого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  <w:szCs w:val="28"/>
        </w:rPr>
      </w:pPr>
      <w:r w:rsidRPr="000360EC">
        <w:rPr>
          <w:sz w:val="28"/>
        </w:rPr>
        <w:t>«</w:t>
      </w:r>
      <w:r w:rsidRPr="000360EC">
        <w:rPr>
          <w:bCs/>
          <w:sz w:val="28"/>
          <w:szCs w:val="28"/>
        </w:rPr>
        <w:t>Підприємство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«Зеленої»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електрометалургії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–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це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юридична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особа,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що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здійснює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господарську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діяльність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з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виробництва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сталі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нормами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прямих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викидів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сталеплавильного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виробництва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CO2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рівні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не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більше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250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кг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тону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сталевої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продукції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та</w:t>
      </w:r>
      <w:r w:rsidRPr="000360EC">
        <w:rPr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виключно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електродуговим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методом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виробництва.</w:t>
      </w:r>
    </w:p>
    <w:p w:rsidR="000360EC" w:rsidRPr="000360EC" w:rsidRDefault="000360EC" w:rsidP="000360EC">
      <w:pPr>
        <w:ind w:firstLine="720"/>
        <w:jc w:val="both"/>
        <w:rPr>
          <w:rFonts w:eastAsia="Calibri"/>
          <w:sz w:val="28"/>
          <w:szCs w:val="28"/>
        </w:rPr>
      </w:pPr>
      <w:r w:rsidRPr="000360EC">
        <w:rPr>
          <w:bCs/>
          <w:sz w:val="28"/>
          <w:szCs w:val="28"/>
        </w:rPr>
        <w:t>Для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підприємств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«Зеленої»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електрометалургії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sz w:val="28"/>
          <w:szCs w:val="28"/>
        </w:rPr>
        <w:t>на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період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дії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«зеленого»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тарифу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для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суб’єктів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господарювання,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які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виробляють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електричну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енергію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альтернативних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джерел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енергії,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встановлюється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тариф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послуги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передачі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електричної</w:t>
      </w:r>
      <w:r w:rsidRPr="000360EC">
        <w:rPr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енергії,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що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купується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для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цілей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виробництва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сталі</w:t>
      </w:r>
      <w:r w:rsidRPr="000360EC">
        <w:rPr>
          <w:sz w:val="28"/>
          <w:szCs w:val="28"/>
        </w:rPr>
        <w:t>,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який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не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враховує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витрати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оператора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системи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передачі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на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виконання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спеціальних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обов’язків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із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забезпечення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збільшення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частки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виробництва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електричної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енергії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з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альтернативних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джерел</w:t>
      </w:r>
      <w:r w:rsidRPr="000360EC">
        <w:rPr>
          <w:sz w:val="28"/>
          <w:szCs w:val="28"/>
        </w:rPr>
        <w:t xml:space="preserve"> </w:t>
      </w:r>
      <w:r w:rsidRPr="000360EC">
        <w:rPr>
          <w:sz w:val="28"/>
          <w:szCs w:val="28"/>
        </w:rPr>
        <w:t>енергії.</w:t>
      </w:r>
      <w:r w:rsidRPr="000360EC">
        <w:rPr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Встановлення</w:t>
      </w:r>
      <w:r w:rsidRPr="000360EC">
        <w:rPr>
          <w:bCs/>
          <w:sz w:val="28"/>
          <w:szCs w:val="28"/>
          <w:lang w:val="ru-RU"/>
        </w:rPr>
        <w:t xml:space="preserve"> </w:t>
      </w:r>
      <w:r w:rsidRPr="000360EC">
        <w:rPr>
          <w:bCs/>
          <w:sz w:val="28"/>
          <w:szCs w:val="28"/>
        </w:rPr>
        <w:t>даного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тарифу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здійснюється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одночасно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з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переглядом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тарифу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оператора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системи</w:t>
      </w:r>
      <w:r w:rsidRPr="000360EC">
        <w:rPr>
          <w:bCs/>
          <w:sz w:val="28"/>
          <w:szCs w:val="28"/>
        </w:rPr>
        <w:t xml:space="preserve"> </w:t>
      </w:r>
      <w:r w:rsidRPr="000360EC">
        <w:rPr>
          <w:bCs/>
          <w:sz w:val="28"/>
          <w:szCs w:val="28"/>
        </w:rPr>
        <w:t>передачі</w:t>
      </w:r>
      <w:r w:rsidRPr="000360EC">
        <w:rPr>
          <w:rFonts w:eastAsia="Calibri"/>
          <w:sz w:val="28"/>
          <w:szCs w:val="28"/>
        </w:rPr>
        <w:t>.»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Держава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гарантує,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“зеленіˮ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третьої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усього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застосовуватися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удосконалення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енергіїˮ,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зборів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скасовує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господарської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діяльності,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послаблює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процедури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нагляду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(контролю)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господарської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діяльності,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пом’якшує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відповідальність,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спосіб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покращує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становище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застосовуватися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законодавством.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Держава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гарантує,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період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“зеленіˮ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третьої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“зеленіˮ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відмінені,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понижуючі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коефіцієнти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будь-яким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призвести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втрат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збитків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неодержання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правомірно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очікуваних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доходів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стабільності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поширюються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стосуються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питань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оборони,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безпеки,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громадського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охорони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довкілля.”.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(Відомості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2017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р.,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№</w:t>
      </w:r>
      <w:r w:rsidRPr="000360EC">
        <w:rPr>
          <w:sz w:val="28"/>
        </w:rPr>
        <w:t xml:space="preserve"> </w:t>
      </w:r>
      <w:r w:rsidRPr="000360EC">
        <w:rPr>
          <w:sz w:val="28"/>
        </w:rPr>
        <w:t>27—28,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ст.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312)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зміни: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1)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2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“3.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визначають,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зокрема,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реєстрації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учасників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вимоги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функціонування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допоміжних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розрахунків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допоміжних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виставлення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рахунків,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положення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функціонування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виникненні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надзвичайної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ситуації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об’єднаній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енергетичній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(ОЕС)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України.ˮ;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3)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33: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третій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“Тариф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зокрема,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включає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окремі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складові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покладення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спеціальних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обов’язків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загальносуспільних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інтересів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процесі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функціонування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ціною.ˮ;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Підставами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Регулятором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(сукупно):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довідка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центрального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виконавчої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влади,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промислової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політики,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юридичною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статусу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підприємства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«Зеленої»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електрометалургії;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довідка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центрального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виконавчої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влади,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реалізує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політику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охорони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навколишнього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природного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середовища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підприємством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«Зеленої»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електрометалургії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виключно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електродуговим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дотримання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прямих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викидів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сталеплавильного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CO2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250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сталевої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продукції;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Центральний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виконавчої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влади,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промислової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політики,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довідку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статусу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отримання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звернення.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юридична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статусу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підприємства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«Зеленої»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металургії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повинно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додати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звернення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документацію,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господарській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діяльності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обладнання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електродуговим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довідку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незалежного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аудитора,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підприємством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«Зеленої»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електрометалургії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сталевої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продукції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електродуговим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тисяч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минулий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календарний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рік.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4)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62: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"Учасникам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надавалась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компенсація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реконструкцією,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модернізацією,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ремонтом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експлуатацією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електроустановок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механізму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покладення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спеціального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обов’язку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загальносуспільних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інтересів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процесі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функціонування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компенсацію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реконструкцією,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модернізацією,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ремонтом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експлуатацією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електроустановок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надавалась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компенсація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витрат.";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5)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63: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підпункт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«4)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купувати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генеруючими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установками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приватних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домогосподарств,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перевищує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"зеленим"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обсязі,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перевищує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місячне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споживання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приватними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домогосподарствами,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кожному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розрахунковому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періоді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пріоритетну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оплату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вартості;»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6)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65: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сьомій: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сьомої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“внутрішньодобовому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двосторонніми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договорамиˮ;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пункт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11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дев’ятої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«11)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куплену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добу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напередˮ,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внутрішньодобовому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двосторонніми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договорами».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7)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66: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після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«гарантований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покупець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двосторонніми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електронних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аукціонах,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затверджується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Кабінетом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України;».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8)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68: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першу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“Оператор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операційної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безпеки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межами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придбавати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ціною.ˮ;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другий—четвертий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“Відбір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(заявок)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постачальників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урахуванням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необхідності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сталої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надійної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роботи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ОЕС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мінімізації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витрат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споживання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Відбір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(заявок)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Оператор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межами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випадків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обмеженнях,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наслідком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обставин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непереборної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сили,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прийняттям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(заявки)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–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“зеленийˮ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пропозиції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(заявки)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обсягах,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добовому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протилежному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випадку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Вартість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дорівнює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відпущеної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ціною.ˮ;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“Розрахунок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відпущеної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затвердженої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Регулятором,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невід’ємною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повинна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ґрунтуватися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показниках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визначається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ринку.ˮ;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9)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71: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приєднання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мережі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сертифікат,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підтверджує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готовність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декларацію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готовність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експлуатації.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виникають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документів.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документи,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цієї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статтею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9-3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укладений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недійсним.”;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“6.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відхилення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фактичних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набули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їхніх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входять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відшкодовується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функціонування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10)</w:t>
      </w:r>
      <w:r w:rsidRPr="000360EC">
        <w:rPr>
          <w:sz w:val="28"/>
        </w:rPr>
        <w:t xml:space="preserve"> </w:t>
      </w:r>
      <w:r w:rsidRPr="000360EC">
        <w:rPr>
          <w:sz w:val="28"/>
          <w:szCs w:val="24"/>
        </w:rPr>
        <w:t>у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Розділі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XVII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“Прикінцеві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та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Перехідні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Перехідні</w:t>
      </w:r>
      <w:r w:rsidRPr="000360EC">
        <w:rPr>
          <w:sz w:val="28"/>
          <w:szCs w:val="24"/>
        </w:rPr>
        <w:t xml:space="preserve"> </w:t>
      </w:r>
      <w:r w:rsidRPr="000360EC">
        <w:rPr>
          <w:sz w:val="28"/>
          <w:szCs w:val="24"/>
        </w:rPr>
        <w:t>положення”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9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“Гранична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нижня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межа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обов’язкового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імпортерами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добу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напередˮ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меншою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їхнього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правил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ринку»;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положення”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11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“11.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входять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перевищує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становить: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2023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40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2025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2026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60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2027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70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2028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80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90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2030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Частка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входять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потужність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перевищує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МВт,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становить: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—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вітру,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входить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відхилення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фактичних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10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входить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складу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свого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небалансу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разі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відхилення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фактичних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погодинного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графіка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відпуску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більш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5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відсотків.”.</w:t>
      </w:r>
    </w:p>
    <w:p w:rsidR="000360EC" w:rsidRPr="000360EC" w:rsidRDefault="000360EC" w:rsidP="000360EC">
      <w:pPr>
        <w:ind w:firstLine="720"/>
        <w:jc w:val="both"/>
        <w:rPr>
          <w:rFonts w:eastAsia="Calibri"/>
          <w:sz w:val="28"/>
          <w:szCs w:val="24"/>
        </w:rPr>
      </w:pPr>
      <w:r w:rsidRPr="000360EC">
        <w:rPr>
          <w:rFonts w:eastAsia="Calibri"/>
          <w:sz w:val="28"/>
          <w:szCs w:val="24"/>
        </w:rPr>
        <w:t>після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пункту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11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доповнити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новим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пунктом</w:t>
      </w:r>
      <w:r w:rsidRPr="000360EC">
        <w:rPr>
          <w:rFonts w:eastAsia="Calibri"/>
          <w:sz w:val="28"/>
          <w:szCs w:val="24"/>
        </w:rPr>
        <w:t xml:space="preserve"> </w:t>
      </w:r>
      <w:r w:rsidRPr="000360EC">
        <w:rPr>
          <w:rFonts w:eastAsia="Calibri"/>
          <w:sz w:val="28"/>
          <w:szCs w:val="24"/>
        </w:rPr>
        <w:t>11-1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«11-1.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Установити,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тимчасово,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зв’язку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карантином,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Кабінетом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території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запобігання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поширенню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території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коронавірусної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хвороби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(COVID-19),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кошти,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отримані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пропускної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спроможності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міждержавного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цілей: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30%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коштів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фактичної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наявності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пропускної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спроможності,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технічного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обслуговування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збільшення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пропускної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спроможності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зокрема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міждержавних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ліній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електропередачі,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сплату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платежів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бюджету,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виникають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доходів,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отриманих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пропускної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спроможності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міждержавного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перетину,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погашення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заборгованості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доступу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пропускної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спроможності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міждержавного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перетину;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70%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коштів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погашення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заборгованості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збільшення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покупець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зобов’язаний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перерахувати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кошти,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отримані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розмірі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50%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суб'єкту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атомних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електростанціях,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50%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перерахувати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оплату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об'єктах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використовують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використанням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-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лише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мікро-,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міні-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малими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гідроелектростанціями),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«зеленим»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ціною.».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13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“двох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“трьох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16: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абзац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“без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конкурсу,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другою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електропостачальника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(електропостачальників)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форми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2019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положень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64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тимчасово,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31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функції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постачальника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“останньої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надіїˮ,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одночасно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визначивши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територію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діяльності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електропостачальника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(електропостачальників);ˮ;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сьомому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замінити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словами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цифрами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липня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рокуˮ;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3.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режим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інвестування”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(Відомості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1996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р.,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№</w:t>
      </w:r>
      <w:r w:rsidRPr="000360EC">
        <w:rPr>
          <w:sz w:val="28"/>
        </w:rPr>
        <w:t xml:space="preserve"> </w:t>
      </w:r>
      <w:r w:rsidRPr="000360EC">
        <w:rPr>
          <w:sz w:val="28"/>
        </w:rPr>
        <w:t>19,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ст.</w:t>
      </w:r>
      <w:r w:rsidRPr="000360EC">
        <w:rPr>
          <w:sz w:val="28"/>
        </w:rPr>
        <w:t xml:space="preserve"> </w:t>
      </w:r>
      <w:r w:rsidRPr="000360EC">
        <w:rPr>
          <w:sz w:val="28"/>
        </w:rPr>
        <w:t>80):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lastRenderedPageBreak/>
        <w:t>1)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7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новою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четвертою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“Законами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господарської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діяльності,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проекти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галузях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залученням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встановлюватися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додаткові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захисту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числі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захисту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Законом.”;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2)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8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викласти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редакції: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“Якщо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подальшому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спеціальним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надавалися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будуть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змінюватися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захисту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розділі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II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надавалися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десяти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вимогу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захисту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надавалися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захисту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іноземних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інвестицій,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пов’язані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весь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“зеленого”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тарифу.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обов’язків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сторін,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угодою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розподіл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продукції,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момент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укладення.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обов’язків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сторін,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договором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купівлю-продаж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застосовується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деяких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удосконалення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умов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виробництва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Зазначені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поширюються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законодавства,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стосуються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питань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оборони,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безпеки,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забезпечення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громадського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охорони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довкілля.”.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4.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Частину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шосту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статті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2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оренду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майна”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(Відомості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р.,</w:t>
      </w:r>
      <w:r w:rsidRPr="000360EC">
        <w:rPr>
          <w:sz w:val="28"/>
        </w:rPr>
        <w:t xml:space="preserve"> </w:t>
      </w:r>
      <w:r w:rsidRPr="000360EC">
        <w:rPr>
          <w:sz w:val="28"/>
        </w:rPr>
        <w:t>№</w:t>
      </w:r>
      <w:r w:rsidRPr="000360EC">
        <w:rPr>
          <w:sz w:val="28"/>
        </w:rPr>
        <w:t xml:space="preserve"> </w:t>
      </w:r>
      <w:r w:rsidRPr="000360EC">
        <w:rPr>
          <w:sz w:val="28"/>
        </w:rPr>
        <w:t>4,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ст.25)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доповнити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абзацом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змісту: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«Відносини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оренди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дахів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фасадів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будівель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капітальних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споруд,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перебувають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власності,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(монтажу)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сонячного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випромінювання,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регулюються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урахуванням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особливостей,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передбачених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енергії”.»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II.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Прикінцеві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перехідні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положення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1.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Цей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набирає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наступного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днем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його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опублікування,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крім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8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I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набирає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підпунктом</w:t>
      </w:r>
      <w:r w:rsidRPr="000360EC">
        <w:rPr>
          <w:sz w:val="28"/>
        </w:rPr>
        <w:t xml:space="preserve"> </w:t>
      </w:r>
      <w:r w:rsidRPr="000360EC">
        <w:rPr>
          <w:sz w:val="28"/>
          <w:lang w:val="ru-RU"/>
        </w:rPr>
        <w:t>8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пункту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розділу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I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вартість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відпущеної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цього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набув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підтримку,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зменшення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навантаження,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відшкодовується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такому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"Зелений"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для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мають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намір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біомаси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та/або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біогазу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електроенергетики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чергах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будівництва,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встановлюється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виключно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об’єктами,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введені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експлуатацію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2023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року».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2.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Кабінету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Міністрів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трьох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місяців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привести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нормативно-правові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забезпечити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приведення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міністерствами,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іншими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центральними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органами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виконавчої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їх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нормативно-правових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із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розробити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подати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законопроект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надання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права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виробникам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виходити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балансуючої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групи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гарантованого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вільно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продавати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можливістю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отримання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компенсації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вигляді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різниці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встановленим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“зеленим”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ринковою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нижчою,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ніж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ринку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“добу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наперед”.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погашення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заборгованості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ДП</w:t>
      </w:r>
      <w:r w:rsidRPr="000360EC">
        <w:rPr>
          <w:sz w:val="28"/>
        </w:rPr>
        <w:t xml:space="preserve"> </w:t>
      </w:r>
      <w:r w:rsidRPr="000360EC">
        <w:rPr>
          <w:sz w:val="28"/>
        </w:rPr>
        <w:t>«Гарантований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покупець»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суб’єктами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господарювання,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виробляють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альтернативних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джерел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утворилася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станом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01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серпня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тримісячний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строк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внести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розгляд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Верховної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Ради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України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проекти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відшкодування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такої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заборгованості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2021-2022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шляхом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оформлення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облігаціями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внутрішньої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позики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терміном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обігу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п’ять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років;»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3.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Національній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комісії,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державне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регулювання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сферах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енергетики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комунальних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послуг: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трьох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місяців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привести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власні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нормативно-правові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акти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відповідність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розробити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затвердити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методику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щодо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розрахунку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обсягу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невідпущеної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виробником,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який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здійснює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або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аукціонною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ціною,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передачі;</w:t>
      </w:r>
    </w:p>
    <w:p w:rsidR="000360EC" w:rsidRPr="000360EC" w:rsidRDefault="000360EC" w:rsidP="000360EC">
      <w:pPr>
        <w:ind w:firstLine="720"/>
        <w:jc w:val="both"/>
        <w:rPr>
          <w:sz w:val="28"/>
        </w:rPr>
      </w:pPr>
      <w:r w:rsidRPr="000360EC">
        <w:rPr>
          <w:sz w:val="28"/>
        </w:rPr>
        <w:t>протягом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одного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місяця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набрання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чинності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цим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Законом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визначити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порядок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компенсації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невідпущену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до</w:t>
      </w:r>
      <w:r w:rsidRPr="000360EC">
        <w:rPr>
          <w:sz w:val="28"/>
        </w:rPr>
        <w:t xml:space="preserve"> </w:t>
      </w:r>
      <w:r w:rsidRPr="000360EC">
        <w:rPr>
          <w:sz w:val="28"/>
        </w:rPr>
        <w:t>1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січня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2020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року</w:t>
      </w:r>
      <w:r w:rsidRPr="000360EC">
        <w:rPr>
          <w:sz w:val="28"/>
        </w:rPr>
        <w:t xml:space="preserve"> </w:t>
      </w:r>
      <w:r w:rsidRPr="000360EC">
        <w:rPr>
          <w:sz w:val="28"/>
        </w:rPr>
        <w:lastRenderedPageBreak/>
        <w:t>виробниками,</w:t>
      </w:r>
      <w:r w:rsidRPr="000360EC">
        <w:rPr>
          <w:sz w:val="28"/>
        </w:rPr>
        <w:t xml:space="preserve"> </w:t>
      </w:r>
      <w:r w:rsidRPr="000360EC">
        <w:rPr>
          <w:sz w:val="28"/>
        </w:rPr>
        <w:t>які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здійснюють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продаж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електричної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енергії</w:t>
      </w:r>
      <w:r w:rsidRPr="000360EC">
        <w:rPr>
          <w:sz w:val="28"/>
        </w:rPr>
        <w:t xml:space="preserve"> </w:t>
      </w:r>
      <w:r w:rsidRPr="000360EC">
        <w:rPr>
          <w:sz w:val="28"/>
        </w:rPr>
        <w:t>за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“зеленимˮ</w:t>
      </w:r>
      <w:r w:rsidRPr="000360EC">
        <w:rPr>
          <w:sz w:val="28"/>
        </w:rPr>
        <w:t xml:space="preserve"> </w:t>
      </w:r>
      <w:r w:rsidRPr="000360EC">
        <w:rPr>
          <w:sz w:val="28"/>
        </w:rPr>
        <w:t>тарифом,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електричну</w:t>
      </w:r>
      <w:r w:rsidRPr="000360EC">
        <w:rPr>
          <w:sz w:val="28"/>
        </w:rPr>
        <w:t xml:space="preserve"> </w:t>
      </w:r>
      <w:r w:rsidRPr="000360EC">
        <w:rPr>
          <w:sz w:val="28"/>
        </w:rPr>
        <w:t>енергію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</w:t>
      </w:r>
      <w:r w:rsidRPr="000360EC">
        <w:rPr>
          <w:sz w:val="28"/>
        </w:rPr>
        <w:t xml:space="preserve"> </w:t>
      </w:r>
      <w:r w:rsidRPr="000360EC">
        <w:rPr>
          <w:sz w:val="28"/>
        </w:rPr>
        <w:t>результаті</w:t>
      </w:r>
      <w:r w:rsidRPr="000360EC">
        <w:rPr>
          <w:sz w:val="28"/>
        </w:rPr>
        <w:t xml:space="preserve"> </w:t>
      </w:r>
      <w:r w:rsidRPr="000360EC">
        <w:rPr>
          <w:sz w:val="28"/>
        </w:rPr>
        <w:t>виконання</w:t>
      </w:r>
      <w:r w:rsidRPr="000360EC">
        <w:rPr>
          <w:sz w:val="28"/>
        </w:rPr>
        <w:t xml:space="preserve"> </w:t>
      </w:r>
      <w:r w:rsidRPr="000360EC">
        <w:rPr>
          <w:sz w:val="28"/>
        </w:rPr>
        <w:t>команд</w:t>
      </w:r>
      <w:r w:rsidRPr="000360EC">
        <w:rPr>
          <w:sz w:val="28"/>
        </w:rPr>
        <w:t xml:space="preserve"> </w:t>
      </w:r>
      <w:r w:rsidRPr="000360EC">
        <w:rPr>
          <w:sz w:val="28"/>
        </w:rPr>
        <w:t>оператора</w:t>
      </w:r>
      <w:r w:rsidRPr="000360EC">
        <w:rPr>
          <w:sz w:val="28"/>
        </w:rPr>
        <w:t xml:space="preserve"> </w:t>
      </w:r>
      <w:r w:rsidRPr="000360EC">
        <w:rPr>
          <w:sz w:val="28"/>
        </w:rPr>
        <w:t>системи</w:t>
      </w:r>
      <w:r w:rsidRPr="000360EC">
        <w:rPr>
          <w:sz w:val="28"/>
        </w:rPr>
        <w:t xml:space="preserve"> </w:t>
      </w:r>
      <w:r w:rsidRPr="000360EC">
        <w:rPr>
          <w:sz w:val="28"/>
        </w:rPr>
        <w:t>передачі.</w:t>
      </w:r>
    </w:p>
    <w:p w:rsidR="00595064" w:rsidRPr="000360EC" w:rsidRDefault="00595064" w:rsidP="000360EC">
      <w:pPr>
        <w:ind w:firstLine="720"/>
        <w:jc w:val="both"/>
        <w:rPr>
          <w:sz w:val="28"/>
        </w:rPr>
      </w:pPr>
    </w:p>
    <w:sectPr w:rsidR="00595064" w:rsidRPr="000360EC" w:rsidSect="000360EC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0EC" w:rsidRDefault="000360EC">
      <w:r>
        <w:separator/>
      </w:r>
    </w:p>
  </w:endnote>
  <w:endnote w:type="continuationSeparator" w:id="0">
    <w:p w:rsidR="000360EC" w:rsidRDefault="0003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0EC" w:rsidRDefault="000360EC" w:rsidP="00247BD0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end"/>
    </w:r>
  </w:p>
  <w:p w:rsidR="000360EC" w:rsidRDefault="000360E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0EC" w:rsidRDefault="000360EC" w:rsidP="00247BD0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t xml:space="preserve">- </w:t>
    </w: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  <w:noProof/>
      </w:rPr>
      <w:t>18</w:t>
    </w:r>
    <w:r>
      <w:rPr>
        <w:rStyle w:val="ae"/>
      </w:rPr>
      <w:fldChar w:fldCharType="end"/>
    </w:r>
    <w:r>
      <w:rPr>
        <w:rStyle w:val="ae"/>
      </w:rPr>
      <w:t xml:space="preserve"> -</w:t>
    </w:r>
  </w:p>
  <w:p w:rsidR="000360EC" w:rsidRDefault="000360E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0EC" w:rsidRDefault="000360EC">
      <w:r>
        <w:separator/>
      </w:r>
    </w:p>
  </w:footnote>
  <w:footnote w:type="continuationSeparator" w:id="0">
    <w:p w:rsidR="000360EC" w:rsidRDefault="00036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09290B19"/>
    <w:multiLevelType w:val="hybridMultilevel"/>
    <w:tmpl w:val="E6D4FCCA"/>
    <w:lvl w:ilvl="0" w:tplc="58287EAC">
      <w:start w:val="1"/>
      <w:numFmt w:val="decimal"/>
      <w:lvlText w:val="%1)"/>
      <w:lvlJc w:val="left"/>
      <w:pPr>
        <w:ind w:left="3337" w:hanging="360"/>
      </w:pPr>
      <w:rPr>
        <w:rFonts w:ascii="Times New Roman" w:hAnsi="Times New Roman" w:cs="Times New Roman" w:hint="default"/>
        <w:sz w:val="20"/>
      </w:rPr>
    </w:lvl>
    <w:lvl w:ilvl="1" w:tplc="04220019" w:tentative="1">
      <w:start w:val="1"/>
      <w:numFmt w:val="lowerLetter"/>
      <w:lvlText w:val="%2."/>
      <w:lvlJc w:val="left"/>
      <w:pPr>
        <w:ind w:left="234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6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8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50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22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94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6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86" w:hanging="180"/>
      </w:pPr>
      <w:rPr>
        <w:rFonts w:cs="Times New Roman"/>
      </w:rPr>
    </w:lvl>
  </w:abstractNum>
  <w:abstractNum w:abstractNumId="3" w15:restartNumberingAfterBreak="0">
    <w:nsid w:val="243F470F"/>
    <w:multiLevelType w:val="hybridMultilevel"/>
    <w:tmpl w:val="11484D26"/>
    <w:lvl w:ilvl="0" w:tplc="58287EAC">
      <w:start w:val="1"/>
      <w:numFmt w:val="decimal"/>
      <w:lvlText w:val="%1)"/>
      <w:lvlJc w:val="left"/>
      <w:pPr>
        <w:ind w:left="633" w:hanging="360"/>
      </w:pPr>
      <w:rPr>
        <w:rFonts w:ascii="Times New Roman" w:hAnsi="Times New Roman" w:cs="Times New Roman" w:hint="default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35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3" w:hanging="180"/>
      </w:pPr>
      <w:rPr>
        <w:rFonts w:cs="Times New Roman"/>
      </w:rPr>
    </w:lvl>
  </w:abstractNum>
  <w:abstractNum w:abstractNumId="4" w15:restartNumberingAfterBreak="0">
    <w:nsid w:val="26C4549C"/>
    <w:multiLevelType w:val="hybridMultilevel"/>
    <w:tmpl w:val="B7B2B0A0"/>
    <w:lvl w:ilvl="0" w:tplc="A7E46510">
      <w:start w:val="1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3" w:hanging="360"/>
      </w:pPr>
    </w:lvl>
    <w:lvl w:ilvl="2" w:tplc="0422001B" w:tentative="1">
      <w:start w:val="1"/>
      <w:numFmt w:val="lowerRoman"/>
      <w:lvlText w:val="%3."/>
      <w:lvlJc w:val="right"/>
      <w:pPr>
        <w:ind w:left="2073" w:hanging="180"/>
      </w:pPr>
    </w:lvl>
    <w:lvl w:ilvl="3" w:tplc="0422000F" w:tentative="1">
      <w:start w:val="1"/>
      <w:numFmt w:val="decimal"/>
      <w:lvlText w:val="%4."/>
      <w:lvlJc w:val="left"/>
      <w:pPr>
        <w:ind w:left="2793" w:hanging="360"/>
      </w:pPr>
    </w:lvl>
    <w:lvl w:ilvl="4" w:tplc="04220019" w:tentative="1">
      <w:start w:val="1"/>
      <w:numFmt w:val="lowerLetter"/>
      <w:lvlText w:val="%5."/>
      <w:lvlJc w:val="left"/>
      <w:pPr>
        <w:ind w:left="3513" w:hanging="360"/>
      </w:pPr>
    </w:lvl>
    <w:lvl w:ilvl="5" w:tplc="0422001B" w:tentative="1">
      <w:start w:val="1"/>
      <w:numFmt w:val="lowerRoman"/>
      <w:lvlText w:val="%6."/>
      <w:lvlJc w:val="right"/>
      <w:pPr>
        <w:ind w:left="4233" w:hanging="180"/>
      </w:pPr>
    </w:lvl>
    <w:lvl w:ilvl="6" w:tplc="0422000F" w:tentative="1">
      <w:start w:val="1"/>
      <w:numFmt w:val="decimal"/>
      <w:lvlText w:val="%7."/>
      <w:lvlJc w:val="left"/>
      <w:pPr>
        <w:ind w:left="4953" w:hanging="360"/>
      </w:pPr>
    </w:lvl>
    <w:lvl w:ilvl="7" w:tplc="04220019" w:tentative="1">
      <w:start w:val="1"/>
      <w:numFmt w:val="lowerLetter"/>
      <w:lvlText w:val="%8."/>
      <w:lvlJc w:val="left"/>
      <w:pPr>
        <w:ind w:left="5673" w:hanging="360"/>
      </w:pPr>
    </w:lvl>
    <w:lvl w:ilvl="8" w:tplc="0422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5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D14C0A"/>
    <w:multiLevelType w:val="hybridMultilevel"/>
    <w:tmpl w:val="D2802A58"/>
    <w:lvl w:ilvl="0" w:tplc="8D22B218">
      <w:start w:val="1"/>
      <w:numFmt w:val="decimal"/>
      <w:lvlText w:val="%1."/>
      <w:lvlJc w:val="left"/>
      <w:pPr>
        <w:ind w:left="63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3" w:hanging="180"/>
      </w:pPr>
      <w:rPr>
        <w:rFonts w:cs="Times New Roman"/>
      </w:rPr>
    </w:lvl>
  </w:abstractNum>
  <w:abstractNum w:abstractNumId="7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42408"/>
    <w:multiLevelType w:val="hybridMultilevel"/>
    <w:tmpl w:val="1B668F78"/>
    <w:lvl w:ilvl="0" w:tplc="9F087634">
      <w:start w:val="3"/>
      <w:numFmt w:val="decimal"/>
      <w:lvlText w:val="%1)"/>
      <w:lvlJc w:val="left"/>
      <w:pPr>
        <w:ind w:left="63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53" w:hanging="360"/>
      </w:pPr>
    </w:lvl>
    <w:lvl w:ilvl="2" w:tplc="0422001B" w:tentative="1">
      <w:start w:val="1"/>
      <w:numFmt w:val="lowerRoman"/>
      <w:lvlText w:val="%3."/>
      <w:lvlJc w:val="right"/>
      <w:pPr>
        <w:ind w:left="2073" w:hanging="180"/>
      </w:pPr>
    </w:lvl>
    <w:lvl w:ilvl="3" w:tplc="0422000F" w:tentative="1">
      <w:start w:val="1"/>
      <w:numFmt w:val="decimal"/>
      <w:lvlText w:val="%4."/>
      <w:lvlJc w:val="left"/>
      <w:pPr>
        <w:ind w:left="2793" w:hanging="360"/>
      </w:pPr>
    </w:lvl>
    <w:lvl w:ilvl="4" w:tplc="04220019" w:tentative="1">
      <w:start w:val="1"/>
      <w:numFmt w:val="lowerLetter"/>
      <w:lvlText w:val="%5."/>
      <w:lvlJc w:val="left"/>
      <w:pPr>
        <w:ind w:left="3513" w:hanging="360"/>
      </w:pPr>
    </w:lvl>
    <w:lvl w:ilvl="5" w:tplc="0422001B" w:tentative="1">
      <w:start w:val="1"/>
      <w:numFmt w:val="lowerRoman"/>
      <w:lvlText w:val="%6."/>
      <w:lvlJc w:val="right"/>
      <w:pPr>
        <w:ind w:left="4233" w:hanging="180"/>
      </w:pPr>
    </w:lvl>
    <w:lvl w:ilvl="6" w:tplc="0422000F" w:tentative="1">
      <w:start w:val="1"/>
      <w:numFmt w:val="decimal"/>
      <w:lvlText w:val="%7."/>
      <w:lvlJc w:val="left"/>
      <w:pPr>
        <w:ind w:left="4953" w:hanging="360"/>
      </w:pPr>
    </w:lvl>
    <w:lvl w:ilvl="7" w:tplc="04220019" w:tentative="1">
      <w:start w:val="1"/>
      <w:numFmt w:val="lowerLetter"/>
      <w:lvlText w:val="%8."/>
      <w:lvlJc w:val="left"/>
      <w:pPr>
        <w:ind w:left="5673" w:hanging="360"/>
      </w:pPr>
    </w:lvl>
    <w:lvl w:ilvl="8" w:tplc="0422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9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0EC"/>
    <w:rsid w:val="000268D9"/>
    <w:rsid w:val="000360EC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5786C"/>
  <w15:chartTrackingRefBased/>
  <w15:docId w15:val="{FCDA130B-E794-40E8-810F-124802F1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0360E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uiPriority w:val="99"/>
    <w:semiHidden/>
    <w:rsid w:val="000360EC"/>
    <w:rPr>
      <w:rFonts w:cs="Times New Roman"/>
      <w:color w:val="808080"/>
    </w:rPr>
  </w:style>
  <w:style w:type="paragraph" w:styleId="aa">
    <w:name w:val="List Paragraph"/>
    <w:basedOn w:val="a0"/>
    <w:uiPriority w:val="34"/>
    <w:qFormat/>
    <w:rsid w:val="000360E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0">
    <w:name w:val="rvts0"/>
    <w:rsid w:val="000360EC"/>
    <w:rPr>
      <w:rFonts w:ascii="Times New Roman" w:hAnsi="Times New Roman"/>
    </w:rPr>
  </w:style>
  <w:style w:type="paragraph" w:styleId="ab">
    <w:name w:val="Balloon Text"/>
    <w:basedOn w:val="a0"/>
    <w:link w:val="ac"/>
    <w:uiPriority w:val="99"/>
    <w:unhideWhenUsed/>
    <w:rsid w:val="000360EC"/>
    <w:rPr>
      <w:rFonts w:ascii="Segoe UI" w:hAnsi="Segoe UI" w:cs="Segoe UI"/>
      <w:sz w:val="18"/>
      <w:szCs w:val="18"/>
      <w:lang w:eastAsia="en-US"/>
    </w:rPr>
  </w:style>
  <w:style w:type="character" w:customStyle="1" w:styleId="ac">
    <w:name w:val="Текст у виносці Знак"/>
    <w:basedOn w:val="a1"/>
    <w:link w:val="ab"/>
    <w:uiPriority w:val="99"/>
    <w:rsid w:val="000360EC"/>
    <w:rPr>
      <w:rFonts w:ascii="Segoe UI" w:hAnsi="Segoe UI" w:cs="Segoe UI"/>
      <w:sz w:val="18"/>
      <w:szCs w:val="18"/>
      <w:lang w:eastAsia="en-US"/>
    </w:rPr>
  </w:style>
  <w:style w:type="paragraph" w:customStyle="1" w:styleId="ad">
    <w:name w:val="Номер страницы"/>
    <w:basedOn w:val="a6"/>
    <w:rsid w:val="000360EC"/>
    <w:rPr>
      <w:sz w:val="28"/>
    </w:rPr>
  </w:style>
  <w:style w:type="character" w:styleId="ae">
    <w:name w:val="page number"/>
    <w:basedOn w:val="a1"/>
    <w:rsid w:val="00036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18</Pages>
  <Words>5323</Words>
  <Characters>36523</Characters>
  <Application>Microsoft Office Word</Application>
  <DocSecurity>0</DocSecurity>
  <Lines>730</Lines>
  <Paragraphs>213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2020-07-21T14:16:00Z</dcterms:created>
  <dcterms:modified xsi:type="dcterms:W3CDTF">2020-07-21T14:17:00Z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