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AF6" w:rsidRDefault="001A6AF6">
      <w:pPr>
        <w:pStyle w:val="af3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</w:rPr>
      </w:pPr>
      <w:bookmarkStart w:id="0" w:name="_GoBack"/>
      <w:bookmarkEnd w:id="0"/>
    </w:p>
    <w:p w:rsidR="001A6AF6" w:rsidRDefault="001A6AF6">
      <w:pPr>
        <w:pStyle w:val="af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B64453" w:rsidRDefault="00B64453">
      <w:pPr>
        <w:pStyle w:val="af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B64453" w:rsidRDefault="00B64453">
      <w:pPr>
        <w:pStyle w:val="af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B64453" w:rsidRDefault="00B64453">
      <w:pPr>
        <w:pStyle w:val="af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A6AF6" w:rsidRDefault="001A6AF6">
      <w:pPr>
        <w:pStyle w:val="af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A6AF6" w:rsidRDefault="001A6AF6">
      <w:pPr>
        <w:pStyle w:val="af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A6AF6" w:rsidRDefault="001A6AF6">
      <w:pPr>
        <w:pStyle w:val="af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A6AF6" w:rsidRPr="008C49E2" w:rsidRDefault="001A6AF6">
      <w:pPr>
        <w:pStyle w:val="af3"/>
        <w:tabs>
          <w:tab w:val="clear" w:pos="4677"/>
          <w:tab w:val="clear" w:pos="9355"/>
        </w:tabs>
        <w:ind w:right="-42"/>
        <w:jc w:val="center"/>
        <w:rPr>
          <w:szCs w:val="28"/>
        </w:rPr>
      </w:pPr>
      <w:r w:rsidRPr="008C49E2">
        <w:rPr>
          <w:rFonts w:ascii="Times New Roman" w:hAnsi="Times New Roman" w:cs="Times New Roman"/>
          <w:b/>
          <w:bCs/>
          <w:spacing w:val="0"/>
          <w:w w:val="100"/>
          <w:szCs w:val="28"/>
        </w:rPr>
        <w:t>ВИСНОВОК</w:t>
      </w:r>
    </w:p>
    <w:p w:rsidR="008C49E2" w:rsidRDefault="001A6AF6" w:rsidP="008C49E2">
      <w:pPr>
        <w:pStyle w:val="19"/>
        <w:spacing w:line="240" w:lineRule="auto"/>
        <w:ind w:right="-44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C49E2">
        <w:rPr>
          <w:rFonts w:ascii="Times New Roman" w:hAnsi="Times New Roman" w:cs="Times New Roman"/>
          <w:b/>
          <w:bCs/>
          <w:sz w:val="28"/>
          <w:szCs w:val="28"/>
        </w:rPr>
        <w:t xml:space="preserve">на проект </w:t>
      </w:r>
      <w:r w:rsidRPr="008C49E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Закону </w:t>
      </w:r>
      <w:proofErr w:type="spellStart"/>
      <w:r w:rsidRPr="008C49E2">
        <w:rPr>
          <w:rFonts w:ascii="Times New Roman" w:hAnsi="Times New Roman" w:cs="Times New Roman"/>
          <w:b/>
          <w:bCs/>
          <w:color w:val="auto"/>
          <w:sz w:val="28"/>
          <w:szCs w:val="28"/>
        </w:rPr>
        <w:t>України</w:t>
      </w:r>
      <w:proofErr w:type="spellEnd"/>
    </w:p>
    <w:p w:rsidR="008C49E2" w:rsidRDefault="008C49E2" w:rsidP="008C49E2">
      <w:pPr>
        <w:pStyle w:val="19"/>
        <w:spacing w:line="240" w:lineRule="auto"/>
        <w:ind w:right="-44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8C49E2">
        <w:rPr>
          <w:rFonts w:ascii="Times New Roman" w:hAnsi="Times New Roman" w:cs="Times New Roman"/>
          <w:b/>
          <w:bCs/>
          <w:color w:val="auto"/>
          <w:sz w:val="28"/>
          <w:szCs w:val="28"/>
        </w:rPr>
        <w:t>«</w:t>
      </w:r>
      <w:r w:rsidRPr="008C49E2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Про внесення змін до Закону України «Про доступ </w:t>
      </w:r>
    </w:p>
    <w:p w:rsidR="008C49E2" w:rsidRPr="008C49E2" w:rsidRDefault="008C49E2" w:rsidP="008C49E2">
      <w:pPr>
        <w:pStyle w:val="19"/>
        <w:spacing w:line="240" w:lineRule="auto"/>
        <w:ind w:right="-44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8C49E2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до публічної інформації» щодо надання відповідей на запити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»</w:t>
      </w:r>
    </w:p>
    <w:p w:rsidR="001A6AF6" w:rsidRPr="008C49E2" w:rsidRDefault="001A6AF6" w:rsidP="008C49E2">
      <w:pPr>
        <w:widowControl w:val="0"/>
        <w:autoSpaceDE w:val="0"/>
        <w:ind w:right="-1"/>
        <w:jc w:val="center"/>
        <w:rPr>
          <w:rFonts w:ascii="Times New Roman" w:hAnsi="Times New Roman"/>
          <w:szCs w:val="28"/>
        </w:rPr>
      </w:pPr>
    </w:p>
    <w:p w:rsidR="001A6AF6" w:rsidRPr="001C63E1" w:rsidRDefault="0068077D" w:rsidP="001C63E1">
      <w:pPr>
        <w:pStyle w:val="a0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У</w:t>
      </w:r>
      <w:r w:rsidR="001A6AF6" w:rsidRPr="002B6EE8">
        <w:rPr>
          <w:rFonts w:ascii="Times New Roman" w:hAnsi="Times New Roman"/>
          <w:szCs w:val="28"/>
        </w:rPr>
        <w:t xml:space="preserve"> поданому законопроекті пропонується </w:t>
      </w:r>
      <w:proofErr w:type="spellStart"/>
      <w:r w:rsidR="001A6AF6" w:rsidRPr="002B6EE8">
        <w:rPr>
          <w:rFonts w:ascii="Times New Roman" w:hAnsi="Times New Roman"/>
          <w:szCs w:val="28"/>
        </w:rPr>
        <w:t>внести</w:t>
      </w:r>
      <w:proofErr w:type="spellEnd"/>
      <w:r w:rsidR="001A6AF6" w:rsidRPr="002B6EE8">
        <w:rPr>
          <w:rFonts w:ascii="Times New Roman" w:hAnsi="Times New Roman"/>
          <w:szCs w:val="28"/>
        </w:rPr>
        <w:t xml:space="preserve"> зміни до </w:t>
      </w:r>
      <w:r w:rsidR="001A6AF6" w:rsidRPr="001C63E1">
        <w:rPr>
          <w:rFonts w:ascii="Times New Roman" w:hAnsi="Times New Roman"/>
          <w:szCs w:val="28"/>
        </w:rPr>
        <w:t xml:space="preserve">Закону України «Про доступ до публічної інформації» (далі </w:t>
      </w:r>
      <w:r w:rsidR="00365442" w:rsidRPr="001C63E1">
        <w:rPr>
          <w:rFonts w:ascii="Times New Roman" w:hAnsi="Times New Roman"/>
          <w:szCs w:val="28"/>
        </w:rPr>
        <w:t>–</w:t>
      </w:r>
      <w:r w:rsidR="001A6AF6" w:rsidRPr="001C63E1">
        <w:rPr>
          <w:rFonts w:ascii="Times New Roman" w:hAnsi="Times New Roman"/>
          <w:szCs w:val="28"/>
        </w:rPr>
        <w:t xml:space="preserve"> Закон). Зокрема,</w:t>
      </w:r>
      <w:r w:rsidR="00BB61E2" w:rsidRPr="001C63E1">
        <w:rPr>
          <w:rFonts w:ascii="Times New Roman" w:hAnsi="Times New Roman"/>
          <w:szCs w:val="28"/>
        </w:rPr>
        <w:t xml:space="preserve"> у </w:t>
      </w:r>
      <w:r w:rsidR="001A6AF6" w:rsidRPr="001C63E1">
        <w:rPr>
          <w:rFonts w:ascii="Times New Roman" w:hAnsi="Times New Roman"/>
          <w:szCs w:val="28"/>
        </w:rPr>
        <w:t>змінах до ч. 2 ст. 19 Закону пропонується обмежити кількість запитів на інформацію від одного запитувача до п’яти в тиждень. При цьо</w:t>
      </w:r>
      <w:r w:rsidR="00BB61E2" w:rsidRPr="001C63E1">
        <w:rPr>
          <w:rFonts w:ascii="Times New Roman" w:hAnsi="Times New Roman"/>
          <w:szCs w:val="28"/>
        </w:rPr>
        <w:t>му, в новому</w:t>
      </w:r>
      <w:r w:rsidR="00BB61E2">
        <w:rPr>
          <w:rFonts w:ascii="Times New Roman" w:hAnsi="Times New Roman"/>
          <w:szCs w:val="28"/>
        </w:rPr>
        <w:t xml:space="preserve"> </w:t>
      </w:r>
      <w:r w:rsidR="001C63E1">
        <w:rPr>
          <w:rFonts w:ascii="Times New Roman" w:hAnsi="Times New Roman"/>
          <w:szCs w:val="28"/>
        </w:rPr>
        <w:br/>
      </w:r>
      <w:r w:rsidR="00BB61E2">
        <w:rPr>
          <w:rFonts w:ascii="Times New Roman" w:hAnsi="Times New Roman"/>
          <w:szCs w:val="28"/>
        </w:rPr>
        <w:t xml:space="preserve">п. 10 ч. 1 ст. 24 </w:t>
      </w:r>
      <w:r w:rsidR="001A6AF6" w:rsidRPr="002B6EE8">
        <w:rPr>
          <w:rFonts w:ascii="Times New Roman" w:hAnsi="Times New Roman"/>
          <w:szCs w:val="28"/>
        </w:rPr>
        <w:t xml:space="preserve">Закону пропонується встановити відповідальність за зловживання запитувачами своїм правом на доступ до публічної </w:t>
      </w:r>
      <w:r w:rsidR="00C616FF" w:rsidRPr="002B6EE8">
        <w:rPr>
          <w:rFonts w:ascii="Times New Roman" w:hAnsi="Times New Roman"/>
          <w:szCs w:val="28"/>
        </w:rPr>
        <w:t>інформації</w:t>
      </w:r>
      <w:r w:rsidR="001A6AF6" w:rsidRPr="002B6EE8">
        <w:rPr>
          <w:rFonts w:ascii="Times New Roman" w:hAnsi="Times New Roman"/>
          <w:szCs w:val="28"/>
        </w:rPr>
        <w:t>.</w:t>
      </w:r>
    </w:p>
    <w:p w:rsidR="001A6AF6" w:rsidRPr="002B6EE8" w:rsidRDefault="001A6AF6" w:rsidP="00D03886">
      <w:pPr>
        <w:pStyle w:val="a0"/>
        <w:ind w:firstLine="709"/>
        <w:rPr>
          <w:szCs w:val="28"/>
        </w:rPr>
      </w:pPr>
      <w:r w:rsidRPr="002B6EE8">
        <w:rPr>
          <w:rFonts w:ascii="Times New Roman" w:hAnsi="Times New Roman"/>
          <w:szCs w:val="28"/>
        </w:rPr>
        <w:t xml:space="preserve">Виходячи з п. 1 пояснювальної записки, законопроект спрямований на протидію </w:t>
      </w:r>
      <w:r w:rsidRPr="002B6EE8">
        <w:rPr>
          <w:rFonts w:ascii="Times New Roman" w:hAnsi="Times New Roman"/>
          <w:szCs w:val="28"/>
          <w:lang w:eastAsia="ru-RU"/>
        </w:rPr>
        <w:t xml:space="preserve">блокуванню роботи органів державної влади та місцевого самоврядування, спричиненої подачею великої кількості запитів від однієї особи. </w:t>
      </w:r>
    </w:p>
    <w:p w:rsidR="0068077D" w:rsidRPr="0068077D" w:rsidRDefault="0068077D" w:rsidP="00D0388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222222"/>
          <w:spacing w:val="0"/>
          <w:w w:val="100"/>
          <w:szCs w:val="28"/>
          <w:shd w:val="clear" w:color="auto" w:fill="FFFFFF"/>
        </w:rPr>
      </w:pPr>
      <w:r w:rsidRPr="0068077D">
        <w:rPr>
          <w:rFonts w:ascii="Times New Roman" w:hAnsi="Times New Roman" w:cs="Times New Roman"/>
          <w:color w:val="222222"/>
          <w:spacing w:val="0"/>
          <w:w w:val="100"/>
          <w:szCs w:val="28"/>
          <w:shd w:val="clear" w:color="auto" w:fill="FFFFFF"/>
        </w:rPr>
        <w:t xml:space="preserve">Головне управління, розглянувши поданий законопроект, висловлює щодо нього </w:t>
      </w:r>
      <w:r>
        <w:rPr>
          <w:rFonts w:ascii="Times New Roman" w:hAnsi="Times New Roman" w:cs="Times New Roman"/>
          <w:color w:val="222222"/>
          <w:spacing w:val="0"/>
          <w:w w:val="100"/>
          <w:szCs w:val="28"/>
          <w:shd w:val="clear" w:color="auto" w:fill="FFFFFF"/>
        </w:rPr>
        <w:t>наступне</w:t>
      </w:r>
      <w:r w:rsidRPr="0068077D">
        <w:rPr>
          <w:rFonts w:ascii="Times New Roman" w:hAnsi="Times New Roman" w:cs="Times New Roman"/>
          <w:color w:val="222222"/>
          <w:spacing w:val="0"/>
          <w:w w:val="100"/>
          <w:szCs w:val="28"/>
          <w:shd w:val="clear" w:color="auto" w:fill="FFFFFF"/>
        </w:rPr>
        <w:t>.</w:t>
      </w:r>
    </w:p>
    <w:p w:rsidR="0068077D" w:rsidRPr="001C63E1" w:rsidRDefault="001A6AF6" w:rsidP="00D03886">
      <w:pPr>
        <w:pStyle w:val="a0"/>
        <w:ind w:firstLine="709"/>
        <w:rPr>
          <w:szCs w:val="28"/>
        </w:rPr>
      </w:pPr>
      <w:r w:rsidRPr="002B6EE8">
        <w:rPr>
          <w:rFonts w:ascii="Times New Roman" w:hAnsi="Times New Roman"/>
          <w:b/>
          <w:bCs/>
          <w:szCs w:val="28"/>
          <w:lang w:eastAsia="ru-RU"/>
        </w:rPr>
        <w:t>1.</w:t>
      </w:r>
      <w:r w:rsidRPr="002B6EE8">
        <w:rPr>
          <w:rFonts w:ascii="Times New Roman" w:hAnsi="Times New Roman"/>
          <w:szCs w:val="28"/>
          <w:lang w:eastAsia="ru-RU"/>
        </w:rPr>
        <w:t xml:space="preserve"> Згідно із приписами ч. 2 ст. 34 Конституції </w:t>
      </w:r>
      <w:r w:rsidRPr="001C63E1">
        <w:rPr>
          <w:rFonts w:ascii="Times New Roman" w:hAnsi="Times New Roman"/>
          <w:szCs w:val="28"/>
          <w:lang w:eastAsia="ru-RU"/>
        </w:rPr>
        <w:t xml:space="preserve">України </w:t>
      </w:r>
      <w:r w:rsidRPr="001C63E1">
        <w:rPr>
          <w:rFonts w:ascii="Times New Roman" w:hAnsi="Times New Roman"/>
          <w:szCs w:val="28"/>
        </w:rPr>
        <w:t xml:space="preserve">кожен має право вільно </w:t>
      </w:r>
      <w:r w:rsidRPr="001C63E1">
        <w:rPr>
          <w:rFonts w:ascii="Times New Roman" w:hAnsi="Times New Roman"/>
          <w:i/>
          <w:iCs/>
          <w:szCs w:val="28"/>
        </w:rPr>
        <w:t>збирати</w:t>
      </w:r>
      <w:r w:rsidRPr="001C63E1">
        <w:rPr>
          <w:rFonts w:ascii="Times New Roman" w:hAnsi="Times New Roman"/>
          <w:szCs w:val="28"/>
        </w:rPr>
        <w:t xml:space="preserve">, зберігати, використовувати і поширювати інформацію усно, письмово </w:t>
      </w:r>
      <w:r w:rsidR="00BB61E2" w:rsidRPr="001C63E1">
        <w:rPr>
          <w:rFonts w:ascii="Times New Roman" w:hAnsi="Times New Roman"/>
          <w:szCs w:val="28"/>
        </w:rPr>
        <w:t xml:space="preserve">або в інший спосіб – </w:t>
      </w:r>
      <w:r w:rsidRPr="001C63E1">
        <w:rPr>
          <w:rFonts w:ascii="Times New Roman" w:hAnsi="Times New Roman"/>
          <w:szCs w:val="28"/>
        </w:rPr>
        <w:t xml:space="preserve">на свій вибір. </w:t>
      </w:r>
      <w:r w:rsidR="0068077D" w:rsidRPr="001C63E1">
        <w:rPr>
          <w:rFonts w:ascii="Times New Roman" w:hAnsi="Times New Roman"/>
          <w:szCs w:val="28"/>
        </w:rPr>
        <w:t xml:space="preserve">Відповідно до п. 2 ст. 19 Міжнародного пакту про громадянські і політичні права 1966 </w:t>
      </w:r>
      <w:r w:rsidR="00BB61E2" w:rsidRPr="001C63E1">
        <w:rPr>
          <w:rFonts w:ascii="Times New Roman" w:hAnsi="Times New Roman"/>
          <w:szCs w:val="28"/>
        </w:rPr>
        <w:t xml:space="preserve">року </w:t>
      </w:r>
      <w:r w:rsidR="0068077D" w:rsidRPr="001C63E1">
        <w:rPr>
          <w:rFonts w:ascii="Times New Roman" w:hAnsi="Times New Roman"/>
          <w:szCs w:val="28"/>
        </w:rPr>
        <w:t xml:space="preserve">кожна людина має право на вільне вираження свого погляду; це право включає свободу шукати, одержувати і поширювати будь-яку інформацію та ідеї, незалежно від державних кордонів, усно, письмово чи за допомогою друку або художніх форм вираження чи іншими способами на свій вибір. </w:t>
      </w:r>
      <w:r w:rsidR="00BB61E2" w:rsidRPr="001C63E1">
        <w:rPr>
          <w:rFonts w:ascii="Times New Roman" w:hAnsi="Times New Roman"/>
          <w:szCs w:val="28"/>
        </w:rPr>
        <w:br/>
      </w:r>
      <w:r w:rsidR="0068077D" w:rsidRPr="001C63E1">
        <w:rPr>
          <w:rFonts w:ascii="Times New Roman" w:hAnsi="Times New Roman"/>
          <w:szCs w:val="28"/>
        </w:rPr>
        <w:t xml:space="preserve">Статтею 302 Цивільного кодексу України передбачено право фізичних осіб </w:t>
      </w:r>
      <w:r w:rsidR="0068077D" w:rsidRPr="001C63E1">
        <w:rPr>
          <w:rFonts w:ascii="Times New Roman" w:hAnsi="Times New Roman"/>
          <w:i/>
          <w:iCs/>
          <w:szCs w:val="28"/>
        </w:rPr>
        <w:t>вільно збирати</w:t>
      </w:r>
      <w:r w:rsidR="0068077D" w:rsidRPr="001C63E1">
        <w:rPr>
          <w:rFonts w:ascii="Times New Roman" w:hAnsi="Times New Roman"/>
          <w:szCs w:val="28"/>
        </w:rPr>
        <w:t>, зберігати, використовувати і поширювати інформацію (ч. 1).</w:t>
      </w:r>
    </w:p>
    <w:p w:rsidR="00365442" w:rsidRPr="001C63E1" w:rsidRDefault="001A6AF6" w:rsidP="00365442">
      <w:pPr>
        <w:pStyle w:val="a0"/>
        <w:ind w:firstLine="709"/>
        <w:rPr>
          <w:rFonts w:ascii="Times New Roman" w:hAnsi="Times New Roman"/>
          <w:szCs w:val="28"/>
        </w:rPr>
      </w:pPr>
      <w:r w:rsidRPr="001C63E1">
        <w:rPr>
          <w:rFonts w:ascii="Times New Roman" w:hAnsi="Times New Roman"/>
          <w:szCs w:val="28"/>
        </w:rPr>
        <w:t>Складові права на інфо</w:t>
      </w:r>
      <w:r w:rsidR="00BB61E2" w:rsidRPr="001C63E1">
        <w:rPr>
          <w:rFonts w:ascii="Times New Roman" w:hAnsi="Times New Roman"/>
          <w:szCs w:val="28"/>
        </w:rPr>
        <w:t>рмацію, визначені у ст. 5 Закону України</w:t>
      </w:r>
      <w:r w:rsidR="00BB61E2" w:rsidRPr="001C63E1">
        <w:rPr>
          <w:rFonts w:ascii="Times New Roman" w:hAnsi="Times New Roman"/>
          <w:szCs w:val="28"/>
        </w:rPr>
        <w:br/>
      </w:r>
      <w:r w:rsidRPr="001C63E1">
        <w:rPr>
          <w:rFonts w:ascii="Times New Roman" w:hAnsi="Times New Roman"/>
          <w:szCs w:val="28"/>
        </w:rPr>
        <w:t>«Про інформацію», зокрема, поляга</w:t>
      </w:r>
      <w:r w:rsidR="00365442" w:rsidRPr="001C63E1">
        <w:rPr>
          <w:rFonts w:ascii="Times New Roman" w:hAnsi="Times New Roman"/>
          <w:szCs w:val="28"/>
        </w:rPr>
        <w:t>ють</w:t>
      </w:r>
      <w:r w:rsidRPr="001C63E1">
        <w:rPr>
          <w:rFonts w:ascii="Times New Roman" w:hAnsi="Times New Roman"/>
          <w:szCs w:val="28"/>
        </w:rPr>
        <w:t xml:space="preserve"> у можливості </w:t>
      </w:r>
      <w:r w:rsidRPr="001C63E1">
        <w:rPr>
          <w:rFonts w:ascii="Times New Roman" w:hAnsi="Times New Roman"/>
          <w:i/>
          <w:iCs/>
          <w:szCs w:val="28"/>
        </w:rPr>
        <w:t>вільного одержання</w:t>
      </w:r>
      <w:r w:rsidRPr="001C63E1">
        <w:rPr>
          <w:rFonts w:ascii="Times New Roman" w:hAnsi="Times New Roman"/>
          <w:szCs w:val="28"/>
        </w:rPr>
        <w:t>, використання, поширення, зберігання та захисту інформації, необхідної для реалізації своїх прав, свобод і законних інтересів</w:t>
      </w:r>
      <w:r w:rsidR="00365442" w:rsidRPr="001C63E1">
        <w:rPr>
          <w:rFonts w:ascii="Times New Roman" w:hAnsi="Times New Roman"/>
          <w:szCs w:val="28"/>
        </w:rPr>
        <w:t xml:space="preserve">. Право на інформацію  </w:t>
      </w:r>
      <w:r w:rsidRPr="001C63E1">
        <w:rPr>
          <w:rFonts w:ascii="Times New Roman" w:hAnsi="Times New Roman"/>
          <w:szCs w:val="28"/>
        </w:rPr>
        <w:t>забезпечується</w:t>
      </w:r>
      <w:r w:rsidR="00365442" w:rsidRPr="001C63E1">
        <w:rPr>
          <w:rFonts w:ascii="Times New Roman" w:hAnsi="Times New Roman"/>
          <w:szCs w:val="28"/>
        </w:rPr>
        <w:t xml:space="preserve">, зокрема, </w:t>
      </w:r>
      <w:r w:rsidRPr="001C63E1">
        <w:rPr>
          <w:rFonts w:ascii="Times New Roman" w:hAnsi="Times New Roman"/>
          <w:szCs w:val="28"/>
        </w:rPr>
        <w:t xml:space="preserve">систематичним та оперативним оприлюдненням інформації в офіційних друкованих виданнях, на офіційних веб-сайтах в мережі Інтернет, на інформаційних стендах та будь-яким іншим способом, а також шляхом надання інформації на запити. </w:t>
      </w:r>
    </w:p>
    <w:p w:rsidR="00365442" w:rsidRPr="001C63E1" w:rsidRDefault="00365442" w:rsidP="00365442">
      <w:pPr>
        <w:pStyle w:val="a0"/>
        <w:ind w:firstLine="709"/>
        <w:rPr>
          <w:rFonts w:ascii="Times New Roman" w:hAnsi="Times New Roman"/>
          <w:szCs w:val="28"/>
        </w:rPr>
      </w:pPr>
      <w:r w:rsidRPr="001C63E1">
        <w:rPr>
          <w:rFonts w:ascii="Times New Roman" w:hAnsi="Times New Roman"/>
          <w:szCs w:val="28"/>
        </w:rPr>
        <w:t>Р</w:t>
      </w:r>
      <w:r w:rsidR="001A6AF6" w:rsidRPr="001C63E1">
        <w:rPr>
          <w:rFonts w:ascii="Times New Roman" w:hAnsi="Times New Roman"/>
          <w:szCs w:val="28"/>
        </w:rPr>
        <w:t>азом з тим</w:t>
      </w:r>
      <w:r w:rsidR="00BB61E2" w:rsidRPr="001C63E1">
        <w:rPr>
          <w:rFonts w:ascii="Times New Roman" w:hAnsi="Times New Roman"/>
          <w:szCs w:val="28"/>
        </w:rPr>
        <w:t>,</w:t>
      </w:r>
      <w:r w:rsidR="001A6AF6" w:rsidRPr="001C63E1">
        <w:rPr>
          <w:rFonts w:ascii="Times New Roman" w:hAnsi="Times New Roman"/>
          <w:szCs w:val="28"/>
        </w:rPr>
        <w:t xml:space="preserve"> відповідно до ч. 3 ст. 34 Конституції України здійснення прав на вільне збирання, зберігання, в</w:t>
      </w:r>
      <w:r w:rsidR="001A6AF6" w:rsidRPr="002B6EE8">
        <w:rPr>
          <w:rFonts w:ascii="Times New Roman" w:hAnsi="Times New Roman"/>
          <w:szCs w:val="28"/>
        </w:rPr>
        <w:t xml:space="preserve">икористання і поширення інформації </w:t>
      </w:r>
      <w:r w:rsidR="001A6AF6" w:rsidRPr="002B6EE8">
        <w:rPr>
          <w:rFonts w:ascii="Times New Roman" w:hAnsi="Times New Roman"/>
          <w:szCs w:val="28"/>
        </w:rPr>
        <w:lastRenderedPageBreak/>
        <w:t xml:space="preserve">може бути обмежене законом в інтересах </w:t>
      </w:r>
      <w:r w:rsidR="001A6AF6" w:rsidRPr="00365442">
        <w:rPr>
          <w:rFonts w:ascii="Times New Roman" w:hAnsi="Times New Roman"/>
          <w:i/>
          <w:szCs w:val="28"/>
        </w:rPr>
        <w:t>національної безпеки, територіальної цілісності або громадського порядку з метою запобігання заворушенням чи злочинам, для охорони здоров’я населення, для захисту репутації або прав інших людей, для запобігання розголошенню інформації, одержаної конфіденційно, або для підтримання авторитету і неупередженості правосуддя.</w:t>
      </w:r>
      <w:r w:rsidR="001A6AF6" w:rsidRPr="002B6EE8">
        <w:rPr>
          <w:rFonts w:ascii="Times New Roman" w:hAnsi="Times New Roman"/>
          <w:szCs w:val="28"/>
        </w:rPr>
        <w:t xml:space="preserve"> Таким чином, Конституцією України визначено вичерпний перелік підстав, за наявності яких законами України може передбачатися обмеження прав особи на вільне збирання, зберігання, використання і поширення інформації, оскільки реалізація цих прав не повинна порушувати громадські, </w:t>
      </w:r>
      <w:r w:rsidR="001A6AF6" w:rsidRPr="001C63E1">
        <w:rPr>
          <w:rFonts w:ascii="Times New Roman" w:hAnsi="Times New Roman"/>
          <w:szCs w:val="28"/>
        </w:rPr>
        <w:t>політичні, економічні, соціальні, духовні, екологічні та інші права, свободи і законні інтереси інших громадян, права та інтереси юридичних осіб</w:t>
      </w:r>
      <w:r w:rsidRPr="001C63E1">
        <w:rPr>
          <w:rFonts w:ascii="Times New Roman" w:hAnsi="Times New Roman"/>
          <w:szCs w:val="28"/>
        </w:rPr>
        <w:t xml:space="preserve"> (п. 4 мотивувальної частини </w:t>
      </w:r>
      <w:r w:rsidR="001C63E1">
        <w:rPr>
          <w:rFonts w:ascii="Times New Roman" w:hAnsi="Times New Roman"/>
          <w:szCs w:val="28"/>
        </w:rPr>
        <w:t>Р</w:t>
      </w:r>
      <w:r w:rsidRPr="001C63E1">
        <w:rPr>
          <w:rFonts w:ascii="Times New Roman" w:hAnsi="Times New Roman"/>
          <w:szCs w:val="28"/>
        </w:rPr>
        <w:t>ішення Конституційного Суду України від 20.01.2012 № 2-рп/2012).</w:t>
      </w:r>
    </w:p>
    <w:p w:rsidR="001A6AF6" w:rsidRPr="001C63E1" w:rsidRDefault="001A6AF6" w:rsidP="00D03886">
      <w:pPr>
        <w:pStyle w:val="a0"/>
        <w:ind w:firstLine="709"/>
        <w:rPr>
          <w:szCs w:val="28"/>
        </w:rPr>
      </w:pPr>
      <w:r w:rsidRPr="001C63E1">
        <w:rPr>
          <w:rFonts w:ascii="Times New Roman" w:hAnsi="Times New Roman"/>
          <w:iCs/>
          <w:szCs w:val="28"/>
        </w:rPr>
        <w:t>Враховуючи</w:t>
      </w:r>
      <w:r w:rsidR="001C63E1" w:rsidRPr="001C63E1">
        <w:rPr>
          <w:rFonts w:ascii="Times New Roman" w:hAnsi="Times New Roman"/>
          <w:iCs/>
          <w:szCs w:val="28"/>
        </w:rPr>
        <w:t xml:space="preserve"> викладене</w:t>
      </w:r>
      <w:r w:rsidRPr="001C63E1">
        <w:rPr>
          <w:rFonts w:ascii="Times New Roman" w:hAnsi="Times New Roman"/>
          <w:iCs/>
          <w:szCs w:val="28"/>
        </w:rPr>
        <w:t xml:space="preserve">, </w:t>
      </w:r>
      <w:r w:rsidR="001C63E1" w:rsidRPr="001C63E1">
        <w:rPr>
          <w:rFonts w:ascii="Times New Roman" w:hAnsi="Times New Roman"/>
          <w:iCs/>
          <w:szCs w:val="28"/>
        </w:rPr>
        <w:t>запропоновані новели не можуть бути підтримані.</w:t>
      </w:r>
    </w:p>
    <w:p w:rsidR="00365442" w:rsidRPr="00325599" w:rsidRDefault="004178B6" w:rsidP="00365442">
      <w:pPr>
        <w:pStyle w:val="a0"/>
        <w:widowControl w:val="0"/>
        <w:suppressAutoHyphens w:val="0"/>
        <w:overflowPunct w:val="0"/>
        <w:ind w:firstLine="709"/>
        <w:rPr>
          <w:rFonts w:ascii="Times New Roman" w:eastAsia="Calibri" w:hAnsi="Times New Roman"/>
          <w:szCs w:val="28"/>
          <w:lang w:eastAsia="en-US"/>
        </w:rPr>
      </w:pPr>
      <w:r w:rsidRPr="001C63E1">
        <w:rPr>
          <w:rFonts w:ascii="Times New Roman" w:hAnsi="Times New Roman"/>
          <w:b/>
          <w:bCs/>
          <w:color w:val="00000A"/>
          <w:szCs w:val="28"/>
          <w:lang w:val="ru-RU"/>
        </w:rPr>
        <w:t>2</w:t>
      </w:r>
      <w:r w:rsidR="001A6AF6" w:rsidRPr="001C63E1">
        <w:rPr>
          <w:rFonts w:ascii="Times New Roman" w:hAnsi="Times New Roman"/>
          <w:b/>
          <w:bCs/>
          <w:color w:val="00000A"/>
          <w:szCs w:val="28"/>
        </w:rPr>
        <w:t>.</w:t>
      </w:r>
      <w:r w:rsidR="001C63E1" w:rsidRPr="001C63E1">
        <w:rPr>
          <w:rFonts w:ascii="Times New Roman" w:hAnsi="Times New Roman"/>
          <w:bCs/>
          <w:color w:val="00000A"/>
          <w:szCs w:val="28"/>
        </w:rPr>
        <w:t xml:space="preserve"> Крім того, н</w:t>
      </w:r>
      <w:r w:rsidR="001A6AF6" w:rsidRPr="001C63E1">
        <w:rPr>
          <w:rFonts w:ascii="Times New Roman" w:hAnsi="Times New Roman"/>
          <w:bCs/>
          <w:color w:val="00000A"/>
          <w:szCs w:val="28"/>
        </w:rPr>
        <w:t>а думку Головного управління</w:t>
      </w:r>
      <w:r w:rsidR="00BB61E2" w:rsidRPr="001C63E1">
        <w:rPr>
          <w:rFonts w:ascii="Times New Roman" w:hAnsi="Times New Roman"/>
          <w:bCs/>
          <w:color w:val="00000A"/>
          <w:szCs w:val="28"/>
        </w:rPr>
        <w:t>,</w:t>
      </w:r>
      <w:r w:rsidR="001A6AF6" w:rsidRPr="001C63E1">
        <w:rPr>
          <w:rFonts w:ascii="Times New Roman" w:hAnsi="Times New Roman"/>
          <w:bCs/>
          <w:color w:val="00000A"/>
          <w:szCs w:val="28"/>
        </w:rPr>
        <w:t xml:space="preserve"> формулювання нового </w:t>
      </w:r>
      <w:r w:rsidR="001C63E1">
        <w:rPr>
          <w:rFonts w:ascii="Times New Roman" w:hAnsi="Times New Roman"/>
          <w:bCs/>
          <w:color w:val="00000A"/>
          <w:szCs w:val="28"/>
        </w:rPr>
        <w:br/>
      </w:r>
      <w:r w:rsidR="001A6AF6" w:rsidRPr="001C63E1">
        <w:rPr>
          <w:rFonts w:ascii="Times New Roman" w:hAnsi="Times New Roman"/>
          <w:bCs/>
          <w:color w:val="00000A"/>
          <w:szCs w:val="28"/>
        </w:rPr>
        <w:t xml:space="preserve">п. 10 ч. 1 ст. 24 Закону </w:t>
      </w:r>
      <w:r w:rsidR="00D03886" w:rsidRPr="001C63E1">
        <w:rPr>
          <w:rFonts w:ascii="Times New Roman" w:hAnsi="Times New Roman"/>
          <w:bCs/>
          <w:color w:val="00000A"/>
          <w:szCs w:val="28"/>
        </w:rPr>
        <w:t>«зловживання запитувачами своїм правом на доступ до публічної інформації»</w:t>
      </w:r>
      <w:r w:rsidR="00365442" w:rsidRPr="001C63E1">
        <w:rPr>
          <w:rFonts w:ascii="Times New Roman" w:hAnsi="Times New Roman"/>
          <w:bCs/>
          <w:color w:val="00000A"/>
          <w:szCs w:val="28"/>
        </w:rPr>
        <w:t xml:space="preserve"> виглядає таким, що </w:t>
      </w:r>
      <w:r w:rsidR="001A6AF6" w:rsidRPr="001C63E1">
        <w:rPr>
          <w:rFonts w:ascii="Times New Roman" w:hAnsi="Times New Roman"/>
          <w:bCs/>
          <w:color w:val="00000A"/>
          <w:szCs w:val="28"/>
        </w:rPr>
        <w:t>не відповідає принципу юридичної визначеності</w:t>
      </w:r>
      <w:r w:rsidR="001A6AF6" w:rsidRPr="001C63E1">
        <w:rPr>
          <w:rStyle w:val="rvts0"/>
          <w:rFonts w:ascii="Times New Roman" w:hAnsi="Times New Roman"/>
          <w:bCs/>
          <w:color w:val="00000A"/>
          <w:szCs w:val="28"/>
        </w:rPr>
        <w:t xml:space="preserve"> як складової конституційного принципу верховенства права </w:t>
      </w:r>
      <w:r w:rsidR="00BB61E2" w:rsidRPr="001C63E1">
        <w:rPr>
          <w:rStyle w:val="rvts0"/>
          <w:rFonts w:ascii="Times New Roman" w:hAnsi="Times New Roman"/>
          <w:bCs/>
          <w:color w:val="00000A"/>
          <w:szCs w:val="28"/>
        </w:rPr>
        <w:br/>
      </w:r>
      <w:r w:rsidR="001A6AF6" w:rsidRPr="001C63E1">
        <w:rPr>
          <w:rStyle w:val="rvts0"/>
          <w:rFonts w:ascii="Times New Roman" w:hAnsi="Times New Roman"/>
          <w:bCs/>
          <w:color w:val="00000A"/>
          <w:szCs w:val="28"/>
        </w:rPr>
        <w:t>(ст. 8 Конституції України)</w:t>
      </w:r>
      <w:r w:rsidR="00365442" w:rsidRPr="001C63E1">
        <w:rPr>
          <w:rStyle w:val="rvts0"/>
          <w:rFonts w:ascii="Times New Roman" w:hAnsi="Times New Roman"/>
          <w:bCs/>
          <w:color w:val="00000A"/>
          <w:szCs w:val="28"/>
        </w:rPr>
        <w:t xml:space="preserve">. </w:t>
      </w:r>
      <w:r w:rsidR="00365442" w:rsidRPr="001C63E1">
        <w:rPr>
          <w:rFonts w:ascii="Times New Roman" w:eastAsia="Calibri" w:hAnsi="Times New Roman"/>
          <w:szCs w:val="28"/>
          <w:lang w:eastAsia="en-US"/>
        </w:rPr>
        <w:t>Водночас Конституційний Суд України зазначав, що юридичну визначеність слід розуміти через такі її складові елементи: чіткість, зрозумілість, однозначність норм права;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(легітимні очікування) (</w:t>
      </w:r>
      <w:proofErr w:type="spellStart"/>
      <w:r w:rsidR="00365442" w:rsidRPr="001C63E1">
        <w:rPr>
          <w:rFonts w:ascii="Times New Roman" w:eastAsia="Calibri" w:hAnsi="Times New Roman"/>
          <w:szCs w:val="28"/>
          <w:lang w:eastAsia="en-US"/>
        </w:rPr>
        <w:t>пп</w:t>
      </w:r>
      <w:proofErr w:type="spellEnd"/>
      <w:r w:rsidR="00365442" w:rsidRPr="001C63E1">
        <w:rPr>
          <w:rFonts w:ascii="Times New Roman" w:eastAsia="Calibri" w:hAnsi="Times New Roman"/>
          <w:szCs w:val="28"/>
          <w:lang w:eastAsia="en-US"/>
        </w:rPr>
        <w:t>. 3.2 мотивувальної частини Рішення</w:t>
      </w:r>
      <w:r w:rsidR="00365442" w:rsidRPr="00325599">
        <w:rPr>
          <w:rFonts w:ascii="Times New Roman" w:eastAsia="Calibri" w:hAnsi="Times New Roman"/>
          <w:szCs w:val="28"/>
          <w:lang w:eastAsia="en-US"/>
        </w:rPr>
        <w:t xml:space="preserve"> від 23.01.2020 № 1-р/2020).</w:t>
      </w:r>
    </w:p>
    <w:p w:rsidR="00365442" w:rsidRDefault="00365442" w:rsidP="00D03886">
      <w:pPr>
        <w:pStyle w:val="a0"/>
        <w:widowControl w:val="0"/>
        <w:suppressAutoHyphens w:val="0"/>
        <w:overflowPunct w:val="0"/>
        <w:ind w:firstLine="709"/>
        <w:rPr>
          <w:rStyle w:val="rvts0"/>
          <w:rFonts w:ascii="Times New Roman" w:hAnsi="Times New Roman"/>
          <w:bCs/>
          <w:color w:val="00000A"/>
          <w:szCs w:val="28"/>
        </w:rPr>
      </w:pPr>
    </w:p>
    <w:p w:rsidR="006A110C" w:rsidRPr="00C62822" w:rsidRDefault="006A110C" w:rsidP="006A110C">
      <w:pPr>
        <w:tabs>
          <w:tab w:val="left" w:pos="6946"/>
        </w:tabs>
        <w:spacing w:before="120" w:after="120"/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lang w:eastAsia="en-GB"/>
        </w:rPr>
      </w:pPr>
      <w:r w:rsidRPr="00C62822">
        <w:rPr>
          <w:rFonts w:ascii="Times New Roman" w:hAnsi="Times New Roman" w:cs="Times New Roman"/>
          <w:bCs/>
          <w:color w:val="auto"/>
          <w:spacing w:val="0"/>
          <w:w w:val="100"/>
          <w:szCs w:val="28"/>
          <w:lang w:eastAsia="en-GB"/>
        </w:rPr>
        <w:t>Узагальнюючий висновок:</w:t>
      </w:r>
      <w:r w:rsidRPr="00C62822">
        <w:rPr>
          <w:rFonts w:ascii="Times New Roman" w:hAnsi="Times New Roman" w:cs="Times New Roman"/>
          <w:color w:val="auto"/>
          <w:spacing w:val="0"/>
          <w:w w:val="100"/>
          <w:szCs w:val="28"/>
          <w:lang w:eastAsia="en-GB"/>
        </w:rPr>
        <w:t xml:space="preserve"> за результатами розгляду в</w:t>
      </w:r>
      <w:r w:rsidR="00BB61E2">
        <w:rPr>
          <w:rFonts w:ascii="Times New Roman" w:hAnsi="Times New Roman" w:cs="Times New Roman"/>
          <w:color w:val="auto"/>
          <w:spacing w:val="0"/>
          <w:w w:val="100"/>
          <w:szCs w:val="28"/>
          <w:lang w:eastAsia="en-GB"/>
        </w:rPr>
        <w:t xml:space="preserve"> першому читанні законопроект доцільно</w:t>
      </w:r>
      <w:r w:rsidRPr="00C62822">
        <w:rPr>
          <w:rFonts w:ascii="Times New Roman" w:hAnsi="Times New Roman" w:cs="Times New Roman"/>
          <w:color w:val="auto"/>
          <w:spacing w:val="0"/>
          <w:w w:val="100"/>
          <w:szCs w:val="28"/>
          <w:lang w:eastAsia="en-GB"/>
        </w:rPr>
        <w:t xml:space="preserve"> відхилити.</w:t>
      </w:r>
    </w:p>
    <w:p w:rsidR="006A110C" w:rsidRDefault="006A110C" w:rsidP="00D03886">
      <w:pPr>
        <w:pStyle w:val="af3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</w:p>
    <w:p w:rsidR="00BB61E2" w:rsidRPr="002B6EE8" w:rsidRDefault="00BB61E2" w:rsidP="00D03886">
      <w:pPr>
        <w:pStyle w:val="af3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</w:p>
    <w:p w:rsidR="001A6AF6" w:rsidRPr="002B6EE8" w:rsidRDefault="001A6AF6" w:rsidP="00D03886">
      <w:pPr>
        <w:ind w:firstLine="709"/>
        <w:rPr>
          <w:spacing w:val="0"/>
          <w:w w:val="100"/>
          <w:szCs w:val="28"/>
        </w:rPr>
      </w:pPr>
      <w:r w:rsidRPr="002B6EE8">
        <w:rPr>
          <w:rFonts w:ascii="Times New Roman" w:hAnsi="Times New Roman" w:cs="Times New Roman"/>
          <w:spacing w:val="0"/>
          <w:w w:val="100"/>
          <w:szCs w:val="28"/>
        </w:rPr>
        <w:t>Керівник</w:t>
      </w:r>
      <w:r w:rsidRPr="002B6EE8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 </w:t>
      </w:r>
      <w:r w:rsidRPr="002B6EE8">
        <w:rPr>
          <w:rFonts w:ascii="Times New Roman" w:hAnsi="Times New Roman" w:cs="Times New Roman"/>
          <w:spacing w:val="0"/>
          <w:w w:val="100"/>
          <w:szCs w:val="28"/>
        </w:rPr>
        <w:t xml:space="preserve">Головного управління                                          </w:t>
      </w:r>
      <w:r w:rsidR="00822792">
        <w:rPr>
          <w:rFonts w:ascii="Times New Roman" w:hAnsi="Times New Roman" w:cs="Times New Roman"/>
          <w:spacing w:val="0"/>
          <w:w w:val="100"/>
          <w:szCs w:val="28"/>
        </w:rPr>
        <w:t xml:space="preserve">      </w:t>
      </w:r>
      <w:r w:rsidRPr="002B6EE8">
        <w:rPr>
          <w:rFonts w:ascii="Times New Roman" w:hAnsi="Times New Roman" w:cs="Times New Roman"/>
          <w:spacing w:val="0"/>
          <w:w w:val="100"/>
          <w:szCs w:val="28"/>
        </w:rPr>
        <w:t xml:space="preserve">С. Тихонюк </w:t>
      </w:r>
    </w:p>
    <w:p w:rsidR="001A6AF6" w:rsidRPr="002B6EE8" w:rsidRDefault="001A6AF6" w:rsidP="00D03886">
      <w:pPr>
        <w:ind w:firstLine="709"/>
        <w:rPr>
          <w:rFonts w:ascii="Times New Roman" w:hAnsi="Times New Roman" w:cs="Times New Roman"/>
          <w:b/>
          <w:spacing w:val="0"/>
          <w:w w:val="100"/>
          <w:szCs w:val="28"/>
        </w:rPr>
      </w:pPr>
    </w:p>
    <w:p w:rsidR="002B6EE8" w:rsidRPr="002B6EE8" w:rsidRDefault="002B6EE8" w:rsidP="00D03886">
      <w:pPr>
        <w:ind w:firstLine="709"/>
        <w:rPr>
          <w:rFonts w:ascii="Times New Roman" w:hAnsi="Times New Roman" w:cs="Times New Roman"/>
          <w:spacing w:val="0"/>
          <w:w w:val="100"/>
          <w:sz w:val="20"/>
          <w:szCs w:val="28"/>
        </w:rPr>
      </w:pPr>
    </w:p>
    <w:p w:rsidR="001A6AF6" w:rsidRPr="002B6EE8" w:rsidRDefault="002B6EE8" w:rsidP="00D03886">
      <w:pPr>
        <w:ind w:firstLine="709"/>
        <w:rPr>
          <w:spacing w:val="0"/>
          <w:w w:val="100"/>
          <w:sz w:val="20"/>
          <w:szCs w:val="28"/>
        </w:rPr>
      </w:pPr>
      <w:proofErr w:type="spellStart"/>
      <w:r w:rsidRPr="002B6EE8">
        <w:rPr>
          <w:rFonts w:ascii="Times New Roman" w:hAnsi="Times New Roman" w:cs="Times New Roman"/>
          <w:spacing w:val="0"/>
          <w:w w:val="100"/>
          <w:sz w:val="20"/>
          <w:szCs w:val="28"/>
        </w:rPr>
        <w:t>Вик</w:t>
      </w:r>
      <w:proofErr w:type="spellEnd"/>
      <w:r w:rsidRPr="002B6EE8">
        <w:rPr>
          <w:rFonts w:ascii="Times New Roman" w:hAnsi="Times New Roman" w:cs="Times New Roman"/>
          <w:spacing w:val="0"/>
          <w:w w:val="100"/>
          <w:sz w:val="20"/>
          <w:szCs w:val="28"/>
        </w:rPr>
        <w:t>: О. Макаренко</w:t>
      </w:r>
    </w:p>
    <w:sectPr w:rsidR="001A6AF6" w:rsidRPr="002B6EE8">
      <w:headerReference w:type="default" r:id="rId7"/>
      <w:headerReference w:type="first" r:id="rId8"/>
      <w:pgSz w:w="11906" w:h="16838"/>
      <w:pgMar w:top="1134" w:right="851" w:bottom="1134" w:left="1701" w:header="380" w:footer="7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5B7" w:rsidRDefault="006C65B7">
      <w:r>
        <w:separator/>
      </w:r>
    </w:p>
  </w:endnote>
  <w:endnote w:type="continuationSeparator" w:id="0">
    <w:p w:rsidR="006C65B7" w:rsidRDefault="006C6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5B7" w:rsidRDefault="006C65B7">
      <w:r>
        <w:separator/>
      </w:r>
    </w:p>
  </w:footnote>
  <w:footnote w:type="continuationSeparator" w:id="0">
    <w:p w:rsidR="006C65B7" w:rsidRDefault="006C6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AF6" w:rsidRDefault="001A6AF6">
    <w:pPr>
      <w:pStyle w:val="af3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>
      <w:rPr>
        <w:rFonts w:ascii="Times New Roman" w:hAnsi="Times New Roman" w:cs="Times New Roman"/>
      </w:rPr>
      <w:fldChar w:fldCharType="separate"/>
    </w:r>
    <w:r w:rsidR="007E1093"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</w:p>
  <w:p w:rsidR="001A6AF6" w:rsidRDefault="001A6AF6">
    <w:pPr>
      <w:pStyle w:val="af3"/>
      <w:jc w:val="right"/>
      <w:rPr>
        <w:rFonts w:ascii="Times New Roman" w:hAnsi="Times New Roman" w:cs="Times New Roman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AF6" w:rsidRPr="001C63E1" w:rsidRDefault="001A6AF6">
    <w:pPr>
      <w:pStyle w:val="af3"/>
      <w:tabs>
        <w:tab w:val="clear" w:pos="9355"/>
        <w:tab w:val="right" w:pos="10179"/>
      </w:tabs>
      <w:ind w:right="-2"/>
      <w:jc w:val="right"/>
      <w:rPr>
        <w:sz w:val="20"/>
        <w:szCs w:val="20"/>
      </w:rPr>
    </w:pPr>
    <w:r w:rsidRPr="001C63E1">
      <w:rPr>
        <w:rFonts w:ascii="Times New Roman" w:hAnsi="Times New Roman" w:cs="Times New Roman"/>
        <w:spacing w:val="0"/>
        <w:w w:val="100"/>
        <w:sz w:val="20"/>
        <w:szCs w:val="20"/>
      </w:rPr>
      <w:t>До реєстр. № 3660 від 15</w:t>
    </w:r>
    <w:r w:rsidRPr="001C63E1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.0</w:t>
    </w:r>
    <w:r w:rsidRPr="001C63E1">
      <w:rPr>
        <w:rFonts w:ascii="Times New Roman" w:hAnsi="Times New Roman" w:cs="Times New Roman"/>
        <w:spacing w:val="0"/>
        <w:w w:val="100"/>
        <w:sz w:val="20"/>
        <w:szCs w:val="20"/>
      </w:rPr>
      <w:t>6.20</w:t>
    </w:r>
    <w:r w:rsidRPr="001C63E1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20</w:t>
    </w:r>
  </w:p>
  <w:p w:rsidR="001A6AF6" w:rsidRPr="00B64453" w:rsidRDefault="001A6AF6">
    <w:pPr>
      <w:pStyle w:val="af3"/>
      <w:jc w:val="right"/>
      <w:rPr>
        <w:sz w:val="20"/>
        <w:szCs w:val="20"/>
      </w:rPr>
    </w:pPr>
    <w:r w:rsidRPr="001C63E1">
      <w:rPr>
        <w:rFonts w:ascii="Times New Roman" w:hAnsi="Times New Roman" w:cs="Times New Roman"/>
        <w:spacing w:val="0"/>
        <w:w w:val="100"/>
        <w:sz w:val="20"/>
        <w:szCs w:val="20"/>
      </w:rPr>
      <w:t>Н</w:t>
    </w:r>
    <w:r w:rsidR="00B64453" w:rsidRPr="001C63E1">
      <w:rPr>
        <w:rFonts w:ascii="Times New Roman" w:hAnsi="Times New Roman" w:cs="Times New Roman"/>
        <w:spacing w:val="0"/>
        <w:w w:val="100"/>
        <w:sz w:val="20"/>
        <w:szCs w:val="20"/>
      </w:rPr>
      <w:t>ародний</w:t>
    </w:r>
    <w:r w:rsidRPr="001C63E1">
      <w:rPr>
        <w:rFonts w:ascii="Times New Roman" w:hAnsi="Times New Roman" w:cs="Times New Roman"/>
        <w:spacing w:val="0"/>
        <w:w w:val="100"/>
        <w:sz w:val="20"/>
        <w:szCs w:val="20"/>
      </w:rPr>
      <w:t xml:space="preserve"> д</w:t>
    </w:r>
    <w:r w:rsidR="00B64453" w:rsidRPr="001C63E1">
      <w:rPr>
        <w:rFonts w:ascii="Times New Roman" w:hAnsi="Times New Roman" w:cs="Times New Roman"/>
        <w:spacing w:val="0"/>
        <w:w w:val="100"/>
        <w:sz w:val="20"/>
        <w:szCs w:val="20"/>
      </w:rPr>
      <w:t>епутат</w:t>
    </w:r>
    <w:r w:rsidRPr="001C63E1">
      <w:rPr>
        <w:rFonts w:ascii="Times New Roman" w:hAnsi="Times New Roman" w:cs="Times New Roman"/>
        <w:spacing w:val="0"/>
        <w:w w:val="100"/>
        <w:sz w:val="20"/>
        <w:szCs w:val="20"/>
      </w:rPr>
      <w:t xml:space="preserve"> України </w:t>
    </w:r>
    <w:r w:rsidR="00B64453" w:rsidRPr="001C63E1">
      <w:rPr>
        <w:rFonts w:ascii="Times New Roman" w:hAnsi="Times New Roman" w:cs="Times New Roman"/>
        <w:spacing w:val="0"/>
        <w:w w:val="100"/>
        <w:sz w:val="20"/>
        <w:szCs w:val="20"/>
      </w:rPr>
      <w:br/>
    </w:r>
    <w:r w:rsidRPr="001C63E1">
      <w:rPr>
        <w:rFonts w:ascii="Times New Roman" w:hAnsi="Times New Roman" w:cs="Times New Roman"/>
        <w:spacing w:val="0"/>
        <w:w w:val="100"/>
        <w:sz w:val="20"/>
        <w:szCs w:val="20"/>
      </w:rPr>
      <w:t>А.</w:t>
    </w:r>
    <w:r w:rsidRPr="00B64453">
      <w:rPr>
        <w:rFonts w:ascii="Times New Roman" w:hAnsi="Times New Roman" w:cs="Times New Roman"/>
        <w:spacing w:val="0"/>
        <w:w w:val="100"/>
        <w:sz w:val="20"/>
        <w:szCs w:val="20"/>
      </w:rPr>
      <w:t xml:space="preserve"> Остапенко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822"/>
    <w:rsid w:val="00003D92"/>
    <w:rsid w:val="00012710"/>
    <w:rsid w:val="000D3837"/>
    <w:rsid w:val="001507A5"/>
    <w:rsid w:val="00197748"/>
    <w:rsid w:val="001A6AF6"/>
    <w:rsid w:val="001C63E1"/>
    <w:rsid w:val="002B6EE8"/>
    <w:rsid w:val="00365442"/>
    <w:rsid w:val="004178B6"/>
    <w:rsid w:val="0068077D"/>
    <w:rsid w:val="006A110C"/>
    <w:rsid w:val="006C5326"/>
    <w:rsid w:val="006C65B7"/>
    <w:rsid w:val="007E1093"/>
    <w:rsid w:val="00822792"/>
    <w:rsid w:val="008C49E2"/>
    <w:rsid w:val="008E3942"/>
    <w:rsid w:val="00B64453"/>
    <w:rsid w:val="00BB61E2"/>
    <w:rsid w:val="00C021D0"/>
    <w:rsid w:val="00C616FF"/>
    <w:rsid w:val="00D03886"/>
    <w:rsid w:val="00D76B6D"/>
    <w:rsid w:val="00E060BF"/>
    <w:rsid w:val="00F9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Arial" w:hAnsi="Arial" w:cs="Arial"/>
      <w:color w:val="000000"/>
      <w:spacing w:val="1"/>
      <w:w w:val="93"/>
      <w:sz w:val="28"/>
      <w:szCs w:val="24"/>
      <w:lang w:eastAsia="zh-CN"/>
    </w:rPr>
  </w:style>
  <w:style w:type="paragraph" w:styleId="1">
    <w:name w:val="heading 1"/>
    <w:basedOn w:val="a"/>
    <w:next w:val="a0"/>
    <w:qFormat/>
    <w:pPr>
      <w:keepNext/>
      <w:keepLines/>
      <w:numPr>
        <w:numId w:val="1"/>
      </w:numPr>
      <w:spacing w:before="480" w:after="120" w:line="276" w:lineRule="auto"/>
      <w:contextualSpacing/>
      <w:outlineLvl w:val="0"/>
    </w:pPr>
    <w:rPr>
      <w:rFonts w:ascii="Times New Roman" w:hAnsi="Times New Roman" w:cs="Times New Roman"/>
      <w:b/>
      <w:spacing w:val="0"/>
      <w:w w:val="100"/>
      <w:sz w:val="48"/>
      <w:szCs w:val="48"/>
    </w:rPr>
  </w:style>
  <w:style w:type="paragraph" w:styleId="2">
    <w:name w:val="heading 2"/>
    <w:basedOn w:val="a"/>
    <w:next w:val="a0"/>
    <w:qFormat/>
    <w:pPr>
      <w:keepNext/>
      <w:keepLines/>
      <w:numPr>
        <w:ilvl w:val="1"/>
        <w:numId w:val="1"/>
      </w:numPr>
      <w:spacing w:before="360" w:after="80" w:line="276" w:lineRule="auto"/>
      <w:contextualSpacing/>
      <w:jc w:val="center"/>
      <w:outlineLvl w:val="1"/>
    </w:pPr>
    <w:rPr>
      <w:rFonts w:ascii="Times New Roman" w:hAnsi="Times New Roman" w:cs="Times New Roman"/>
      <w:b/>
      <w:spacing w:val="0"/>
      <w:w w:val="100"/>
      <w:szCs w:val="36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contextualSpacing/>
      <w:jc w:val="center"/>
      <w:outlineLvl w:val="2"/>
    </w:pPr>
    <w:rPr>
      <w:rFonts w:ascii="Times New Roman" w:hAnsi="Times New Roman" w:cs="Times New Roman"/>
      <w:b/>
      <w:spacing w:val="0"/>
      <w:w w:val="100"/>
      <w:sz w:val="24"/>
      <w:szCs w:val="28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ind w:left="0" w:firstLine="0"/>
      <w:contextualSpacing/>
      <w:outlineLvl w:val="3"/>
    </w:pPr>
    <w:rPr>
      <w:rFonts w:ascii="Times New Roman" w:hAnsi="Times New Roman" w:cs="Times New Roman"/>
      <w:b/>
      <w:spacing w:val="0"/>
      <w:w w:val="100"/>
      <w:sz w:val="22"/>
    </w:rPr>
  </w:style>
  <w:style w:type="paragraph" w:styleId="5">
    <w:name w:val="heading 5"/>
    <w:basedOn w:val="a"/>
    <w:next w:val="a0"/>
    <w:qFormat/>
    <w:pPr>
      <w:keepNext/>
      <w:keepLines/>
      <w:numPr>
        <w:ilvl w:val="4"/>
        <w:numId w:val="1"/>
      </w:numPr>
      <w:spacing w:before="220" w:after="40" w:line="276" w:lineRule="auto"/>
      <w:contextualSpacing/>
      <w:outlineLvl w:val="4"/>
    </w:pPr>
    <w:rPr>
      <w:rFonts w:ascii="Times New Roman" w:hAnsi="Times New Roman" w:cs="Times New Roman"/>
      <w:spacing w:val="0"/>
      <w:w w:val="100"/>
      <w:sz w:val="20"/>
      <w:szCs w:val="22"/>
    </w:rPr>
  </w:style>
  <w:style w:type="paragraph" w:styleId="6">
    <w:name w:val="heading 6"/>
    <w:basedOn w:val="a"/>
    <w:next w:val="a0"/>
    <w:qFormat/>
    <w:pPr>
      <w:keepNext/>
      <w:keepLines/>
      <w:numPr>
        <w:ilvl w:val="5"/>
        <w:numId w:val="1"/>
      </w:numPr>
      <w:spacing w:before="200" w:after="40" w:line="276" w:lineRule="auto"/>
      <w:contextualSpacing/>
      <w:outlineLvl w:val="5"/>
    </w:pPr>
    <w:rPr>
      <w:rFonts w:ascii="Times New Roman" w:hAnsi="Times New Roman" w:cs="Times New Roman"/>
      <w:b/>
      <w:spacing w:val="0"/>
      <w:w w:val="100"/>
      <w:sz w:val="20"/>
      <w:szCs w:val="20"/>
    </w:rPr>
  </w:style>
  <w:style w:type="paragraph" w:styleId="7">
    <w:name w:val="heading 7"/>
    <w:basedOn w:val="10"/>
    <w:next w:val="a0"/>
    <w:qFormat/>
    <w:pPr>
      <w:keepNext/>
      <w:keepLines/>
      <w:numPr>
        <w:ilvl w:val="6"/>
        <w:numId w:val="1"/>
      </w:numPr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</w:rPr>
  </w:style>
  <w:style w:type="paragraph" w:styleId="8">
    <w:name w:val="heading 8"/>
    <w:basedOn w:val="10"/>
    <w:next w:val="a0"/>
    <w:qFormat/>
    <w:pPr>
      <w:keepNext/>
      <w:keepLines/>
      <w:numPr>
        <w:ilvl w:val="7"/>
        <w:numId w:val="1"/>
      </w:numPr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</w:rPr>
  </w:style>
  <w:style w:type="paragraph" w:styleId="9">
    <w:name w:val="heading 9"/>
    <w:basedOn w:val="10"/>
    <w:next w:val="a0"/>
    <w:qFormat/>
    <w:pPr>
      <w:keepNext/>
      <w:keepLines/>
      <w:numPr>
        <w:ilvl w:val="8"/>
        <w:numId w:val="1"/>
      </w:numPr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  <w:sz w:val="20"/>
    </w:rPr>
  </w:style>
  <w:style w:type="character" w:customStyle="1" w:styleId="WW8Num5z1">
    <w:name w:val="WW8Num5z1"/>
    <w:rPr>
      <w:rFonts w:ascii="Courier New" w:hAnsi="Courier New" w:cs="Courier New" w:hint="default"/>
      <w:sz w:val="20"/>
    </w:rPr>
  </w:style>
  <w:style w:type="character" w:customStyle="1" w:styleId="WW8Num5z2">
    <w:name w:val="WW8Num5z2"/>
    <w:rPr>
      <w:rFonts w:ascii="Wingdings" w:hAnsi="Wingdings" w:cs="Wingdings" w:hint="default"/>
      <w:sz w:val="20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11">
    <w:name w:val="Шрифт абзацу за промовчанням1"/>
  </w:style>
  <w:style w:type="character" w:customStyle="1" w:styleId="a4">
    <w:name w:val="Верхній колонтитул Знак"/>
    <w:rPr>
      <w:rFonts w:ascii="Arial" w:hAnsi="Arial" w:cs="Arial"/>
      <w:color w:val="000000"/>
      <w:spacing w:val="1"/>
      <w:w w:val="93"/>
      <w:sz w:val="28"/>
      <w:szCs w:val="24"/>
    </w:rPr>
  </w:style>
  <w:style w:type="character" w:customStyle="1" w:styleId="a5">
    <w:name w:val="Текст у виносці Знак"/>
    <w:rPr>
      <w:rFonts w:ascii="Segoe UI" w:hAnsi="Segoe UI" w:cs="Segoe UI"/>
      <w:color w:val="000000"/>
      <w:spacing w:val="1"/>
      <w:w w:val="93"/>
      <w:sz w:val="18"/>
      <w:szCs w:val="18"/>
    </w:rPr>
  </w:style>
  <w:style w:type="character" w:customStyle="1" w:styleId="a6">
    <w:name w:val="Основний текст Знак"/>
    <w:rPr>
      <w:rFonts w:ascii="Peterburg" w:hAnsi="Peterburg" w:cs="Peterburg"/>
      <w:sz w:val="28"/>
    </w:rPr>
  </w:style>
  <w:style w:type="character" w:customStyle="1" w:styleId="rvts0">
    <w:name w:val="rvts0"/>
  </w:style>
  <w:style w:type="character" w:styleId="a7">
    <w:name w:val="Strong"/>
    <w:qFormat/>
    <w:rPr>
      <w:b/>
      <w:bCs/>
    </w:rPr>
  </w:style>
  <w:style w:type="character" w:customStyle="1" w:styleId="rvts23">
    <w:name w:val="rvts23"/>
  </w:style>
  <w:style w:type="character" w:customStyle="1" w:styleId="rvts44">
    <w:name w:val="rvts44"/>
  </w:style>
  <w:style w:type="character" w:customStyle="1" w:styleId="HTML">
    <w:name w:val="Стандартний HTML Знак"/>
    <w:rPr>
      <w:rFonts w:ascii="Courier New" w:hAnsi="Courier New" w:cs="Courier New"/>
    </w:rPr>
  </w:style>
  <w:style w:type="character" w:customStyle="1" w:styleId="12">
    <w:name w:val="Заголовок 1 Знак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rPr>
      <w:rFonts w:cs="Arial"/>
      <w:b/>
      <w:bCs/>
      <w:color w:val="000000"/>
      <w:sz w:val="54"/>
      <w:szCs w:val="54"/>
      <w:lang w:val="uk-UA" w:eastAsia="zh-CN"/>
    </w:rPr>
  </w:style>
  <w:style w:type="character" w:customStyle="1" w:styleId="a8">
    <w:name w:val="Назва Знак"/>
    <w:rPr>
      <w:rFonts w:ascii="Cambria" w:eastAsia="Times New Roman" w:hAnsi="Cambria" w:cs="Times New Roman"/>
      <w:b/>
      <w:bCs/>
      <w:color w:val="000000"/>
      <w:spacing w:val="1"/>
      <w:w w:val="93"/>
      <w:kern w:val="2"/>
      <w:sz w:val="32"/>
      <w:szCs w:val="32"/>
      <w:lang w:val="uk-UA"/>
    </w:rPr>
  </w:style>
  <w:style w:type="character" w:styleId="a9">
    <w:name w:val="Hyperlink"/>
    <w:rPr>
      <w:color w:val="0563C1"/>
      <w:u w:val="single"/>
    </w:rPr>
  </w:style>
  <w:style w:type="character" w:customStyle="1" w:styleId="aa">
    <w:name w:val="Символ сноски"/>
    <w:rPr>
      <w:vertAlign w:val="superscript"/>
    </w:rPr>
  </w:style>
  <w:style w:type="character" w:customStyle="1" w:styleId="tlid-translation">
    <w:name w:val="tlid-translation"/>
  </w:style>
  <w:style w:type="character" w:customStyle="1" w:styleId="ab">
    <w:name w:val="Текст виноски Знак"/>
    <w:rPr>
      <w:rFonts w:ascii="Arial" w:hAnsi="Arial" w:cs="Arial"/>
      <w:color w:val="000000"/>
      <w:spacing w:val="1"/>
      <w:w w:val="93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 концевой сноски"/>
    <w:rPr>
      <w:vertAlign w:val="superscript"/>
    </w:rPr>
  </w:style>
  <w:style w:type="character" w:customStyle="1" w:styleId="WW-">
    <w:name w:val="WW-Символ концевой сноски"/>
  </w:style>
  <w:style w:type="character" w:customStyle="1" w:styleId="st42">
    <w:name w:val="st42"/>
    <w:rPr>
      <w:rFonts w:ascii="Times New Roman" w:hAnsi="Times New Roman" w:cs="Times New Roman"/>
      <w:color w:val="000000"/>
      <w:sz w:val="30"/>
      <w:szCs w:val="30"/>
    </w:rPr>
  </w:style>
  <w:style w:type="character" w:customStyle="1" w:styleId="21">
    <w:name w:val="Шрифт абзацу за промовчанням2"/>
  </w:style>
  <w:style w:type="character" w:customStyle="1" w:styleId="rvts9">
    <w:name w:val="rvts9"/>
    <w:rPr>
      <w:rFonts w:cs="Times New Roman"/>
    </w:rPr>
  </w:style>
  <w:style w:type="character" w:customStyle="1" w:styleId="st24">
    <w:name w:val="st24"/>
    <w:rPr>
      <w:rFonts w:ascii="Times New Roman" w:hAnsi="Times New Roman" w:cs="Times New Roman"/>
      <w:b/>
      <w:bCs/>
      <w:color w:val="000000"/>
      <w:sz w:val="38"/>
      <w:szCs w:val="38"/>
    </w:rPr>
  </w:style>
  <w:style w:type="character" w:styleId="ae">
    <w:name w:val="endnote reference"/>
    <w:rPr>
      <w:vertAlign w:val="superscript"/>
    </w:rPr>
  </w:style>
  <w:style w:type="character" w:customStyle="1" w:styleId="ListLabel2">
    <w:name w:val="ListLabel 2"/>
    <w:rPr>
      <w:b/>
    </w:rPr>
  </w:style>
  <w:style w:type="character" w:styleId="af">
    <w:name w:val="Emphasis"/>
    <w:qFormat/>
    <w:rPr>
      <w:i/>
      <w:iCs/>
    </w:rPr>
  </w:style>
  <w:style w:type="paragraph" w:customStyle="1" w:styleId="10">
    <w:name w:val="Заголовок1"/>
    <w:basedOn w:val="a"/>
    <w:next w:val="a"/>
    <w:pPr>
      <w:spacing w:before="240" w:after="60"/>
      <w:jc w:val="center"/>
    </w:pPr>
    <w:rPr>
      <w:rFonts w:ascii="Cambria" w:hAnsi="Cambria" w:cs="Times New Roman"/>
      <w:b/>
      <w:bCs/>
      <w:kern w:val="2"/>
      <w:sz w:val="32"/>
      <w:szCs w:val="32"/>
    </w:rPr>
  </w:style>
  <w:style w:type="paragraph" w:styleId="a0">
    <w:name w:val="Body Text"/>
    <w:basedOn w:val="a"/>
    <w:link w:val="13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paragraph" w:styleId="af0">
    <w:name w:val="List"/>
    <w:basedOn w:val="a0"/>
    <w:rPr>
      <w:rFonts w:ascii="Times New Roman" w:hAnsi="Times New Roman"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Times New Roman" w:hAnsi="Times New Roman" w:cs="Lucida Sans"/>
      <w:i/>
      <w:iCs/>
    </w:rPr>
  </w:style>
  <w:style w:type="paragraph" w:customStyle="1" w:styleId="14">
    <w:name w:val="Указатель1"/>
    <w:basedOn w:val="a"/>
    <w:pPr>
      <w:suppressLineNumbers/>
    </w:pPr>
    <w:rPr>
      <w:rFonts w:ascii="Times New Roman" w:hAnsi="Times New Roman" w:cs="Lucida Sans"/>
    </w:rPr>
  </w:style>
  <w:style w:type="paragraph" w:customStyle="1" w:styleId="af2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footer"/>
    <w:basedOn w:val="a"/>
    <w:pPr>
      <w:tabs>
        <w:tab w:val="center" w:pos="4677"/>
        <w:tab w:val="right" w:pos="9355"/>
      </w:tabs>
    </w:pPr>
  </w:style>
  <w:style w:type="paragraph" w:customStyle="1" w:styleId="15">
    <w:name w:val="Текст у виносці1"/>
    <w:basedOn w:val="a"/>
    <w:rPr>
      <w:rFonts w:ascii="Segoe UI" w:hAnsi="Segoe UI" w:cs="Segoe UI"/>
      <w:sz w:val="18"/>
      <w:szCs w:val="18"/>
    </w:rPr>
  </w:style>
  <w:style w:type="paragraph" w:customStyle="1" w:styleId="HTML1">
    <w:name w:val="Стандартни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</w:rPr>
  </w:style>
  <w:style w:type="paragraph" w:customStyle="1" w:styleId="rtejustify">
    <w:name w:val="rtejustify"/>
    <w:basedOn w:val="a"/>
    <w:pPr>
      <w:spacing w:before="280" w:after="280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paragraph" w:customStyle="1" w:styleId="16">
    <w:name w:val="Звичайний (веб)1"/>
    <w:basedOn w:val="a"/>
    <w:pPr>
      <w:spacing w:before="280" w:after="280"/>
    </w:pPr>
    <w:rPr>
      <w:rFonts w:ascii="Times New Roman" w:hAnsi="Times New Roman" w:cs="Times New Roman"/>
      <w:color w:val="auto"/>
      <w:spacing w:val="0"/>
      <w:w w:val="100"/>
      <w:sz w:val="24"/>
    </w:rPr>
  </w:style>
  <w:style w:type="paragraph" w:customStyle="1" w:styleId="rvps2">
    <w:name w:val="rvps2"/>
    <w:basedOn w:val="a"/>
    <w:pPr>
      <w:spacing w:before="280" w:after="280"/>
    </w:pPr>
    <w:rPr>
      <w:rFonts w:ascii="Times New Roman" w:eastAsia="Calibri" w:hAnsi="Times New Roman" w:cs="Times New Roman"/>
      <w:color w:val="auto"/>
      <w:spacing w:val="0"/>
      <w:w w:val="100"/>
      <w:sz w:val="24"/>
    </w:rPr>
  </w:style>
  <w:style w:type="paragraph" w:styleId="af5">
    <w:name w:val="footnote text"/>
    <w:basedOn w:val="a"/>
    <w:rPr>
      <w:sz w:val="20"/>
      <w:szCs w:val="20"/>
    </w:rPr>
  </w:style>
  <w:style w:type="paragraph" w:customStyle="1" w:styleId="17">
    <w:name w:val="Абзац списку1"/>
    <w:basedOn w:val="a"/>
    <w:pPr>
      <w:spacing w:after="200" w:line="276" w:lineRule="auto"/>
      <w:ind w:left="720"/>
      <w:contextualSpacing/>
    </w:pPr>
    <w:rPr>
      <w:rFonts w:ascii="Times New Roman" w:hAnsi="Times New Roman" w:cs="Tahoma"/>
      <w:color w:val="00000A"/>
    </w:rPr>
  </w:style>
  <w:style w:type="paragraph" w:styleId="af6">
    <w:name w:val="Balloon Text"/>
    <w:basedOn w:val="a"/>
    <w:link w:val="18"/>
    <w:uiPriority w:val="99"/>
    <w:semiHidden/>
    <w:unhideWhenUsed/>
    <w:rsid w:val="0068077D"/>
    <w:rPr>
      <w:rFonts w:ascii="Segoe UI" w:hAnsi="Segoe UI" w:cs="Segoe UI"/>
      <w:sz w:val="18"/>
      <w:szCs w:val="18"/>
    </w:rPr>
  </w:style>
  <w:style w:type="character" w:customStyle="1" w:styleId="18">
    <w:name w:val="Текст у виносці Знак1"/>
    <w:link w:val="af6"/>
    <w:uiPriority w:val="99"/>
    <w:semiHidden/>
    <w:rsid w:val="0068077D"/>
    <w:rPr>
      <w:rFonts w:ascii="Segoe UI" w:hAnsi="Segoe UI" w:cs="Segoe UI"/>
      <w:color w:val="000000"/>
      <w:spacing w:val="1"/>
      <w:w w:val="93"/>
      <w:sz w:val="18"/>
      <w:szCs w:val="18"/>
      <w:lang w:eastAsia="zh-CN"/>
    </w:rPr>
  </w:style>
  <w:style w:type="character" w:customStyle="1" w:styleId="13">
    <w:name w:val="Основний текст Знак1"/>
    <w:link w:val="a0"/>
    <w:rsid w:val="0068077D"/>
    <w:rPr>
      <w:rFonts w:ascii="Peterburg" w:hAnsi="Peterburg"/>
      <w:sz w:val="28"/>
      <w:lang w:eastAsia="zh-CN"/>
    </w:rPr>
  </w:style>
  <w:style w:type="paragraph" w:customStyle="1" w:styleId="19">
    <w:name w:val="Звичайний1"/>
    <w:rsid w:val="008C49E2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2643</Words>
  <Characters>1508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2020-10-22T15:04:00Z</dcterms:created>
  <dcterms:modified xsi:type="dcterms:W3CDTF">2020-10-22T15:04:00Z</dcterms:modified>
</cp:coreProperties>
</file>