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45D2" w:rsidRPr="00F845D2" w:rsidRDefault="00F845D2" w:rsidP="00F845D2">
      <w:pPr>
        <w:spacing w:after="0" w:line="240" w:lineRule="auto"/>
        <w:jc w:val="right"/>
        <w:rPr>
          <w:rFonts w:ascii="Times New Roman" w:eastAsia="Times New Roman" w:hAnsi="Times New Roman" w:cs="Times New Roman"/>
          <w:b/>
        </w:rPr>
      </w:pPr>
      <w:r w:rsidRPr="00F845D2">
        <w:rPr>
          <w:rFonts w:ascii="Times New Roman" w:eastAsia="Times New Roman" w:hAnsi="Times New Roman" w:cs="Times New Roman"/>
          <w:b/>
        </w:rPr>
        <w:t>До реєстр. № 3667</w:t>
      </w:r>
    </w:p>
    <w:p w:rsidR="00F845D2" w:rsidRPr="00F845D2" w:rsidRDefault="00F845D2" w:rsidP="00F845D2">
      <w:pPr>
        <w:spacing w:after="0" w:line="240" w:lineRule="auto"/>
        <w:jc w:val="right"/>
        <w:rPr>
          <w:rFonts w:ascii="Times New Roman" w:eastAsia="Times New Roman" w:hAnsi="Times New Roman" w:cs="Times New Roman"/>
          <w:b/>
        </w:rPr>
      </w:pPr>
      <w:r w:rsidRPr="00F845D2">
        <w:rPr>
          <w:rFonts w:ascii="Times New Roman" w:eastAsia="Times New Roman" w:hAnsi="Times New Roman" w:cs="Times New Roman"/>
          <w:b/>
        </w:rPr>
        <w:t>від 16.06.2020 року</w:t>
      </w:r>
    </w:p>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845D2" w:rsidRPr="00F845D2" w:rsidTr="00941616">
        <w:tc>
          <w:tcPr>
            <w:tcW w:w="11957" w:type="dxa"/>
            <w:tcBorders>
              <w:top w:val="nil"/>
              <w:left w:val="nil"/>
              <w:bottom w:val="nil"/>
              <w:right w:val="nil"/>
            </w:tcBorders>
          </w:tcPr>
          <w:p w:rsidR="00F845D2" w:rsidRPr="00F845D2" w:rsidRDefault="00F845D2" w:rsidP="00941616">
            <w:pPr>
              <w:spacing w:after="0" w:line="240" w:lineRule="auto"/>
              <w:rPr>
                <w:rFonts w:ascii="Times New Roman" w:eastAsia="Calibri" w:hAnsi="Times New Roman" w:cs="Times New Roman"/>
                <w:color w:val="002060"/>
                <w:sz w:val="32"/>
                <w:szCs w:val="32"/>
              </w:rPr>
            </w:pPr>
          </w:p>
          <w:p w:rsidR="00F845D2" w:rsidRPr="00F845D2" w:rsidRDefault="00F845D2" w:rsidP="00941616">
            <w:pPr>
              <w:spacing w:after="0" w:line="240" w:lineRule="auto"/>
              <w:rPr>
                <w:rFonts w:ascii="Times New Roman" w:eastAsia="Calibri" w:hAnsi="Times New Roman" w:cs="Times New Roman"/>
                <w:color w:val="002060"/>
                <w:sz w:val="32"/>
                <w:szCs w:val="32"/>
              </w:rPr>
            </w:pPr>
          </w:p>
          <w:p w:rsidR="00F845D2" w:rsidRPr="00F845D2" w:rsidRDefault="00F845D2" w:rsidP="00941616">
            <w:pPr>
              <w:spacing w:after="0" w:line="240" w:lineRule="auto"/>
              <w:rPr>
                <w:rFonts w:ascii="Times New Roman" w:eastAsia="Calibri" w:hAnsi="Times New Roman" w:cs="Times New Roman"/>
                <w:color w:val="002060"/>
                <w:sz w:val="32"/>
                <w:szCs w:val="32"/>
              </w:rPr>
            </w:pPr>
          </w:p>
          <w:p w:rsidR="00F845D2" w:rsidRPr="00F845D2" w:rsidRDefault="00F845D2" w:rsidP="00941616">
            <w:pPr>
              <w:spacing w:before="80" w:after="0" w:line="240" w:lineRule="auto"/>
              <w:jc w:val="center"/>
              <w:rPr>
                <w:rFonts w:ascii="Times New Roman" w:eastAsia="Calibri" w:hAnsi="Times New Roman" w:cs="Times New Roman"/>
                <w:color w:val="1829A8"/>
                <w:spacing w:val="20"/>
                <w:sz w:val="34"/>
                <w:szCs w:val="34"/>
              </w:rPr>
            </w:pPr>
            <w:r w:rsidRPr="00F845D2">
              <w:rPr>
                <w:noProof/>
                <w:lang w:eastAsia="uk-UA"/>
              </w:rPr>
              <w:drawing>
                <wp:anchor distT="360045" distB="0" distL="114300" distR="114300" simplePos="0" relativeHeight="251659264" behindDoc="0" locked="0" layoutInCell="1" allowOverlap="1" wp14:anchorId="53646A77" wp14:editId="4E55454D">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F845D2">
              <w:rPr>
                <w:rFonts w:ascii="Times New Roman" w:eastAsia="Calibri" w:hAnsi="Times New Roman" w:cs="Times New Roman"/>
                <w:color w:val="1829A8"/>
                <w:spacing w:val="20"/>
                <w:sz w:val="34"/>
                <w:szCs w:val="34"/>
              </w:rPr>
              <w:t>ВЕРХОВНА РАДА УКРАЇНИ</w:t>
            </w:r>
          </w:p>
          <w:p w:rsidR="00F845D2" w:rsidRPr="00F845D2" w:rsidRDefault="00F845D2" w:rsidP="00941616">
            <w:pPr>
              <w:spacing w:before="100" w:after="0" w:line="240" w:lineRule="auto"/>
              <w:jc w:val="center"/>
              <w:rPr>
                <w:rFonts w:ascii="Times New Roman" w:eastAsia="Calibri" w:hAnsi="Times New Roman" w:cs="Times New Roman"/>
                <w:color w:val="002060"/>
                <w:sz w:val="36"/>
                <w:szCs w:val="36"/>
              </w:rPr>
            </w:pPr>
            <w:r w:rsidRPr="00F845D2">
              <w:rPr>
                <w:rFonts w:ascii="Times New Roman" w:eastAsia="Calibri" w:hAnsi="Times New Roman" w:cs="Times New Roman"/>
                <w:b/>
                <w:color w:val="1829A8"/>
                <w:spacing w:val="20"/>
                <w:sz w:val="24"/>
                <w:szCs w:val="24"/>
              </w:rPr>
              <w:t>Комітет з питань гуманітарної та інформаційної політики</w:t>
            </w:r>
          </w:p>
        </w:tc>
      </w:tr>
    </w:tbl>
    <w:tbl>
      <w:tblPr>
        <w:tblStyle w:val="a3"/>
        <w:tblW w:w="9897" w:type="dxa"/>
        <w:tblInd w:w="276" w:type="dxa"/>
        <w:tblBorders>
          <w:top w:val="thinThickSmallGap" w:sz="18"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97"/>
      </w:tblGrid>
      <w:tr w:rsidR="00F845D2" w:rsidRPr="00F845D2" w:rsidTr="00941616">
        <w:tc>
          <w:tcPr>
            <w:tcW w:w="9897" w:type="dxa"/>
            <w:tcBorders>
              <w:top w:val="thinThickSmallGap" w:sz="18" w:space="0" w:color="0033CC"/>
              <w:left w:val="nil"/>
              <w:bottom w:val="nil"/>
              <w:right w:val="nil"/>
            </w:tcBorders>
          </w:tcPr>
          <w:p w:rsidR="00F845D2" w:rsidRPr="00F845D2" w:rsidRDefault="00F845D2" w:rsidP="00941616">
            <w:pPr>
              <w:spacing w:line="240" w:lineRule="auto"/>
              <w:rPr>
                <w:rFonts w:ascii="Times New Roman" w:hAnsi="Times New Roman"/>
                <w:color w:val="002060"/>
                <w:sz w:val="10"/>
                <w:szCs w:val="10"/>
              </w:rPr>
            </w:pPr>
          </w:p>
        </w:tc>
      </w:tr>
    </w:tbl>
    <w:p w:rsidR="00F845D2" w:rsidRPr="00F845D2" w:rsidRDefault="00F845D2" w:rsidP="00F845D2">
      <w:pPr>
        <w:spacing w:after="0" w:line="240" w:lineRule="auto"/>
        <w:rPr>
          <w:rFonts w:ascii="Times New Roman" w:eastAsia="Calibri" w:hAnsi="Times New Roman" w:cs="Times New Roman"/>
          <w:color w:val="002060"/>
          <w:sz w:val="2"/>
          <w:szCs w:val="2"/>
        </w:rPr>
      </w:pPr>
    </w:p>
    <w:p w:rsidR="00F845D2" w:rsidRPr="00F845D2" w:rsidRDefault="00F845D2" w:rsidP="00F845D2">
      <w:pPr>
        <w:pStyle w:val="3"/>
        <w:spacing w:before="0"/>
        <w:jc w:val="right"/>
        <w:rPr>
          <w:rFonts w:ascii="Times New Roman" w:eastAsia="Times New Roman" w:hAnsi="Times New Roman" w:cs="Times New Roman"/>
          <w:b/>
          <w:bCs/>
          <w:color w:val="auto"/>
          <w:sz w:val="28"/>
          <w:szCs w:val="28"/>
          <w:lang w:eastAsia="uk-UA"/>
        </w:rPr>
      </w:pPr>
    </w:p>
    <w:p w:rsidR="00F845D2" w:rsidRPr="00F845D2" w:rsidRDefault="00F845D2" w:rsidP="00F845D2">
      <w:pPr>
        <w:pStyle w:val="3"/>
        <w:spacing w:before="0"/>
        <w:jc w:val="right"/>
        <w:rPr>
          <w:rFonts w:ascii="Times New Roman" w:eastAsia="Times New Roman" w:hAnsi="Times New Roman" w:cs="Times New Roman"/>
          <w:b/>
          <w:bCs/>
          <w:color w:val="auto"/>
          <w:sz w:val="28"/>
          <w:szCs w:val="28"/>
          <w:lang w:eastAsia="uk-UA"/>
        </w:rPr>
      </w:pPr>
      <w:r w:rsidRPr="00F845D2">
        <w:rPr>
          <w:rFonts w:ascii="Times New Roman" w:eastAsia="Times New Roman" w:hAnsi="Times New Roman" w:cs="Times New Roman"/>
          <w:b/>
          <w:bCs/>
          <w:color w:val="auto"/>
          <w:sz w:val="28"/>
          <w:szCs w:val="28"/>
          <w:lang w:eastAsia="uk-UA"/>
        </w:rPr>
        <w:t xml:space="preserve">Верховна Рада України </w:t>
      </w:r>
    </w:p>
    <w:p w:rsidR="00F845D2" w:rsidRPr="00F845D2" w:rsidRDefault="00F845D2" w:rsidP="00F845D2">
      <w:pPr>
        <w:spacing w:after="0" w:line="240" w:lineRule="auto"/>
        <w:jc w:val="right"/>
        <w:rPr>
          <w:rFonts w:ascii="Times New Roman" w:eastAsia="Times New Roman" w:hAnsi="Times New Roman" w:cs="Times New Roman"/>
          <w:b/>
          <w:sz w:val="28"/>
          <w:szCs w:val="28"/>
        </w:rPr>
      </w:pPr>
    </w:p>
    <w:p w:rsidR="00F845D2" w:rsidRPr="00F845D2" w:rsidRDefault="00F845D2" w:rsidP="00F845D2">
      <w:pPr>
        <w:spacing w:after="0" w:line="240" w:lineRule="auto"/>
        <w:ind w:firstLine="851"/>
        <w:jc w:val="both"/>
        <w:rPr>
          <w:rFonts w:ascii="Times New Roman" w:eastAsia="Times New Roman" w:hAnsi="Times New Roman" w:cs="Times New Roman"/>
          <w:sz w:val="28"/>
          <w:szCs w:val="28"/>
        </w:rPr>
      </w:pPr>
      <w:r w:rsidRPr="00F845D2">
        <w:rPr>
          <w:rFonts w:ascii="Times New Roman" w:eastAsia="Times New Roman" w:hAnsi="Times New Roman" w:cs="Times New Roman"/>
          <w:sz w:val="28"/>
          <w:szCs w:val="28"/>
        </w:rPr>
        <w:t xml:space="preserve">Комітет Верховної Ради України з питань гуманітарної та інформаційної політики розглянув на своєму засіданні 9 листопада 2021 року (протокол № 75) </w:t>
      </w:r>
      <w:proofErr w:type="spellStart"/>
      <w:r w:rsidRPr="00F845D2">
        <w:rPr>
          <w:rFonts w:ascii="Times New Roman" w:eastAsia="Times New Roman" w:hAnsi="Times New Roman" w:cs="Times New Roman"/>
          <w:sz w:val="28"/>
          <w:szCs w:val="28"/>
        </w:rPr>
        <w:t>проєкт</w:t>
      </w:r>
      <w:proofErr w:type="spellEnd"/>
      <w:r w:rsidRPr="00F845D2">
        <w:rPr>
          <w:rFonts w:ascii="Times New Roman" w:eastAsia="Times New Roman" w:hAnsi="Times New Roman" w:cs="Times New Roman"/>
          <w:sz w:val="28"/>
          <w:szCs w:val="28"/>
        </w:rPr>
        <w:t xml:space="preserve"> Закону України про внесення змін до деяких законодавчих актів України щодо сприяння формуванню відповідального батьківства (реєстр.№ </w:t>
      </w:r>
      <w:r w:rsidRPr="00F845D2">
        <w:rPr>
          <w:rFonts w:ascii="Times New Roman" w:eastAsia="Times New Roman" w:hAnsi="Times New Roman" w:cs="Times New Roman"/>
          <w:sz w:val="28"/>
          <w:szCs w:val="28"/>
          <w:lang w:val="ru-RU"/>
        </w:rPr>
        <w:t>3667</w:t>
      </w:r>
      <w:r w:rsidRPr="00F845D2">
        <w:rPr>
          <w:rFonts w:ascii="Times New Roman" w:eastAsia="Times New Roman" w:hAnsi="Times New Roman" w:cs="Times New Roman"/>
          <w:sz w:val="28"/>
          <w:szCs w:val="28"/>
        </w:rPr>
        <w:t xml:space="preserve"> від 16.06.2020), поданий Кабінетом Міністрів України.</w:t>
      </w:r>
    </w:p>
    <w:p w:rsidR="00F845D2" w:rsidRPr="00F845D2" w:rsidRDefault="00F845D2" w:rsidP="00F845D2">
      <w:pPr>
        <w:spacing w:after="0" w:line="240" w:lineRule="auto"/>
        <w:ind w:firstLine="851"/>
        <w:jc w:val="both"/>
        <w:rPr>
          <w:rFonts w:ascii="Times New Roman" w:eastAsia="Times New Roman" w:hAnsi="Times New Roman" w:cs="Times New Roman"/>
          <w:sz w:val="28"/>
          <w:szCs w:val="28"/>
        </w:rPr>
      </w:pPr>
      <w:r w:rsidRPr="00F845D2">
        <w:rPr>
          <w:rFonts w:ascii="Times New Roman" w:eastAsia="Times New Roman" w:hAnsi="Times New Roman" w:cs="Times New Roman"/>
          <w:sz w:val="28"/>
          <w:szCs w:val="28"/>
        </w:rPr>
        <w:t xml:space="preserve">Відповідно до пояснювальної записки </w:t>
      </w:r>
      <w:proofErr w:type="spellStart"/>
      <w:r w:rsidRPr="00F845D2">
        <w:rPr>
          <w:rFonts w:ascii="Times New Roman" w:eastAsia="Times New Roman" w:hAnsi="Times New Roman" w:cs="Times New Roman"/>
          <w:sz w:val="28"/>
          <w:szCs w:val="28"/>
        </w:rPr>
        <w:t>законопроєкт</w:t>
      </w:r>
      <w:proofErr w:type="spellEnd"/>
      <w:r w:rsidRPr="00F845D2">
        <w:rPr>
          <w:rFonts w:ascii="Times New Roman" w:eastAsia="Times New Roman" w:hAnsi="Times New Roman" w:cs="Times New Roman"/>
          <w:sz w:val="28"/>
          <w:szCs w:val="28"/>
        </w:rPr>
        <w:t xml:space="preserve"> за реєстр. № 3667 розроблений з метою нормативно-правового удосконалення системи захисту права кожної дитини на виховання у сім’ї та догляд своїх батьків шляхом формування відповідального ставлення до батьківства, вдосконалення безпечних для дітей шляхів організації допомоги батькам у їх вихованні.</w:t>
      </w:r>
    </w:p>
    <w:p w:rsidR="00F845D2" w:rsidRPr="00F845D2" w:rsidRDefault="00F845D2" w:rsidP="00F845D2">
      <w:pPr>
        <w:spacing w:after="0" w:line="240" w:lineRule="auto"/>
        <w:ind w:firstLine="851"/>
        <w:jc w:val="both"/>
        <w:rPr>
          <w:rFonts w:ascii="Times New Roman" w:eastAsia="Times New Roman" w:hAnsi="Times New Roman" w:cs="Times New Roman"/>
          <w:sz w:val="28"/>
          <w:szCs w:val="28"/>
        </w:rPr>
      </w:pPr>
      <w:proofErr w:type="spellStart"/>
      <w:r w:rsidRPr="00F845D2">
        <w:rPr>
          <w:rFonts w:ascii="Times New Roman" w:eastAsia="Times New Roman" w:hAnsi="Times New Roman" w:cs="Times New Roman"/>
          <w:sz w:val="28"/>
          <w:szCs w:val="28"/>
        </w:rPr>
        <w:t>Законопроєктом</w:t>
      </w:r>
      <w:proofErr w:type="spellEnd"/>
      <w:r w:rsidRPr="00F845D2">
        <w:rPr>
          <w:rFonts w:ascii="Times New Roman" w:eastAsia="Times New Roman" w:hAnsi="Times New Roman" w:cs="Times New Roman"/>
          <w:sz w:val="28"/>
          <w:szCs w:val="28"/>
        </w:rPr>
        <w:t xml:space="preserve"> передбачається</w:t>
      </w:r>
      <w:r w:rsidRPr="00F845D2">
        <w:rPr>
          <w:rFonts w:ascii="Times New Roman" w:eastAsia="Times New Roman" w:hAnsi="Times New Roman" w:cs="Times New Roman"/>
          <w:sz w:val="28"/>
          <w:szCs w:val="28"/>
          <w:lang w:val="en-US"/>
        </w:rPr>
        <w:t xml:space="preserve"> </w:t>
      </w:r>
      <w:r w:rsidRPr="00F845D2">
        <w:rPr>
          <w:rFonts w:ascii="Times New Roman" w:eastAsia="Times New Roman" w:hAnsi="Times New Roman" w:cs="Times New Roman"/>
          <w:sz w:val="28"/>
          <w:szCs w:val="28"/>
        </w:rPr>
        <w:t>внесення змін до Сімейного кодексу України, Цивільного кодексу України, Цивільного процесуального кодексу України та Закону України «Про державну реєстрацію актів цивільного стану» в частині:</w:t>
      </w:r>
    </w:p>
    <w:p w:rsidR="00F845D2" w:rsidRPr="00F845D2" w:rsidRDefault="00F845D2" w:rsidP="00F845D2">
      <w:pPr>
        <w:spacing w:after="0" w:line="240" w:lineRule="auto"/>
        <w:ind w:firstLine="851"/>
        <w:jc w:val="both"/>
        <w:rPr>
          <w:rFonts w:ascii="Times New Roman" w:eastAsia="Times New Roman" w:hAnsi="Times New Roman" w:cs="Times New Roman"/>
          <w:sz w:val="28"/>
          <w:szCs w:val="28"/>
        </w:rPr>
      </w:pPr>
      <w:r w:rsidRPr="00F845D2">
        <w:rPr>
          <w:rFonts w:ascii="Times New Roman" w:eastAsia="Times New Roman" w:hAnsi="Times New Roman" w:cs="Times New Roman"/>
          <w:sz w:val="28"/>
          <w:szCs w:val="28"/>
        </w:rPr>
        <w:t>1) вдосконалення механізмів підтримки малолітніх та неповнолітніх батьків, у тому числі шляхом запровадження відповідальності за її відсутність</w:t>
      </w:r>
      <w:r w:rsidRPr="00F845D2">
        <w:rPr>
          <w:rFonts w:ascii="Times New Roman" w:eastAsia="Times New Roman" w:hAnsi="Times New Roman" w:cs="Times New Roman"/>
          <w:i/>
          <w:sz w:val="28"/>
          <w:szCs w:val="28"/>
        </w:rPr>
        <w:t>;</w:t>
      </w:r>
      <w:r w:rsidRPr="00F845D2">
        <w:rPr>
          <w:rFonts w:ascii="Times New Roman" w:eastAsia="Times New Roman" w:hAnsi="Times New Roman" w:cs="Times New Roman"/>
          <w:sz w:val="28"/>
          <w:szCs w:val="28"/>
        </w:rPr>
        <w:t xml:space="preserve"> </w:t>
      </w:r>
    </w:p>
    <w:p w:rsidR="00F845D2" w:rsidRPr="00F845D2" w:rsidRDefault="00F845D2" w:rsidP="00F845D2">
      <w:pPr>
        <w:spacing w:after="0" w:line="240" w:lineRule="auto"/>
        <w:ind w:firstLine="851"/>
        <w:jc w:val="both"/>
        <w:rPr>
          <w:rFonts w:ascii="Times New Roman" w:eastAsia="Times New Roman" w:hAnsi="Times New Roman" w:cs="Times New Roman"/>
          <w:i/>
          <w:sz w:val="28"/>
          <w:szCs w:val="28"/>
        </w:rPr>
      </w:pPr>
      <w:r w:rsidRPr="00F845D2">
        <w:rPr>
          <w:rFonts w:ascii="Times New Roman" w:eastAsia="Times New Roman" w:hAnsi="Times New Roman" w:cs="Times New Roman"/>
          <w:sz w:val="28"/>
          <w:szCs w:val="28"/>
        </w:rPr>
        <w:t>2) спрощення процедури розірвання шлюбу подружжя, яке має дітей, при відсутності спору щодо розірвання шлюбу між чоловіком і дружиною, а також про те, з ким із батьків будуть проживати малолітні діти, про способи участі того з батьків, хто буде проживати окремо від них, у вихованні, утриманні, вирішенні питань щодо навчання і лікування дітей та про розмір аліментів на дітей</w:t>
      </w:r>
      <w:r w:rsidRPr="00F845D2">
        <w:rPr>
          <w:rFonts w:ascii="Times New Roman" w:eastAsia="Times New Roman" w:hAnsi="Times New Roman" w:cs="Times New Roman"/>
          <w:i/>
          <w:sz w:val="28"/>
          <w:szCs w:val="28"/>
        </w:rPr>
        <w:t xml:space="preserve">; </w:t>
      </w:r>
    </w:p>
    <w:p w:rsidR="00F845D2" w:rsidRPr="00F845D2" w:rsidRDefault="00F845D2" w:rsidP="00F845D2">
      <w:pPr>
        <w:spacing w:after="0" w:line="240" w:lineRule="auto"/>
        <w:ind w:firstLine="851"/>
        <w:jc w:val="both"/>
        <w:rPr>
          <w:rFonts w:ascii="Times New Roman" w:eastAsia="Times New Roman" w:hAnsi="Times New Roman" w:cs="Times New Roman"/>
          <w:sz w:val="28"/>
          <w:szCs w:val="28"/>
        </w:rPr>
      </w:pPr>
      <w:r w:rsidRPr="00F845D2">
        <w:rPr>
          <w:rFonts w:ascii="Times New Roman" w:eastAsia="Times New Roman" w:hAnsi="Times New Roman" w:cs="Times New Roman"/>
          <w:sz w:val="28"/>
          <w:szCs w:val="28"/>
        </w:rPr>
        <w:t>3) нормативно-правового вдосконалення процедури реєстрації народження дитини у разі, якщо батьківство, материнство не встановлено, а також введення обов’язковості інформування органу опіки та піклування про реєстрацію народження дітей, батьки яких померли, неможливо встановити їх місце проживання чи перебування, що має на меті забезпечення безпеки дітей та їх права на сімейне виховання, отримання соціальних гарантій, встановлених законодавством;</w:t>
      </w:r>
    </w:p>
    <w:p w:rsidR="00F845D2" w:rsidRPr="00F845D2" w:rsidRDefault="00F845D2" w:rsidP="00F845D2">
      <w:pPr>
        <w:spacing w:after="0" w:line="240" w:lineRule="auto"/>
        <w:ind w:firstLine="851"/>
        <w:jc w:val="both"/>
        <w:rPr>
          <w:rFonts w:ascii="Times New Roman" w:eastAsia="Times New Roman" w:hAnsi="Times New Roman" w:cs="Times New Roman"/>
          <w:sz w:val="28"/>
          <w:szCs w:val="28"/>
        </w:rPr>
      </w:pPr>
      <w:r w:rsidRPr="00F845D2">
        <w:rPr>
          <w:rFonts w:ascii="Times New Roman" w:eastAsia="Times New Roman" w:hAnsi="Times New Roman" w:cs="Times New Roman"/>
          <w:sz w:val="28"/>
          <w:szCs w:val="28"/>
        </w:rPr>
        <w:t>4) спрощення процедур визначення імені, прізвища дитини, місця її проживання, коли відсутній спір між батьками з окреслених питань;</w:t>
      </w:r>
    </w:p>
    <w:p w:rsidR="00F845D2" w:rsidRPr="00F845D2" w:rsidRDefault="00F845D2" w:rsidP="00F845D2">
      <w:pPr>
        <w:spacing w:after="0" w:line="240" w:lineRule="auto"/>
        <w:ind w:firstLine="851"/>
        <w:jc w:val="both"/>
        <w:rPr>
          <w:rFonts w:ascii="Times New Roman" w:eastAsia="Times New Roman" w:hAnsi="Times New Roman" w:cs="Times New Roman"/>
          <w:i/>
          <w:sz w:val="28"/>
          <w:szCs w:val="28"/>
        </w:rPr>
      </w:pPr>
      <w:r w:rsidRPr="00F845D2">
        <w:rPr>
          <w:rFonts w:ascii="Times New Roman" w:eastAsia="Times New Roman" w:hAnsi="Times New Roman" w:cs="Times New Roman"/>
          <w:sz w:val="28"/>
          <w:szCs w:val="28"/>
        </w:rPr>
        <w:t>5) забезпечення права дитини на зміну по батькові з урахуванням особливостей її часткової та неповної цивільної дієздатності. Пропонується передбачити, що дитина, яка досягла 14 років, має право на власний розсуд змінити по батькові</w:t>
      </w:r>
      <w:r w:rsidRPr="00F845D2">
        <w:rPr>
          <w:rFonts w:ascii="Times New Roman" w:eastAsia="Times New Roman" w:hAnsi="Times New Roman" w:cs="Times New Roman"/>
          <w:i/>
          <w:sz w:val="28"/>
          <w:szCs w:val="28"/>
        </w:rPr>
        <w:t>;</w:t>
      </w:r>
    </w:p>
    <w:p w:rsidR="00F845D2" w:rsidRPr="00F845D2" w:rsidRDefault="00F845D2" w:rsidP="00F845D2">
      <w:pPr>
        <w:spacing w:after="0" w:line="240" w:lineRule="auto"/>
        <w:ind w:firstLine="851"/>
        <w:jc w:val="both"/>
        <w:rPr>
          <w:rFonts w:ascii="Times New Roman" w:eastAsia="Times New Roman" w:hAnsi="Times New Roman" w:cs="Times New Roman"/>
          <w:i/>
          <w:sz w:val="28"/>
          <w:szCs w:val="28"/>
        </w:rPr>
      </w:pPr>
      <w:r w:rsidRPr="00F845D2">
        <w:rPr>
          <w:rFonts w:ascii="Times New Roman" w:eastAsia="Times New Roman" w:hAnsi="Times New Roman" w:cs="Times New Roman"/>
          <w:sz w:val="28"/>
          <w:szCs w:val="28"/>
        </w:rPr>
        <w:t xml:space="preserve">6) врегулювання права батьків на визначення кола повноважень осіб, яким вони передають свою дитину на тимчасове виховання на тривалий період, </w:t>
      </w:r>
      <w:r w:rsidRPr="00F845D2">
        <w:rPr>
          <w:rFonts w:ascii="Times New Roman" w:eastAsia="Times New Roman" w:hAnsi="Times New Roman" w:cs="Times New Roman"/>
          <w:sz w:val="28"/>
          <w:szCs w:val="28"/>
        </w:rPr>
        <w:lastRenderedPageBreak/>
        <w:t>що дасть можливість таким особам здійснювати догляд за дитиною з дотриманням її найкращих інтересів;</w:t>
      </w:r>
    </w:p>
    <w:p w:rsidR="00F845D2" w:rsidRPr="00F845D2" w:rsidRDefault="00F845D2" w:rsidP="00F845D2">
      <w:pPr>
        <w:spacing w:after="0" w:line="240" w:lineRule="auto"/>
        <w:ind w:firstLine="851"/>
        <w:jc w:val="both"/>
        <w:rPr>
          <w:rFonts w:ascii="Times New Roman" w:eastAsia="Times New Roman" w:hAnsi="Times New Roman" w:cs="Times New Roman"/>
          <w:i/>
          <w:sz w:val="28"/>
          <w:szCs w:val="28"/>
        </w:rPr>
      </w:pPr>
      <w:r w:rsidRPr="00F845D2">
        <w:rPr>
          <w:rFonts w:ascii="Times New Roman" w:hAnsi="Times New Roman"/>
          <w:sz w:val="28"/>
          <w:szCs w:val="28"/>
          <w:lang w:eastAsia="ru-RU"/>
        </w:rPr>
        <w:t>7) наділення тітку і дядька правом на</w:t>
      </w:r>
      <w:r w:rsidRPr="00F845D2">
        <w:rPr>
          <w:rFonts w:ascii="Times New Roman" w:hAnsi="Times New Roman"/>
          <w:b/>
          <w:sz w:val="28"/>
          <w:szCs w:val="28"/>
          <w:lang w:eastAsia="ru-RU"/>
        </w:rPr>
        <w:t xml:space="preserve"> </w:t>
      </w:r>
      <w:r w:rsidRPr="00F845D2">
        <w:rPr>
          <w:rFonts w:ascii="Times New Roman" w:hAnsi="Times New Roman"/>
          <w:sz w:val="28"/>
          <w:szCs w:val="28"/>
          <w:lang w:eastAsia="ru-RU"/>
        </w:rPr>
        <w:t>захист прав та інтересів дитини без спеціальних на те повноважень, поряд із іншими родичами дитини.</w:t>
      </w:r>
    </w:p>
    <w:p w:rsidR="00F845D2" w:rsidRPr="00F845D2" w:rsidRDefault="00F845D2" w:rsidP="00F845D2">
      <w:pPr>
        <w:spacing w:before="120" w:after="0" w:line="240" w:lineRule="auto"/>
        <w:ind w:firstLine="851"/>
        <w:jc w:val="both"/>
        <w:rPr>
          <w:rFonts w:ascii="Times New Roman" w:eastAsia="Times New Roman" w:hAnsi="Times New Roman" w:cs="Times New Roman"/>
          <w:sz w:val="28"/>
          <w:szCs w:val="28"/>
        </w:rPr>
      </w:pPr>
      <w:r w:rsidRPr="00F845D2">
        <w:rPr>
          <w:rFonts w:ascii="Times New Roman" w:eastAsia="Times New Roman" w:hAnsi="Times New Roman" w:cs="Times New Roman"/>
          <w:sz w:val="28"/>
          <w:szCs w:val="28"/>
        </w:rPr>
        <w:t xml:space="preserve">Комітет Верховної Ради України з питань бюджету зазначив, що </w:t>
      </w:r>
      <w:proofErr w:type="spellStart"/>
      <w:r w:rsidRPr="00F845D2">
        <w:rPr>
          <w:rFonts w:ascii="Times New Roman" w:eastAsia="Times New Roman" w:hAnsi="Times New Roman" w:cs="Times New Roman"/>
          <w:sz w:val="28"/>
          <w:szCs w:val="28"/>
        </w:rPr>
        <w:t>законопроєкт</w:t>
      </w:r>
      <w:proofErr w:type="spellEnd"/>
      <w:r w:rsidRPr="00F845D2">
        <w:rPr>
          <w:rFonts w:ascii="Times New Roman" w:eastAsia="Times New Roman" w:hAnsi="Times New Roman" w:cs="Times New Roman"/>
          <w:sz w:val="28"/>
          <w:szCs w:val="28"/>
        </w:rPr>
        <w:t xml:space="preserve"> не має впливу на показники бюджетів. У разі прийняття відповідного закону він може набирати чинності в терміни, визначені автором законопроекту.</w:t>
      </w:r>
    </w:p>
    <w:p w:rsidR="00F845D2" w:rsidRPr="00F845D2" w:rsidRDefault="00F845D2" w:rsidP="00F845D2">
      <w:pPr>
        <w:spacing w:before="120" w:after="0" w:line="240" w:lineRule="auto"/>
        <w:ind w:firstLine="851"/>
        <w:jc w:val="both"/>
        <w:rPr>
          <w:rFonts w:ascii="Times New Roman" w:eastAsia="Times New Roman" w:hAnsi="Times New Roman" w:cs="Times New Roman"/>
          <w:sz w:val="28"/>
          <w:szCs w:val="28"/>
        </w:rPr>
      </w:pPr>
      <w:r w:rsidRPr="00F845D2">
        <w:rPr>
          <w:rFonts w:ascii="Times New Roman" w:eastAsia="Times New Roman" w:hAnsi="Times New Roman" w:cs="Times New Roman"/>
          <w:sz w:val="28"/>
          <w:szCs w:val="28"/>
        </w:rPr>
        <w:t xml:space="preserve">Уповноважений Верховної Ради України з прав людини підтримує зазначений </w:t>
      </w:r>
      <w:proofErr w:type="spellStart"/>
      <w:r w:rsidRPr="00F845D2">
        <w:rPr>
          <w:rFonts w:ascii="Times New Roman" w:eastAsia="Times New Roman" w:hAnsi="Times New Roman" w:cs="Times New Roman"/>
          <w:sz w:val="28"/>
          <w:szCs w:val="28"/>
        </w:rPr>
        <w:t>законопроєкт</w:t>
      </w:r>
      <w:proofErr w:type="spellEnd"/>
      <w:r w:rsidRPr="00F845D2">
        <w:rPr>
          <w:rFonts w:ascii="Times New Roman" w:eastAsia="Times New Roman" w:hAnsi="Times New Roman" w:cs="Times New Roman"/>
          <w:sz w:val="28"/>
          <w:szCs w:val="28"/>
        </w:rPr>
        <w:t>.</w:t>
      </w:r>
    </w:p>
    <w:p w:rsidR="00F845D2" w:rsidRPr="00F845D2" w:rsidRDefault="00F845D2" w:rsidP="00F845D2">
      <w:pPr>
        <w:spacing w:before="120" w:after="0" w:line="240" w:lineRule="auto"/>
        <w:ind w:firstLine="851"/>
        <w:jc w:val="both"/>
        <w:rPr>
          <w:rFonts w:ascii="Times New Roman" w:eastAsia="Times New Roman" w:hAnsi="Times New Roman" w:cs="Times New Roman"/>
          <w:sz w:val="28"/>
          <w:szCs w:val="28"/>
        </w:rPr>
      </w:pPr>
      <w:r w:rsidRPr="00F845D2">
        <w:rPr>
          <w:rFonts w:ascii="Times New Roman" w:eastAsia="Times New Roman" w:hAnsi="Times New Roman" w:cs="Times New Roman"/>
          <w:sz w:val="28"/>
          <w:szCs w:val="28"/>
        </w:rPr>
        <w:t>Головне науково-експертн</w:t>
      </w:r>
      <w:r w:rsidR="008D5D7E">
        <w:rPr>
          <w:rFonts w:ascii="Times New Roman" w:eastAsia="Times New Roman" w:hAnsi="Times New Roman" w:cs="Times New Roman"/>
          <w:sz w:val="28"/>
          <w:szCs w:val="28"/>
        </w:rPr>
        <w:t>е</w:t>
      </w:r>
      <w:r w:rsidRPr="00F845D2">
        <w:rPr>
          <w:rFonts w:ascii="Times New Roman" w:eastAsia="Times New Roman" w:hAnsi="Times New Roman" w:cs="Times New Roman"/>
          <w:sz w:val="28"/>
          <w:szCs w:val="28"/>
        </w:rPr>
        <w:t xml:space="preserve"> управління Апарату Верховної Ради України висловило до </w:t>
      </w:r>
      <w:proofErr w:type="spellStart"/>
      <w:r w:rsidRPr="00F845D2">
        <w:rPr>
          <w:rFonts w:ascii="Times New Roman" w:eastAsia="Times New Roman" w:hAnsi="Times New Roman" w:cs="Times New Roman"/>
          <w:sz w:val="28"/>
          <w:szCs w:val="28"/>
        </w:rPr>
        <w:t>законопроєкту</w:t>
      </w:r>
      <w:proofErr w:type="spellEnd"/>
      <w:r w:rsidRPr="00F845D2">
        <w:rPr>
          <w:rFonts w:ascii="Times New Roman" w:eastAsia="Times New Roman" w:hAnsi="Times New Roman" w:cs="Times New Roman"/>
          <w:sz w:val="28"/>
          <w:szCs w:val="28"/>
        </w:rPr>
        <w:t xml:space="preserve"> низку зауважень, зокрема щодо невідповідності окремих його положень назві </w:t>
      </w:r>
      <w:proofErr w:type="spellStart"/>
      <w:r w:rsidRPr="00F845D2">
        <w:rPr>
          <w:rFonts w:ascii="Times New Roman" w:eastAsia="Times New Roman" w:hAnsi="Times New Roman" w:cs="Times New Roman"/>
          <w:sz w:val="28"/>
          <w:szCs w:val="28"/>
        </w:rPr>
        <w:t>законопроєкту</w:t>
      </w:r>
      <w:proofErr w:type="spellEnd"/>
      <w:r w:rsidRPr="00F845D2">
        <w:rPr>
          <w:rFonts w:ascii="Times New Roman" w:eastAsia="Times New Roman" w:hAnsi="Times New Roman" w:cs="Times New Roman"/>
          <w:sz w:val="28"/>
          <w:szCs w:val="28"/>
        </w:rPr>
        <w:t xml:space="preserve"> щодо сприяння формуванню відповідального батьківства. Зокрема, йдеться про право фізичної особи, яка досягла 14 років, на власний розсуд змінити по батькові  та власне ім’я, оскільки у цих випадках йдеться про права відповідної фізичної особи, а не її батьків. За цих умов питання, яких стосуються вказані пропозиції, на думку Управління, доцільніше вирішувати в окремому </w:t>
      </w:r>
      <w:proofErr w:type="spellStart"/>
      <w:r w:rsidRPr="00F845D2">
        <w:rPr>
          <w:rFonts w:ascii="Times New Roman" w:eastAsia="Times New Roman" w:hAnsi="Times New Roman" w:cs="Times New Roman"/>
          <w:sz w:val="28"/>
          <w:szCs w:val="28"/>
        </w:rPr>
        <w:t>проєкті</w:t>
      </w:r>
      <w:proofErr w:type="spellEnd"/>
      <w:r w:rsidRPr="00F845D2">
        <w:rPr>
          <w:rFonts w:ascii="Times New Roman" w:eastAsia="Times New Roman" w:hAnsi="Times New Roman" w:cs="Times New Roman"/>
          <w:sz w:val="28"/>
          <w:szCs w:val="28"/>
        </w:rPr>
        <w:t>.</w:t>
      </w:r>
    </w:p>
    <w:p w:rsidR="00F845D2" w:rsidRPr="00F845D2" w:rsidRDefault="00F845D2" w:rsidP="00F845D2">
      <w:pPr>
        <w:spacing w:after="0" w:line="240" w:lineRule="auto"/>
        <w:ind w:firstLine="851"/>
        <w:jc w:val="both"/>
        <w:rPr>
          <w:rFonts w:ascii="Times New Roman" w:eastAsia="Times New Roman" w:hAnsi="Times New Roman" w:cs="Times New Roman"/>
          <w:sz w:val="28"/>
          <w:szCs w:val="28"/>
        </w:rPr>
      </w:pPr>
      <w:r w:rsidRPr="00F845D2">
        <w:rPr>
          <w:rFonts w:ascii="Times New Roman" w:eastAsia="Times New Roman" w:hAnsi="Times New Roman" w:cs="Times New Roman"/>
          <w:sz w:val="28"/>
          <w:szCs w:val="28"/>
        </w:rPr>
        <w:t>Положення частини першої нової редакції статті 16 Сімейного кодексу України, згідно з якою законні представники неповнолітніх  батьків зобов’язані надавати їм допомогу у здійсненні ними батьківських прав та виконанні батьківських обов’язків, не враховує те, що згідно зі статтею 35 Цивільного кодексу України  неповнолітній особі, яка записана матір'ю або батьком дитини може бути надана повна цивільна дієздатність, у зв’язку з цим у неї не буде законних представників. За цих умов чинна редакція вказаної частини, згідно з якою «якщо мати, батько дитини є неповнолітніми, баба, дід дитини з боку того з батьків, хто є неповнолітнім, зобов'язані надавати йому допомогу у здійсненні ним батьківських прав та виконанні батьківських обов'язків» виглядає більш вдалою, оскільки покладає відповідний обов’язок на більш широке коло осіб, ніж законні представники, що сприятиме належному захисту прав як неповнолітніх батьків, так й їх дітей.</w:t>
      </w:r>
    </w:p>
    <w:p w:rsidR="00F845D2" w:rsidRPr="00F845D2" w:rsidRDefault="00F845D2" w:rsidP="00F845D2">
      <w:pPr>
        <w:spacing w:after="0" w:line="240" w:lineRule="auto"/>
        <w:ind w:firstLine="851"/>
        <w:jc w:val="both"/>
        <w:rPr>
          <w:rFonts w:ascii="Times New Roman" w:eastAsia="Times New Roman" w:hAnsi="Times New Roman" w:cs="Times New Roman"/>
          <w:sz w:val="28"/>
          <w:szCs w:val="28"/>
        </w:rPr>
      </w:pPr>
      <w:r w:rsidRPr="00F845D2">
        <w:rPr>
          <w:rFonts w:ascii="Times New Roman" w:eastAsia="Times New Roman" w:hAnsi="Times New Roman" w:cs="Times New Roman"/>
          <w:sz w:val="28"/>
          <w:szCs w:val="28"/>
        </w:rPr>
        <w:t xml:space="preserve">Норма </w:t>
      </w:r>
      <w:proofErr w:type="spellStart"/>
      <w:r w:rsidRPr="00F845D2">
        <w:rPr>
          <w:rFonts w:ascii="Times New Roman" w:eastAsia="Times New Roman" w:hAnsi="Times New Roman" w:cs="Times New Roman"/>
          <w:sz w:val="28"/>
          <w:szCs w:val="28"/>
        </w:rPr>
        <w:t>законопроєкту</w:t>
      </w:r>
      <w:proofErr w:type="spellEnd"/>
      <w:r w:rsidRPr="00F845D2">
        <w:rPr>
          <w:rFonts w:ascii="Times New Roman" w:eastAsia="Times New Roman" w:hAnsi="Times New Roman" w:cs="Times New Roman"/>
          <w:sz w:val="28"/>
          <w:szCs w:val="28"/>
        </w:rPr>
        <w:t xml:space="preserve"> щодо наділення тітки і дядька правом на захист прав та інтересів дитини без спеціальних на те повноважень, поряд із іншими родичами дитини, не відповідає частині другій статті 2 Сімейного кодексу України</w:t>
      </w:r>
      <w:r w:rsidR="008D5D7E">
        <w:rPr>
          <w:rFonts w:ascii="Times New Roman" w:eastAsia="Times New Roman" w:hAnsi="Times New Roman" w:cs="Times New Roman"/>
          <w:sz w:val="28"/>
          <w:szCs w:val="28"/>
        </w:rPr>
        <w:t>,</w:t>
      </w:r>
      <w:r w:rsidRPr="00F845D2">
        <w:rPr>
          <w:rFonts w:ascii="Times New Roman" w:eastAsia="Times New Roman" w:hAnsi="Times New Roman" w:cs="Times New Roman"/>
          <w:sz w:val="28"/>
          <w:szCs w:val="28"/>
        </w:rPr>
        <w:t xml:space="preserve">  відповідно до якої зазначений Кодекс не регулює сімейні відносини між двоюрідними братами та сестрами, тіткою, дядьком та племінницею, племінником і між іншими родичами за походженням.</w:t>
      </w:r>
    </w:p>
    <w:p w:rsidR="009E247C" w:rsidRDefault="009E247C" w:rsidP="009E247C">
      <w:pPr>
        <w:spacing w:after="0" w:line="240" w:lineRule="auto"/>
        <w:ind w:firstLine="851"/>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Законопроєкт</w:t>
      </w:r>
      <w:proofErr w:type="spellEnd"/>
      <w:r>
        <w:rPr>
          <w:rFonts w:ascii="Times New Roman" w:eastAsia="Times New Roman" w:hAnsi="Times New Roman" w:cs="Times New Roman"/>
          <w:sz w:val="28"/>
          <w:szCs w:val="28"/>
        </w:rPr>
        <w:t xml:space="preserve"> потребує доопрацювання в зв’язку з прийняттям </w:t>
      </w:r>
      <w:r w:rsidRPr="009E247C">
        <w:rPr>
          <w:rFonts w:ascii="Times New Roman" w:eastAsia="Times New Roman" w:hAnsi="Times New Roman" w:cs="Times New Roman"/>
          <w:sz w:val="28"/>
          <w:szCs w:val="28"/>
        </w:rPr>
        <w:t>Закону України «Про внесення змін до деяких законодавчих актів України щодо права фізичної особи на зміну по батькові» від 03.11.2020 № 942-ІХ</w:t>
      </w:r>
      <w:r>
        <w:rPr>
          <w:rFonts w:ascii="Times New Roman" w:eastAsia="Times New Roman" w:hAnsi="Times New Roman" w:cs="Times New Roman"/>
          <w:sz w:val="28"/>
          <w:szCs w:val="28"/>
        </w:rPr>
        <w:t>. Зазначеним Законом внесені зміни до статті 295 Цивільного кодексу України</w:t>
      </w:r>
      <w:r w:rsidR="00B3689B">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якими передбачено, що «ф</w:t>
      </w:r>
      <w:r w:rsidRPr="009E247C">
        <w:rPr>
          <w:rFonts w:ascii="Times New Roman" w:eastAsia="Times New Roman" w:hAnsi="Times New Roman" w:cs="Times New Roman"/>
          <w:sz w:val="28"/>
          <w:szCs w:val="28"/>
        </w:rPr>
        <w:t xml:space="preserve">ізична особа, яка досягла чотирнадцяти років, має право змінити своє прізвище та (або) власне ім’я, та (або) по батькові за згодою одного з батьків, якщо другий з батьків помер, визнаний безвісно відсутнім, оголошений померлим, визнаний обмежено дієздатним, недієздатним, позбавлений </w:t>
      </w:r>
      <w:r w:rsidRPr="009E247C">
        <w:rPr>
          <w:rFonts w:ascii="Times New Roman" w:eastAsia="Times New Roman" w:hAnsi="Times New Roman" w:cs="Times New Roman"/>
          <w:sz w:val="28"/>
          <w:szCs w:val="28"/>
        </w:rPr>
        <w:lastRenderedPageBreak/>
        <w:t>батьківських прав стосовно цієї дитини або якщо відомості про батька (матір) дитини виключено з актового запису про її народження, або якщо відомості про чоловіка як батька дитини внесені до актового запису про її народження за заявою матері.</w:t>
      </w:r>
    </w:p>
    <w:p w:rsidR="00421367" w:rsidRDefault="00421367" w:rsidP="009E247C">
      <w:pPr>
        <w:spacing w:after="0" w:line="240" w:lineRule="auto"/>
        <w:ind w:firstLine="851"/>
        <w:jc w:val="both"/>
        <w:rPr>
          <w:rFonts w:ascii="Times New Roman" w:eastAsia="Times New Roman" w:hAnsi="Times New Roman" w:cs="Times New Roman"/>
          <w:sz w:val="28"/>
          <w:szCs w:val="28"/>
        </w:rPr>
      </w:pPr>
      <w:r w:rsidRPr="00421367">
        <w:rPr>
          <w:rFonts w:ascii="Times New Roman" w:eastAsia="Times New Roman" w:hAnsi="Times New Roman" w:cs="Times New Roman"/>
          <w:sz w:val="28"/>
          <w:szCs w:val="28"/>
        </w:rPr>
        <w:t>У разі заперечення одного з батьків щодо зміни по батькові дитини спір щодо такої зміни може вирішуватися органом опіки та піклування або судом. При вирішенні спору беруться до уваги виконання батьками своїх обов’язків стосовно дитини та інші обставини, що засвідчують відповідність зміни по батькові інтересам дитини".</w:t>
      </w:r>
    </w:p>
    <w:p w:rsidR="00F845D2" w:rsidRDefault="00F845D2" w:rsidP="00F845D2">
      <w:pPr>
        <w:spacing w:after="0" w:line="240" w:lineRule="auto"/>
        <w:ind w:firstLine="851"/>
        <w:jc w:val="both"/>
        <w:rPr>
          <w:rFonts w:ascii="Times New Roman" w:eastAsia="Times New Roman" w:hAnsi="Times New Roman" w:cs="Times New Roman"/>
          <w:sz w:val="28"/>
          <w:szCs w:val="28"/>
        </w:rPr>
      </w:pPr>
      <w:r w:rsidRPr="00F845D2">
        <w:rPr>
          <w:rFonts w:ascii="Times New Roman" w:eastAsia="Times New Roman" w:hAnsi="Times New Roman" w:cs="Times New Roman"/>
          <w:sz w:val="28"/>
          <w:szCs w:val="28"/>
        </w:rPr>
        <w:t xml:space="preserve">Крім того, </w:t>
      </w:r>
      <w:proofErr w:type="spellStart"/>
      <w:r w:rsidRPr="00F845D2">
        <w:rPr>
          <w:rFonts w:ascii="Times New Roman" w:eastAsia="Times New Roman" w:hAnsi="Times New Roman" w:cs="Times New Roman"/>
          <w:sz w:val="28"/>
          <w:szCs w:val="28"/>
        </w:rPr>
        <w:t>законопроєкт</w:t>
      </w:r>
      <w:proofErr w:type="spellEnd"/>
      <w:r w:rsidRPr="00F845D2">
        <w:rPr>
          <w:rFonts w:ascii="Times New Roman" w:eastAsia="Times New Roman" w:hAnsi="Times New Roman" w:cs="Times New Roman"/>
          <w:sz w:val="28"/>
          <w:szCs w:val="28"/>
        </w:rPr>
        <w:t xml:space="preserve"> потребує техніко-юридичного доопрацювання. </w:t>
      </w:r>
    </w:p>
    <w:p w:rsidR="00C73D22" w:rsidRPr="00C73D22" w:rsidRDefault="00C73D22" w:rsidP="00115037">
      <w:pPr>
        <w:spacing w:before="120"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Комітет</w:t>
      </w:r>
      <w:r w:rsidRPr="00C73D22">
        <w:rPr>
          <w:rFonts w:ascii="Times New Roman" w:eastAsia="Times New Roman" w:hAnsi="Times New Roman" w:cs="Times New Roman"/>
          <w:sz w:val="28"/>
          <w:szCs w:val="28"/>
        </w:rPr>
        <w:t xml:space="preserve"> підтримує ідеї законопроекту</w:t>
      </w:r>
      <w:r w:rsidR="008D5D7E">
        <w:rPr>
          <w:rFonts w:ascii="Times New Roman" w:eastAsia="Times New Roman" w:hAnsi="Times New Roman" w:cs="Times New Roman"/>
          <w:sz w:val="28"/>
          <w:szCs w:val="28"/>
        </w:rPr>
        <w:t>,</w:t>
      </w:r>
      <w:bookmarkStart w:id="0" w:name="_GoBack"/>
      <w:bookmarkEnd w:id="0"/>
      <w:r w:rsidRPr="00C73D22">
        <w:rPr>
          <w:rFonts w:ascii="Times New Roman" w:eastAsia="Times New Roman" w:hAnsi="Times New Roman" w:cs="Times New Roman"/>
          <w:sz w:val="28"/>
          <w:szCs w:val="28"/>
        </w:rPr>
        <w:t xml:space="preserve"> направлені, зокрема, на захист і підтримку малолітніх батьків.</w:t>
      </w:r>
    </w:p>
    <w:p w:rsidR="00421367" w:rsidRPr="00421367" w:rsidRDefault="00421367" w:rsidP="00EB1185">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Водночас, </w:t>
      </w:r>
      <w:r w:rsidR="00EB1185">
        <w:rPr>
          <w:rFonts w:ascii="Times New Roman" w:eastAsia="Times New Roman" w:hAnsi="Times New Roman" w:cs="Times New Roman"/>
          <w:sz w:val="28"/>
          <w:szCs w:val="28"/>
        </w:rPr>
        <w:t>Комітет погоджується із зауваженнями Головного науково-експертного управління</w:t>
      </w:r>
      <w:r>
        <w:rPr>
          <w:rFonts w:ascii="Times New Roman" w:eastAsia="Times New Roman" w:hAnsi="Times New Roman" w:cs="Times New Roman"/>
          <w:sz w:val="28"/>
          <w:szCs w:val="28"/>
        </w:rPr>
        <w:t xml:space="preserve"> </w:t>
      </w:r>
      <w:r w:rsidR="00EB1185">
        <w:rPr>
          <w:rFonts w:ascii="Times New Roman" w:eastAsia="Times New Roman" w:hAnsi="Times New Roman" w:cs="Times New Roman"/>
          <w:sz w:val="28"/>
          <w:szCs w:val="28"/>
        </w:rPr>
        <w:t xml:space="preserve">щодо </w:t>
      </w:r>
      <w:r w:rsidR="00EB1185" w:rsidRPr="00421367">
        <w:rPr>
          <w:rFonts w:ascii="Times New Roman" w:eastAsia="Times New Roman" w:hAnsi="Times New Roman" w:cs="Times New Roman"/>
          <w:sz w:val="28"/>
          <w:szCs w:val="28"/>
        </w:rPr>
        <w:t>необхідності доопрацюва</w:t>
      </w:r>
      <w:r w:rsidRPr="00421367">
        <w:rPr>
          <w:rFonts w:ascii="Times New Roman" w:eastAsia="Times New Roman" w:hAnsi="Times New Roman" w:cs="Times New Roman"/>
          <w:sz w:val="28"/>
          <w:szCs w:val="28"/>
        </w:rPr>
        <w:t xml:space="preserve">ння </w:t>
      </w:r>
      <w:proofErr w:type="spellStart"/>
      <w:r w:rsidRPr="00421367">
        <w:rPr>
          <w:rFonts w:ascii="Times New Roman" w:eastAsia="Times New Roman" w:hAnsi="Times New Roman" w:cs="Times New Roman"/>
          <w:sz w:val="28"/>
          <w:szCs w:val="28"/>
        </w:rPr>
        <w:t>законопроєкту</w:t>
      </w:r>
      <w:proofErr w:type="spellEnd"/>
      <w:r w:rsidRPr="00421367">
        <w:rPr>
          <w:rFonts w:ascii="Times New Roman" w:eastAsia="Times New Roman" w:hAnsi="Times New Roman" w:cs="Times New Roman"/>
          <w:sz w:val="28"/>
          <w:szCs w:val="28"/>
        </w:rPr>
        <w:t xml:space="preserve">, зокрема, щодо </w:t>
      </w:r>
      <w:r w:rsidR="00EB1185" w:rsidRPr="00421367">
        <w:rPr>
          <w:rFonts w:ascii="Times New Roman" w:eastAsia="Times New Roman" w:hAnsi="Times New Roman" w:cs="Times New Roman"/>
          <w:sz w:val="28"/>
          <w:szCs w:val="28"/>
        </w:rPr>
        <w:t xml:space="preserve">узгодження </w:t>
      </w:r>
      <w:r w:rsidRPr="00421367">
        <w:rPr>
          <w:rFonts w:ascii="Times New Roman" w:eastAsia="Times New Roman" w:hAnsi="Times New Roman" w:cs="Times New Roman"/>
          <w:sz w:val="28"/>
          <w:szCs w:val="28"/>
        </w:rPr>
        <w:t xml:space="preserve">його </w:t>
      </w:r>
      <w:r w:rsidR="00EB1185" w:rsidRPr="00421367">
        <w:rPr>
          <w:rFonts w:ascii="Times New Roman" w:eastAsia="Times New Roman" w:hAnsi="Times New Roman" w:cs="Times New Roman"/>
          <w:sz w:val="28"/>
          <w:szCs w:val="28"/>
        </w:rPr>
        <w:t>з частиною першою статті 13 Цивільного процесуального кодексу України  що</w:t>
      </w:r>
      <w:r w:rsidRPr="00421367">
        <w:rPr>
          <w:rFonts w:ascii="Times New Roman" w:eastAsia="Times New Roman" w:hAnsi="Times New Roman" w:cs="Times New Roman"/>
          <w:sz w:val="28"/>
          <w:szCs w:val="28"/>
        </w:rPr>
        <w:t>до</w:t>
      </w:r>
      <w:r w:rsidR="00EB1185" w:rsidRPr="00421367">
        <w:rPr>
          <w:rFonts w:ascii="Times New Roman" w:eastAsia="Times New Roman" w:hAnsi="Times New Roman" w:cs="Times New Roman"/>
          <w:sz w:val="28"/>
          <w:szCs w:val="28"/>
        </w:rPr>
        <w:t xml:space="preserve"> вирішення судом спору про розірвання шлюбу </w:t>
      </w:r>
      <w:r w:rsidRPr="00421367">
        <w:rPr>
          <w:rFonts w:ascii="Times New Roman" w:eastAsia="Times New Roman" w:hAnsi="Times New Roman" w:cs="Times New Roman"/>
          <w:sz w:val="28"/>
          <w:szCs w:val="28"/>
        </w:rPr>
        <w:t xml:space="preserve">з одночасним ухваленням </w:t>
      </w:r>
      <w:r w:rsidR="00EB1185" w:rsidRPr="00421367">
        <w:rPr>
          <w:rFonts w:ascii="Times New Roman" w:eastAsia="Times New Roman" w:hAnsi="Times New Roman" w:cs="Times New Roman"/>
          <w:sz w:val="28"/>
          <w:szCs w:val="28"/>
        </w:rPr>
        <w:t>рішення в частині визначення місця проживання дітей, способів участі того з батьків, хто буде проживати окремо від них, у вихованні дітей, розміру аліментів на дітей тощо</w:t>
      </w:r>
      <w:r w:rsidRPr="00421367">
        <w:rPr>
          <w:rFonts w:ascii="Times New Roman" w:eastAsia="Times New Roman" w:hAnsi="Times New Roman" w:cs="Times New Roman"/>
          <w:sz w:val="28"/>
          <w:szCs w:val="28"/>
        </w:rPr>
        <w:t xml:space="preserve">, а також </w:t>
      </w:r>
      <w:r w:rsidR="00A64D1E">
        <w:rPr>
          <w:rFonts w:ascii="Times New Roman" w:eastAsia="Times New Roman" w:hAnsi="Times New Roman" w:cs="Times New Roman"/>
          <w:sz w:val="28"/>
          <w:szCs w:val="28"/>
        </w:rPr>
        <w:t>щодо необхідності</w:t>
      </w:r>
      <w:r w:rsidRPr="00421367">
        <w:rPr>
          <w:rFonts w:ascii="Times New Roman" w:eastAsia="Times New Roman" w:hAnsi="Times New Roman" w:cs="Times New Roman"/>
          <w:sz w:val="28"/>
          <w:szCs w:val="28"/>
        </w:rPr>
        <w:t xml:space="preserve"> визначення порядку розгляду позову про розірвання шлюбу та змісту відповідного судового рішення Цивільним процесуальним кодексом України, а не Сімейним кодексом</w:t>
      </w:r>
      <w:r w:rsidR="00B3689B">
        <w:rPr>
          <w:rFonts w:ascii="Times New Roman" w:eastAsia="Times New Roman" w:hAnsi="Times New Roman" w:cs="Times New Roman"/>
          <w:sz w:val="28"/>
          <w:szCs w:val="28"/>
        </w:rPr>
        <w:t xml:space="preserve"> України</w:t>
      </w:r>
      <w:r w:rsidRPr="00421367">
        <w:rPr>
          <w:rFonts w:ascii="Times New Roman" w:eastAsia="Times New Roman" w:hAnsi="Times New Roman" w:cs="Times New Roman"/>
          <w:sz w:val="28"/>
          <w:szCs w:val="28"/>
        </w:rPr>
        <w:t xml:space="preserve">, як це передбачено  </w:t>
      </w:r>
      <w:proofErr w:type="spellStart"/>
      <w:r w:rsidRPr="00421367">
        <w:rPr>
          <w:rFonts w:ascii="Times New Roman" w:eastAsia="Times New Roman" w:hAnsi="Times New Roman" w:cs="Times New Roman"/>
          <w:sz w:val="28"/>
          <w:szCs w:val="28"/>
        </w:rPr>
        <w:t>законопроєктом</w:t>
      </w:r>
      <w:proofErr w:type="spellEnd"/>
      <w:r w:rsidRPr="00421367">
        <w:rPr>
          <w:rFonts w:ascii="Times New Roman" w:eastAsia="Times New Roman" w:hAnsi="Times New Roman" w:cs="Times New Roman"/>
          <w:sz w:val="28"/>
          <w:szCs w:val="28"/>
        </w:rPr>
        <w:t>.</w:t>
      </w:r>
    </w:p>
    <w:p w:rsidR="00C73D22" w:rsidRPr="00421367" w:rsidRDefault="00C73D22" w:rsidP="00C73D22">
      <w:pPr>
        <w:spacing w:after="0" w:line="240" w:lineRule="auto"/>
        <w:ind w:firstLine="851"/>
        <w:jc w:val="both"/>
        <w:rPr>
          <w:rFonts w:ascii="Times New Roman" w:eastAsia="Times New Roman" w:hAnsi="Times New Roman" w:cs="Times New Roman"/>
          <w:sz w:val="28"/>
          <w:szCs w:val="28"/>
        </w:rPr>
      </w:pPr>
      <w:r w:rsidRPr="00421367">
        <w:rPr>
          <w:rFonts w:ascii="Times New Roman" w:eastAsia="Times New Roman" w:hAnsi="Times New Roman" w:cs="Times New Roman"/>
          <w:sz w:val="28"/>
          <w:szCs w:val="28"/>
        </w:rPr>
        <w:t>Дискусійним та таким, що потребу</w:t>
      </w:r>
      <w:r w:rsidR="00EB1185" w:rsidRPr="00421367">
        <w:rPr>
          <w:rFonts w:ascii="Times New Roman" w:eastAsia="Times New Roman" w:hAnsi="Times New Roman" w:cs="Times New Roman"/>
          <w:sz w:val="28"/>
          <w:szCs w:val="28"/>
        </w:rPr>
        <w:t>є</w:t>
      </w:r>
      <w:r w:rsidRPr="00421367">
        <w:rPr>
          <w:rFonts w:ascii="Times New Roman" w:eastAsia="Times New Roman" w:hAnsi="Times New Roman" w:cs="Times New Roman"/>
          <w:sz w:val="28"/>
          <w:szCs w:val="28"/>
        </w:rPr>
        <w:t xml:space="preserve"> суттєвого опрацювання, на думку членів Комітету</w:t>
      </w:r>
      <w:r w:rsidR="00B3689B">
        <w:rPr>
          <w:rFonts w:ascii="Times New Roman" w:eastAsia="Times New Roman" w:hAnsi="Times New Roman" w:cs="Times New Roman"/>
          <w:sz w:val="28"/>
          <w:szCs w:val="28"/>
        </w:rPr>
        <w:t>,</w:t>
      </w:r>
      <w:r w:rsidRPr="00421367">
        <w:rPr>
          <w:rFonts w:ascii="Times New Roman" w:eastAsia="Times New Roman" w:hAnsi="Times New Roman" w:cs="Times New Roman"/>
          <w:sz w:val="28"/>
          <w:szCs w:val="28"/>
        </w:rPr>
        <w:t xml:space="preserve"> є </w:t>
      </w:r>
      <w:r w:rsidR="00A64D1E">
        <w:rPr>
          <w:rFonts w:ascii="Times New Roman" w:eastAsia="Times New Roman" w:hAnsi="Times New Roman" w:cs="Times New Roman"/>
          <w:sz w:val="28"/>
          <w:szCs w:val="28"/>
        </w:rPr>
        <w:t xml:space="preserve">також </w:t>
      </w:r>
      <w:proofErr w:type="spellStart"/>
      <w:r w:rsidRPr="00421367">
        <w:rPr>
          <w:rFonts w:ascii="Times New Roman" w:eastAsia="Times New Roman" w:hAnsi="Times New Roman" w:cs="Times New Roman"/>
          <w:sz w:val="28"/>
          <w:szCs w:val="28"/>
        </w:rPr>
        <w:t>ропозиці</w:t>
      </w:r>
      <w:r w:rsidR="00EB1185" w:rsidRPr="00421367">
        <w:rPr>
          <w:rFonts w:ascii="Times New Roman" w:eastAsia="Times New Roman" w:hAnsi="Times New Roman" w:cs="Times New Roman"/>
          <w:sz w:val="28"/>
          <w:szCs w:val="28"/>
        </w:rPr>
        <w:t>я</w:t>
      </w:r>
      <w:proofErr w:type="spellEnd"/>
      <w:r w:rsidRPr="00421367">
        <w:rPr>
          <w:rFonts w:ascii="Times New Roman" w:eastAsia="Times New Roman" w:hAnsi="Times New Roman" w:cs="Times New Roman"/>
          <w:sz w:val="28"/>
          <w:szCs w:val="28"/>
        </w:rPr>
        <w:t xml:space="preserve"> </w:t>
      </w:r>
      <w:proofErr w:type="spellStart"/>
      <w:r w:rsidRPr="00421367">
        <w:rPr>
          <w:rFonts w:ascii="Times New Roman" w:eastAsia="Times New Roman" w:hAnsi="Times New Roman" w:cs="Times New Roman"/>
          <w:sz w:val="28"/>
          <w:szCs w:val="28"/>
        </w:rPr>
        <w:t>законопроєкту</w:t>
      </w:r>
      <w:proofErr w:type="spellEnd"/>
      <w:r w:rsidRPr="00421367">
        <w:rPr>
          <w:rFonts w:ascii="Times New Roman" w:eastAsia="Times New Roman" w:hAnsi="Times New Roman" w:cs="Times New Roman"/>
          <w:sz w:val="28"/>
          <w:szCs w:val="28"/>
        </w:rPr>
        <w:t xml:space="preserve"> </w:t>
      </w:r>
      <w:r w:rsidR="00A64D1E">
        <w:rPr>
          <w:rFonts w:ascii="Times New Roman" w:eastAsia="Times New Roman" w:hAnsi="Times New Roman" w:cs="Times New Roman"/>
          <w:sz w:val="28"/>
          <w:szCs w:val="28"/>
        </w:rPr>
        <w:t>щодо</w:t>
      </w:r>
      <w:r w:rsidRPr="00421367">
        <w:rPr>
          <w:rFonts w:ascii="Times New Roman" w:eastAsia="Times New Roman" w:hAnsi="Times New Roman" w:cs="Times New Roman"/>
          <w:sz w:val="28"/>
          <w:szCs w:val="28"/>
        </w:rPr>
        <w:t xml:space="preserve"> внесення змін до статті 151 Сімейного кодексу України, як</w:t>
      </w:r>
      <w:r w:rsidR="00EB1185" w:rsidRPr="00421367">
        <w:rPr>
          <w:rFonts w:ascii="Times New Roman" w:eastAsia="Times New Roman" w:hAnsi="Times New Roman" w:cs="Times New Roman"/>
          <w:sz w:val="28"/>
          <w:szCs w:val="28"/>
        </w:rPr>
        <w:t>ою</w:t>
      </w:r>
      <w:r w:rsidRPr="00421367">
        <w:rPr>
          <w:rFonts w:ascii="Times New Roman" w:eastAsia="Times New Roman" w:hAnsi="Times New Roman" w:cs="Times New Roman"/>
          <w:sz w:val="28"/>
          <w:szCs w:val="28"/>
        </w:rPr>
        <w:t xml:space="preserve"> батькам надається право передавати дитину на тимчасове виховання фізичним і юридичним особам (потребує уточнення </w:t>
      </w:r>
      <w:r w:rsidR="00B3689B">
        <w:rPr>
          <w:rFonts w:ascii="Times New Roman" w:eastAsia="Times New Roman" w:hAnsi="Times New Roman" w:cs="Times New Roman"/>
          <w:sz w:val="28"/>
          <w:szCs w:val="28"/>
        </w:rPr>
        <w:t>питання</w:t>
      </w:r>
      <w:r w:rsidRPr="00421367">
        <w:rPr>
          <w:rFonts w:ascii="Times New Roman" w:eastAsia="Times New Roman" w:hAnsi="Times New Roman" w:cs="Times New Roman"/>
          <w:sz w:val="28"/>
          <w:szCs w:val="28"/>
        </w:rPr>
        <w:t xml:space="preserve"> визначення статусу таких юридичних осіб).</w:t>
      </w:r>
    </w:p>
    <w:p w:rsidR="00115037" w:rsidRPr="00115037" w:rsidRDefault="00F845D2" w:rsidP="00115037">
      <w:pPr>
        <w:spacing w:after="0" w:line="240" w:lineRule="auto"/>
        <w:ind w:firstLine="851"/>
        <w:jc w:val="both"/>
        <w:rPr>
          <w:rFonts w:ascii="Times New Roman" w:eastAsia="Times New Roman" w:hAnsi="Times New Roman" w:cs="Times New Roman"/>
          <w:sz w:val="27"/>
          <w:szCs w:val="27"/>
        </w:rPr>
      </w:pPr>
      <w:r w:rsidRPr="00F845D2">
        <w:rPr>
          <w:rFonts w:ascii="Times New Roman" w:eastAsia="Times New Roman" w:hAnsi="Times New Roman" w:cs="Times New Roman"/>
          <w:sz w:val="28"/>
          <w:szCs w:val="28"/>
        </w:rPr>
        <w:t xml:space="preserve">З урахуванням проведеного обговорення, Комітет рекомендує Верховній Раді України </w:t>
      </w:r>
      <w:proofErr w:type="spellStart"/>
      <w:r w:rsidRPr="00F845D2">
        <w:rPr>
          <w:rFonts w:ascii="Times New Roman" w:eastAsia="Times New Roman" w:hAnsi="Times New Roman" w:cs="Times New Roman"/>
          <w:sz w:val="28"/>
          <w:szCs w:val="28"/>
        </w:rPr>
        <w:t>проєкт</w:t>
      </w:r>
      <w:proofErr w:type="spellEnd"/>
      <w:r w:rsidRPr="00F845D2">
        <w:rPr>
          <w:rFonts w:ascii="Times New Roman" w:eastAsia="Times New Roman" w:hAnsi="Times New Roman" w:cs="Times New Roman"/>
          <w:sz w:val="28"/>
          <w:szCs w:val="28"/>
        </w:rPr>
        <w:t xml:space="preserve"> Закону України про внесення змін до деяких законодавчих актів України щодо сприяння формуванню відповідального батьківства (реєстр.№ 3667), поданий Кабінетом Міністрів України</w:t>
      </w:r>
      <w:r w:rsidR="00B3689B">
        <w:rPr>
          <w:rFonts w:ascii="Times New Roman" w:eastAsia="Times New Roman" w:hAnsi="Times New Roman" w:cs="Times New Roman"/>
          <w:sz w:val="28"/>
          <w:szCs w:val="28"/>
        </w:rPr>
        <w:t xml:space="preserve">, </w:t>
      </w:r>
      <w:r w:rsidR="00115037" w:rsidRPr="00115037">
        <w:rPr>
          <w:rFonts w:ascii="Times New Roman" w:eastAsia="Times New Roman" w:hAnsi="Times New Roman" w:cs="Times New Roman"/>
          <w:sz w:val="28"/>
          <w:szCs w:val="28"/>
        </w:rPr>
        <w:t xml:space="preserve">за результатами розгляду в першому читанні </w:t>
      </w:r>
      <w:r w:rsidR="00115037" w:rsidRPr="00115037">
        <w:rPr>
          <w:rFonts w:ascii="Times New Roman" w:eastAsia="Times New Roman" w:hAnsi="Times New Roman" w:cs="Times New Roman"/>
          <w:sz w:val="27"/>
          <w:szCs w:val="27"/>
        </w:rPr>
        <w:t>прийняти за основу з урахуванням пропозицій, висловлених у висновку Комітету</w:t>
      </w:r>
      <w:r w:rsidR="00115037">
        <w:rPr>
          <w:rFonts w:ascii="Times New Roman" w:eastAsia="Times New Roman" w:hAnsi="Times New Roman" w:cs="Times New Roman"/>
          <w:sz w:val="27"/>
          <w:szCs w:val="27"/>
        </w:rPr>
        <w:t>.</w:t>
      </w:r>
    </w:p>
    <w:p w:rsidR="00F845D2" w:rsidRPr="00F845D2" w:rsidRDefault="00F845D2" w:rsidP="00F845D2">
      <w:pPr>
        <w:spacing w:after="0" w:line="240" w:lineRule="auto"/>
        <w:ind w:firstLine="851"/>
        <w:jc w:val="both"/>
        <w:rPr>
          <w:rFonts w:ascii="Times New Roman" w:eastAsia="Times New Roman" w:hAnsi="Times New Roman"/>
          <w:sz w:val="28"/>
          <w:szCs w:val="28"/>
        </w:rPr>
      </w:pPr>
      <w:r w:rsidRPr="00F845D2">
        <w:rPr>
          <w:rFonts w:ascii="Times New Roman" w:eastAsia="Times New Roman" w:hAnsi="Times New Roman"/>
          <w:sz w:val="28"/>
          <w:szCs w:val="28"/>
        </w:rPr>
        <w:t>Співдоповідачем з цього питання на пленарному засіданні Верховної Ради України визначено народного депутата України - голову підкомітету у справах сім’ї та дітей Комітету з питань гуманітарної та інформаційної політики Скрипку Тетяну Василівну.</w:t>
      </w:r>
    </w:p>
    <w:p w:rsidR="00F845D2" w:rsidRPr="00F845D2" w:rsidRDefault="00F845D2" w:rsidP="00F845D2">
      <w:pPr>
        <w:keepNext/>
        <w:spacing w:after="0" w:line="240" w:lineRule="auto"/>
        <w:ind w:firstLine="851"/>
        <w:jc w:val="both"/>
        <w:outlineLvl w:val="1"/>
        <w:rPr>
          <w:rFonts w:ascii="Times New Roman" w:eastAsia="Times New Roman" w:hAnsi="Times New Roman" w:cs="Times New Roman"/>
          <w:bCs/>
          <w:spacing w:val="-6"/>
          <w:sz w:val="28"/>
          <w:szCs w:val="28"/>
          <w:lang w:eastAsia="ru-RU"/>
        </w:rPr>
      </w:pPr>
      <w:proofErr w:type="spellStart"/>
      <w:r w:rsidRPr="00F845D2">
        <w:rPr>
          <w:rFonts w:ascii="Times New Roman" w:eastAsia="Times New Roman" w:hAnsi="Times New Roman" w:cs="Times New Roman"/>
          <w:bCs/>
          <w:spacing w:val="-6"/>
          <w:sz w:val="28"/>
          <w:szCs w:val="28"/>
          <w:lang w:eastAsia="ru-RU"/>
        </w:rPr>
        <w:t>Проєкт</w:t>
      </w:r>
      <w:proofErr w:type="spellEnd"/>
      <w:r w:rsidRPr="00F845D2">
        <w:rPr>
          <w:rFonts w:ascii="Times New Roman" w:eastAsia="Times New Roman" w:hAnsi="Times New Roman" w:cs="Times New Roman"/>
          <w:bCs/>
          <w:spacing w:val="-6"/>
          <w:sz w:val="28"/>
          <w:szCs w:val="28"/>
          <w:lang w:eastAsia="ru-RU"/>
        </w:rPr>
        <w:t xml:space="preserve"> Постанови Верховної Ради України додається.</w:t>
      </w:r>
    </w:p>
    <w:p w:rsidR="00F845D2" w:rsidRPr="00F845D2" w:rsidRDefault="00F845D2" w:rsidP="00F845D2">
      <w:pPr>
        <w:spacing w:after="0" w:line="240" w:lineRule="auto"/>
        <w:ind w:firstLine="851"/>
        <w:jc w:val="both"/>
        <w:rPr>
          <w:rFonts w:ascii="Times New Roman" w:eastAsia="Times New Roman" w:hAnsi="Times New Roman" w:cs="Times New Roman"/>
          <w:sz w:val="28"/>
          <w:szCs w:val="28"/>
        </w:rPr>
      </w:pPr>
    </w:p>
    <w:p w:rsidR="00F845D2" w:rsidRPr="00F845D2" w:rsidRDefault="00F845D2" w:rsidP="00F845D2">
      <w:pPr>
        <w:spacing w:after="0" w:line="240" w:lineRule="auto"/>
        <w:ind w:firstLine="851"/>
        <w:jc w:val="both"/>
        <w:rPr>
          <w:rFonts w:ascii="Times New Roman" w:eastAsia="Times New Roman" w:hAnsi="Times New Roman" w:cs="Times New Roman"/>
          <w:sz w:val="28"/>
          <w:szCs w:val="28"/>
        </w:rPr>
      </w:pPr>
    </w:p>
    <w:p w:rsidR="00F845D2" w:rsidRPr="00F845D2" w:rsidRDefault="00F845D2" w:rsidP="00F845D2">
      <w:pPr>
        <w:spacing w:after="0" w:line="240" w:lineRule="auto"/>
        <w:ind w:firstLine="851"/>
        <w:jc w:val="both"/>
      </w:pPr>
      <w:r w:rsidRPr="00F845D2">
        <w:rPr>
          <w:rFonts w:ascii="Times New Roman" w:eastAsia="Times New Roman" w:hAnsi="Times New Roman" w:cs="Times New Roman"/>
          <w:b/>
          <w:sz w:val="28"/>
          <w:szCs w:val="28"/>
        </w:rPr>
        <w:t>Голова Комітету</w:t>
      </w:r>
      <w:r w:rsidRPr="00F845D2">
        <w:rPr>
          <w:rFonts w:ascii="Times New Roman" w:eastAsia="Times New Roman" w:hAnsi="Times New Roman" w:cs="Times New Roman"/>
          <w:b/>
          <w:sz w:val="28"/>
          <w:szCs w:val="28"/>
        </w:rPr>
        <w:tab/>
      </w:r>
      <w:r w:rsidRPr="00F845D2">
        <w:rPr>
          <w:rFonts w:ascii="Times New Roman" w:eastAsia="Times New Roman" w:hAnsi="Times New Roman" w:cs="Times New Roman"/>
          <w:b/>
          <w:sz w:val="28"/>
          <w:szCs w:val="28"/>
        </w:rPr>
        <w:tab/>
      </w:r>
      <w:r w:rsidRPr="00F845D2">
        <w:rPr>
          <w:rFonts w:ascii="Times New Roman" w:eastAsia="Times New Roman" w:hAnsi="Times New Roman" w:cs="Times New Roman"/>
          <w:b/>
          <w:sz w:val="28"/>
          <w:szCs w:val="28"/>
        </w:rPr>
        <w:tab/>
      </w:r>
      <w:r w:rsidRPr="00F845D2">
        <w:rPr>
          <w:rFonts w:ascii="Times New Roman" w:eastAsia="Times New Roman" w:hAnsi="Times New Roman" w:cs="Times New Roman"/>
          <w:b/>
          <w:sz w:val="28"/>
          <w:szCs w:val="28"/>
        </w:rPr>
        <w:tab/>
      </w:r>
      <w:r w:rsidRPr="00F845D2">
        <w:rPr>
          <w:rFonts w:ascii="Times New Roman" w:eastAsia="Times New Roman" w:hAnsi="Times New Roman" w:cs="Times New Roman"/>
          <w:b/>
          <w:sz w:val="28"/>
          <w:szCs w:val="28"/>
        </w:rPr>
        <w:tab/>
        <w:t>Микита ПОТУРАЄВ</w:t>
      </w:r>
    </w:p>
    <w:p w:rsidR="00D37C18" w:rsidRPr="00F845D2" w:rsidRDefault="00D37C18"/>
    <w:sectPr w:rsidR="00D37C18" w:rsidRPr="00F845D2" w:rsidSect="008B2DB7">
      <w:footerReference w:type="default" r:id="rId7"/>
      <w:pgSz w:w="11906" w:h="16838"/>
      <w:pgMar w:top="426" w:right="850" w:bottom="850"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02D1" w:rsidRDefault="00CE02D1">
      <w:pPr>
        <w:spacing w:after="0" w:line="240" w:lineRule="auto"/>
      </w:pPr>
      <w:r>
        <w:separator/>
      </w:r>
    </w:p>
  </w:endnote>
  <w:endnote w:type="continuationSeparator" w:id="0">
    <w:p w:rsidR="00CE02D1" w:rsidRDefault="00CE02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34611110"/>
      <w:docPartObj>
        <w:docPartGallery w:val="Page Numbers (Bottom of Page)"/>
        <w:docPartUnique/>
      </w:docPartObj>
    </w:sdtPr>
    <w:sdtEndPr/>
    <w:sdtContent>
      <w:p w:rsidR="008B2DB7" w:rsidRDefault="00102E8D">
        <w:pPr>
          <w:pStyle w:val="a4"/>
          <w:jc w:val="right"/>
        </w:pPr>
        <w:r>
          <w:fldChar w:fldCharType="begin"/>
        </w:r>
        <w:r>
          <w:instrText>PAGE   \* MERGEFORMAT</w:instrText>
        </w:r>
        <w:r>
          <w:fldChar w:fldCharType="separate"/>
        </w:r>
        <w:r w:rsidR="00875A84">
          <w:rPr>
            <w:noProof/>
          </w:rPr>
          <w:t>3</w:t>
        </w:r>
        <w:r>
          <w:fldChar w:fldCharType="end"/>
        </w:r>
      </w:p>
    </w:sdtContent>
  </w:sdt>
  <w:p w:rsidR="008B2DB7" w:rsidRDefault="00CE02D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02D1" w:rsidRDefault="00CE02D1">
      <w:pPr>
        <w:spacing w:after="0" w:line="240" w:lineRule="auto"/>
      </w:pPr>
      <w:r>
        <w:separator/>
      </w:r>
    </w:p>
  </w:footnote>
  <w:footnote w:type="continuationSeparator" w:id="0">
    <w:p w:rsidR="00CE02D1" w:rsidRDefault="00CE02D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5D2"/>
    <w:rsid w:val="000967FF"/>
    <w:rsid w:val="00102E8D"/>
    <w:rsid w:val="00115037"/>
    <w:rsid w:val="00421367"/>
    <w:rsid w:val="00875A84"/>
    <w:rsid w:val="008D5D7E"/>
    <w:rsid w:val="009E247C"/>
    <w:rsid w:val="00A229D7"/>
    <w:rsid w:val="00A64D1E"/>
    <w:rsid w:val="00B3689B"/>
    <w:rsid w:val="00C73D22"/>
    <w:rsid w:val="00C95764"/>
    <w:rsid w:val="00CE02D1"/>
    <w:rsid w:val="00D37C18"/>
    <w:rsid w:val="00EB1185"/>
    <w:rsid w:val="00F845D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A14B87-CC3D-4965-B110-471CF81A6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45D2"/>
    <w:pPr>
      <w:spacing w:line="256" w:lineRule="auto"/>
    </w:pPr>
  </w:style>
  <w:style w:type="paragraph" w:styleId="3">
    <w:name w:val="heading 3"/>
    <w:basedOn w:val="a"/>
    <w:next w:val="a"/>
    <w:link w:val="30"/>
    <w:uiPriority w:val="9"/>
    <w:semiHidden/>
    <w:unhideWhenUsed/>
    <w:qFormat/>
    <w:rsid w:val="00F845D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F845D2"/>
    <w:rPr>
      <w:rFonts w:asciiTheme="majorHAnsi" w:eastAsiaTheme="majorEastAsia" w:hAnsiTheme="majorHAnsi" w:cstheme="majorBidi"/>
      <w:color w:val="1F4D78" w:themeColor="accent1" w:themeShade="7F"/>
      <w:sz w:val="24"/>
      <w:szCs w:val="24"/>
    </w:rPr>
  </w:style>
  <w:style w:type="table" w:styleId="a3">
    <w:name w:val="Table Grid"/>
    <w:basedOn w:val="a1"/>
    <w:uiPriority w:val="99"/>
    <w:rsid w:val="00F845D2"/>
    <w:pPr>
      <w:spacing w:after="0" w:line="240" w:lineRule="auto"/>
    </w:pPr>
    <w:rPr>
      <w:rFonts w:ascii="Calibri" w:eastAsia="Calibri" w:hAnsi="Calibri"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link w:val="a5"/>
    <w:uiPriority w:val="99"/>
    <w:unhideWhenUsed/>
    <w:rsid w:val="00F845D2"/>
    <w:pPr>
      <w:tabs>
        <w:tab w:val="center" w:pos="4819"/>
        <w:tab w:val="right" w:pos="9639"/>
      </w:tabs>
      <w:spacing w:after="0" w:line="240" w:lineRule="auto"/>
    </w:pPr>
  </w:style>
  <w:style w:type="character" w:customStyle="1" w:styleId="a5">
    <w:name w:val="Нижній колонтитул Знак"/>
    <w:basedOn w:val="a0"/>
    <w:link w:val="a4"/>
    <w:uiPriority w:val="99"/>
    <w:rsid w:val="00F845D2"/>
  </w:style>
  <w:style w:type="paragraph" w:customStyle="1" w:styleId="rvps2">
    <w:name w:val="rvps2"/>
    <w:basedOn w:val="a"/>
    <w:rsid w:val="00C73D2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0">
    <w:name w:val="rvts0"/>
    <w:basedOn w:val="a0"/>
    <w:rsid w:val="00421367"/>
  </w:style>
  <w:style w:type="paragraph" w:styleId="a6">
    <w:name w:val="Balloon Text"/>
    <w:basedOn w:val="a"/>
    <w:link w:val="a7"/>
    <w:uiPriority w:val="99"/>
    <w:semiHidden/>
    <w:unhideWhenUsed/>
    <w:rsid w:val="008D5D7E"/>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8D5D7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3</Pages>
  <Words>5157</Words>
  <Characters>2941</Characters>
  <Application>Microsoft Office Word</Application>
  <DocSecurity>0</DocSecurity>
  <Lines>24</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 Петрівна Мельничук</dc:creator>
  <cp:keywords/>
  <dc:description/>
  <cp:lastModifiedBy>Наталія Петрівна Мельничук</cp:lastModifiedBy>
  <cp:revision>9</cp:revision>
  <cp:lastPrinted>2021-11-11T12:21:00Z</cp:lastPrinted>
  <dcterms:created xsi:type="dcterms:W3CDTF">2021-11-10T13:40:00Z</dcterms:created>
  <dcterms:modified xsi:type="dcterms:W3CDTF">2021-11-11T12:40:00Z</dcterms:modified>
</cp:coreProperties>
</file>