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585B0C" w:rsidRPr="00585B0C" w:rsidTr="00150167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585B0C" w:rsidRPr="00585B0C" w:rsidRDefault="00585B0C" w:rsidP="00585B0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85B0C" w:rsidRPr="00585B0C" w:rsidRDefault="00585B0C" w:rsidP="00585B0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85B0C" w:rsidRPr="00585B0C" w:rsidRDefault="00585B0C" w:rsidP="00585B0C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585B0C" w:rsidRPr="00585B0C" w:rsidRDefault="00585B0C" w:rsidP="00585B0C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 w:rsidRPr="00585B0C">
              <w:rPr>
                <w:rFonts w:ascii="Calibri" w:eastAsia="Calibri" w:hAnsi="Calibri" w:cs="Times New Roman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1F4FC83" wp14:editId="1E87FA78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85B0C"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585B0C" w:rsidRPr="00585B0C" w:rsidRDefault="00585B0C" w:rsidP="00585B0C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 w:rsidRPr="00585B0C"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585B0C" w:rsidRPr="00585B0C" w:rsidRDefault="00585B0C" w:rsidP="00585B0C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 w:rsidRPr="00585B0C"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585B0C" w:rsidRPr="00585B0C" w:rsidTr="00150167">
        <w:tc>
          <w:tcPr>
            <w:tcW w:w="1087" w:type="dxa"/>
            <w:tcBorders>
              <w:top w:val="nil"/>
            </w:tcBorders>
          </w:tcPr>
          <w:p w:rsidR="00585B0C" w:rsidRPr="00585B0C" w:rsidRDefault="00585B0C" w:rsidP="00585B0C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</w:tcPr>
          <w:p w:rsidR="00585B0C" w:rsidRPr="00585B0C" w:rsidRDefault="00585B0C" w:rsidP="00585B0C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85B0C" w:rsidRPr="00585B0C" w:rsidRDefault="00585B0C" w:rsidP="00585B0C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585B0C" w:rsidRPr="00585B0C" w:rsidRDefault="00585B0C" w:rsidP="00585B0C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p w:rsidR="00585B0C" w:rsidRPr="00585B0C" w:rsidRDefault="00585B0C" w:rsidP="00585B0C">
      <w:pPr>
        <w:spacing w:line="259" w:lineRule="auto"/>
      </w:pPr>
    </w:p>
    <w:p w:rsidR="00585B0C" w:rsidRPr="00585B0C" w:rsidRDefault="00585B0C" w:rsidP="00585B0C">
      <w:pPr>
        <w:spacing w:line="259" w:lineRule="auto"/>
        <w:rPr>
          <w:rFonts w:ascii="Calibri" w:eastAsia="Calibri" w:hAnsi="Calibri" w:cs="Calibri"/>
          <w:lang w:eastAsia="uk-UA"/>
        </w:rPr>
      </w:pPr>
    </w:p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585B0C" w:rsidRPr="00585B0C" w:rsidTr="00150167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5B0C" w:rsidRPr="00585B0C" w:rsidRDefault="00585B0C" w:rsidP="00585B0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585B0C" w:rsidRPr="00585B0C" w:rsidRDefault="00585B0C" w:rsidP="00585B0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585B0C" w:rsidRPr="00585B0C" w:rsidRDefault="00585B0C" w:rsidP="00585B0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585B0C" w:rsidRPr="00585B0C" w:rsidRDefault="00585B0C" w:rsidP="00585B0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585B0C" w:rsidRDefault="00585B0C" w:rsidP="00585B0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</w:p>
          <w:p w:rsidR="00585B0C" w:rsidRDefault="00585B0C" w:rsidP="00073E4D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bookmarkStart w:id="0" w:name="_GoBack"/>
          </w:p>
          <w:p w:rsidR="00585B0C" w:rsidRPr="00585B0C" w:rsidRDefault="00585B0C" w:rsidP="00073E4D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Рішення</w:t>
            </w:r>
            <w:proofErr w:type="spellEnd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Комітету</w:t>
            </w:r>
            <w:proofErr w:type="spellEnd"/>
          </w:p>
          <w:p w:rsidR="00585B0C" w:rsidRPr="00585B0C" w:rsidRDefault="00585B0C" w:rsidP="00073E4D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</w:pP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щодо</w:t>
            </w:r>
            <w:proofErr w:type="spellEnd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експертного</w:t>
            </w:r>
            <w:proofErr w:type="spellEnd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>висновку</w:t>
            </w:r>
            <w:proofErr w:type="spellEnd"/>
          </w:p>
          <w:p w:rsidR="00585B0C" w:rsidRPr="00585B0C" w:rsidRDefault="00585B0C" w:rsidP="00073E4D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85B0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uk-UA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3667</w:t>
            </w:r>
          </w:p>
          <w:bookmarkEnd w:id="0"/>
          <w:p w:rsidR="00585B0C" w:rsidRPr="00585B0C" w:rsidRDefault="00585B0C" w:rsidP="00585B0C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85B0C" w:rsidRPr="00585B0C" w:rsidRDefault="00585B0C" w:rsidP="00585B0C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uk-UA"/>
              </w:rPr>
            </w:pPr>
            <w:r w:rsidRPr="00585B0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uk-UA"/>
              </w:rPr>
              <w:t>Комітет Верховної Ради України</w:t>
            </w:r>
          </w:p>
          <w:p w:rsidR="00585B0C" w:rsidRPr="00585B0C" w:rsidRDefault="00585B0C" w:rsidP="00585B0C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u-RU" w:eastAsia="uk-UA"/>
              </w:rPr>
            </w:pPr>
            <w:r w:rsidRPr="00585B0C">
              <w:rPr>
                <w:rFonts w:ascii="Times New Roman" w:eastAsia="Times New Roman" w:hAnsi="Times New Roman" w:cs="Times New Roman"/>
                <w:sz w:val="28"/>
                <w:szCs w:val="28"/>
                <w:lang w:val="ru-RU" w:eastAsia="uk-UA"/>
              </w:rPr>
              <w:t xml:space="preserve">з </w:t>
            </w:r>
            <w:r w:rsidRPr="00585B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питань </w:t>
            </w:r>
            <w:r w:rsidRPr="00585B0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 гуманітарної та інформаційної політики</w:t>
            </w:r>
          </w:p>
        </w:tc>
      </w:tr>
    </w:tbl>
    <w:p w:rsidR="00585B0C" w:rsidRDefault="00585B0C" w:rsidP="00585B0C">
      <w:pPr>
        <w:spacing w:before="120" w:after="0" w:line="360" w:lineRule="auto"/>
        <w:ind w:firstLine="69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Згідно із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деяких законодавчих актів України щодо сприяння формуванню відповідального батьківства (реєстр. № 3667), поданий Кабінетом Міністрів  України.</w:t>
      </w:r>
    </w:p>
    <w:p w:rsidR="00585B0C" w:rsidRDefault="00585B0C" w:rsidP="00585B0C">
      <w:pPr>
        <w:spacing w:before="240"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 xml:space="preserve">Проектом Закону, відповідно до пояснювальної записки,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пропонується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нормативно-правове удосконалення системи захисту права кожної дитини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виховання у сім’ї та догляд своїх батьків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шляхом формування відповідального ставлення до батьківства, вдосконалення безпечних для дітей шляхів організації допомоги батькам у їх вихованні.</w:t>
      </w:r>
    </w:p>
    <w:p w:rsidR="00585B0C" w:rsidRDefault="00585B0C" w:rsidP="00585B0C">
      <w:pPr>
        <w:spacing w:before="240"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факторів, що можуть сприяти вчиненню корупційних правопорушень.</w:t>
      </w:r>
    </w:p>
    <w:p w:rsidR="00585B0C" w:rsidRDefault="00585B0C" w:rsidP="00585B0C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запобігання корупції», частини першої статті 93 Регламенту Верховної Ради України, Комітет </w:t>
      </w:r>
      <w:r w:rsidRPr="003B4D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своєму засіданні </w:t>
      </w:r>
      <w:r w:rsidRPr="00065F8E">
        <w:rPr>
          <w:rFonts w:ascii="Times New Roman" w:eastAsia="Times New Roman" w:hAnsi="Times New Roman" w:cs="Times New Roman"/>
          <w:color w:val="000000"/>
          <w:sz w:val="28"/>
          <w:szCs w:val="28"/>
        </w:rPr>
        <w:t>14 гру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дня</w:t>
      </w:r>
      <w:r w:rsidRPr="003B4D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3B4D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року (протокол 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100</w:t>
      </w:r>
      <w:r w:rsidRPr="003B4D6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дійшов до висновку та прийняв рішення, що проект Закону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 до деяких законодавчих актів України щодо сприяння формуванню відповідального батьківства (реєстр. № 3667)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відповідає вимогам антикорупційного законодавства.</w:t>
      </w:r>
    </w:p>
    <w:p w:rsidR="00B57A20" w:rsidRDefault="00B57A20" w:rsidP="00B57A20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B57A20" w:rsidRDefault="00B57A20" w:rsidP="00B57A20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B57A20" w:rsidRPr="00B57A20" w:rsidRDefault="00B57A20" w:rsidP="00B57A20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B57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Перший заступник </w:t>
      </w:r>
    </w:p>
    <w:p w:rsidR="00B57A20" w:rsidRPr="00B57A20" w:rsidRDefault="00B57A20" w:rsidP="00B57A2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57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Голови Комітету                                          </w:t>
      </w:r>
      <w:r w:rsidRPr="00B57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 xml:space="preserve">                    </w:t>
      </w:r>
      <w:r w:rsidRPr="00B57A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  <w:t xml:space="preserve">     Я.ЮРЧИШИН</w:t>
      </w:r>
    </w:p>
    <w:p w:rsidR="000D38A1" w:rsidRDefault="000D38A1"/>
    <w:sectPr w:rsidR="000D38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384"/>
    <w:rsid w:val="00073E4D"/>
    <w:rsid w:val="000D38A1"/>
    <w:rsid w:val="00585B0C"/>
    <w:rsid w:val="008E3384"/>
    <w:rsid w:val="00B5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7F939"/>
  <w15:chartTrackingRefBased/>
  <w15:docId w15:val="{5FB180EE-7F66-4DBB-B043-35A993C07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5B0C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85B0C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19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1157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2021-12-14T14:50:00Z</dcterms:created>
  <dcterms:modified xsi:type="dcterms:W3CDTF">2021-12-14T14:58:00Z</dcterms:modified>
</cp:coreProperties>
</file>