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D6" w:rsidRPr="00E90074" w:rsidRDefault="002966D6" w:rsidP="0063553C">
      <w:pPr>
        <w:pStyle w:val="af3"/>
        <w:rPr>
          <w:rFonts w:cs="Times New Roman"/>
          <w:szCs w:val="28"/>
          <w:lang w:val="uk-UA"/>
        </w:rPr>
      </w:pPr>
    </w:p>
    <w:p w:rsidR="00B62F3F" w:rsidRPr="00385341" w:rsidRDefault="00B62F3F" w:rsidP="0063553C">
      <w:pPr>
        <w:tabs>
          <w:tab w:val="center" w:pos="-2520"/>
          <w:tab w:val="left" w:pos="5963"/>
        </w:tabs>
        <w:spacing w:after="0" w:line="240" w:lineRule="auto"/>
        <w:ind w:left="7382"/>
        <w:jc w:val="center"/>
        <w:rPr>
          <w:rFonts w:ascii="Times New Roman" w:hAnsi="Times New Roman"/>
          <w:sz w:val="20"/>
          <w:szCs w:val="20"/>
          <w:lang w:val="ru-RU"/>
        </w:rPr>
      </w:pPr>
      <w:r w:rsidRPr="00E90074">
        <w:rPr>
          <w:rFonts w:ascii="Times New Roman" w:hAnsi="Times New Roman"/>
          <w:sz w:val="20"/>
          <w:szCs w:val="20"/>
        </w:rPr>
        <w:t xml:space="preserve">До реєстр. № </w:t>
      </w:r>
      <w:r w:rsidR="0049130F">
        <w:rPr>
          <w:rFonts w:ascii="Times New Roman" w:hAnsi="Times New Roman"/>
          <w:sz w:val="20"/>
          <w:szCs w:val="20"/>
        </w:rPr>
        <w:t>3</w:t>
      </w:r>
      <w:r w:rsidR="00584C61" w:rsidRPr="00385341">
        <w:rPr>
          <w:rFonts w:ascii="Times New Roman" w:hAnsi="Times New Roman"/>
          <w:sz w:val="20"/>
          <w:szCs w:val="20"/>
          <w:lang w:val="ru-RU"/>
        </w:rPr>
        <w:t>683</w:t>
      </w:r>
    </w:p>
    <w:p w:rsidR="00B62F3F" w:rsidRPr="00E90074" w:rsidRDefault="00B62F3F" w:rsidP="0063553C">
      <w:pPr>
        <w:tabs>
          <w:tab w:val="center" w:pos="-2520"/>
          <w:tab w:val="left" w:pos="5963"/>
        </w:tabs>
        <w:spacing w:after="0" w:line="240" w:lineRule="auto"/>
        <w:ind w:left="7382"/>
        <w:jc w:val="center"/>
        <w:rPr>
          <w:rFonts w:ascii="Times New Roman" w:hAnsi="Times New Roman"/>
          <w:sz w:val="20"/>
          <w:szCs w:val="20"/>
        </w:rPr>
      </w:pPr>
      <w:r w:rsidRPr="00E90074">
        <w:rPr>
          <w:rFonts w:ascii="Times New Roman" w:hAnsi="Times New Roman"/>
          <w:sz w:val="20"/>
          <w:szCs w:val="20"/>
        </w:rPr>
        <w:t>(друге читання)</w:t>
      </w:r>
    </w:p>
    <w:p w:rsidR="00B62F3F" w:rsidRDefault="00B62F3F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Default="0063553C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Pr="00E90074" w:rsidRDefault="0063553C" w:rsidP="0063553C">
      <w:pPr>
        <w:pStyle w:val="ParagraphStyle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D76C48" w:rsidRPr="00E90074" w:rsidRDefault="00E84E07" w:rsidP="006355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0074">
        <w:rPr>
          <w:rFonts w:ascii="Times New Roman" w:hAnsi="Times New Roman"/>
          <w:b/>
          <w:sz w:val="28"/>
          <w:szCs w:val="28"/>
        </w:rPr>
        <w:t>ЗАУВАЖЕННЯ</w:t>
      </w:r>
    </w:p>
    <w:p w:rsidR="00B62F3F" w:rsidRPr="002711BD" w:rsidRDefault="00D76C48" w:rsidP="0063553C">
      <w:pPr>
        <w:pStyle w:val="ParagraphStyle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900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84E07" w:rsidRPr="00E90074">
        <w:rPr>
          <w:rFonts w:ascii="Times New Roman" w:hAnsi="Times New Roman"/>
          <w:b/>
          <w:sz w:val="28"/>
          <w:szCs w:val="28"/>
          <w:lang w:val="uk-UA"/>
        </w:rPr>
        <w:t>до</w:t>
      </w:r>
      <w:r w:rsidRPr="00E900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62F3F" w:rsidRPr="00E90074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Закону України </w:t>
      </w:r>
      <w:r w:rsidR="00E67626" w:rsidRPr="00E64905">
        <w:rPr>
          <w:rFonts w:ascii="Times New Roman" w:hAnsi="Times New Roman"/>
          <w:b/>
          <w:sz w:val="28"/>
          <w:szCs w:val="28"/>
          <w:lang w:val="uk-UA"/>
        </w:rPr>
        <w:t>"</w:t>
      </w:r>
      <w:r w:rsidR="00FA7B10" w:rsidRPr="00FA7B10">
        <w:rPr>
          <w:rFonts w:ascii="Times New Roman" w:hAnsi="Times New Roman"/>
          <w:b/>
          <w:sz w:val="28"/>
          <w:szCs w:val="28"/>
          <w:lang w:val="uk-UA"/>
        </w:rPr>
        <w:t>Про внесення змін</w:t>
      </w:r>
      <w:r w:rsidR="0049130F">
        <w:rPr>
          <w:rFonts w:ascii="Times New Roman" w:hAnsi="Times New Roman"/>
          <w:b/>
          <w:sz w:val="28"/>
          <w:szCs w:val="28"/>
          <w:lang w:val="uk-UA"/>
        </w:rPr>
        <w:t xml:space="preserve"> до </w:t>
      </w:r>
      <w:r w:rsidR="00584C61">
        <w:rPr>
          <w:rFonts w:ascii="Times New Roman" w:hAnsi="Times New Roman"/>
          <w:b/>
          <w:sz w:val="28"/>
          <w:szCs w:val="28"/>
          <w:lang w:val="uk-UA"/>
        </w:rPr>
        <w:t>деяких законодавчих актів України щодо вдосконалення порядку розроблення, прийняття та впровадження авіаційних правил України</w:t>
      </w:r>
      <w:r w:rsidR="00E67626" w:rsidRPr="00E64905">
        <w:rPr>
          <w:rFonts w:ascii="Times New Roman" w:hAnsi="Times New Roman"/>
          <w:b/>
          <w:sz w:val="28"/>
          <w:szCs w:val="28"/>
          <w:lang w:val="uk-UA"/>
        </w:rPr>
        <w:t>"</w:t>
      </w:r>
    </w:p>
    <w:p w:rsidR="00B62F3F" w:rsidRDefault="00B62F3F" w:rsidP="0063553C">
      <w:pPr>
        <w:pStyle w:val="ParagraphStyle"/>
        <w:jc w:val="both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3553C" w:rsidRPr="00E90074" w:rsidRDefault="0063553C" w:rsidP="0063553C">
      <w:pPr>
        <w:pStyle w:val="ParagraphStyle"/>
        <w:jc w:val="both"/>
        <w:rPr>
          <w:rStyle w:val="FontStyle"/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77D02" w:rsidRDefault="00F54BCF" w:rsidP="00444149">
      <w:pPr>
        <w:pStyle w:val="1"/>
        <w:tabs>
          <w:tab w:val="left" w:pos="993"/>
        </w:tabs>
        <w:spacing w:before="0" w:after="12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77D02">
        <w:rPr>
          <w:rFonts w:ascii="Times New Roman" w:hAnsi="Times New Roman" w:cs="Times New Roman"/>
          <w:b w:val="0"/>
          <w:sz w:val="28"/>
          <w:szCs w:val="28"/>
        </w:rPr>
        <w:t xml:space="preserve">У Головному юридичному управлінні здійснено юридичну експертизу підготовленого до другого читання Комітетом Верховної Ради України з питань транспорту та інфраструктури проекту Закону України </w:t>
      </w:r>
      <w:r w:rsidR="0049130F" w:rsidRPr="00577D02">
        <w:rPr>
          <w:rFonts w:ascii="Times New Roman" w:hAnsi="Times New Roman" w:cs="Times New Roman"/>
          <w:b w:val="0"/>
          <w:sz w:val="28"/>
          <w:szCs w:val="28"/>
        </w:rPr>
        <w:t xml:space="preserve">про внесення змін до </w:t>
      </w:r>
      <w:r w:rsidR="00584C61" w:rsidRPr="00584C61">
        <w:rPr>
          <w:rFonts w:ascii="Times New Roman" w:hAnsi="Times New Roman" w:cs="Times New Roman"/>
          <w:b w:val="0"/>
          <w:sz w:val="28"/>
          <w:szCs w:val="28"/>
        </w:rPr>
        <w:t>деяких законодавчих актів України щодо вдосконалення порядку розроблення, прийняття та впровадження авіаційних правил України</w:t>
      </w:r>
      <w:r w:rsidRPr="00577D02">
        <w:rPr>
          <w:rFonts w:ascii="Times New Roman" w:hAnsi="Times New Roman" w:cs="Times New Roman"/>
          <w:b w:val="0"/>
          <w:sz w:val="28"/>
          <w:szCs w:val="28"/>
        </w:rPr>
        <w:t xml:space="preserve"> (далі – законопроект)</w:t>
      </w:r>
      <w:r w:rsidR="00E82D1B" w:rsidRPr="00577D02">
        <w:rPr>
          <w:rFonts w:ascii="Times New Roman" w:hAnsi="Times New Roman" w:cs="Times New Roman"/>
          <w:b w:val="0"/>
          <w:sz w:val="28"/>
          <w:szCs w:val="28"/>
        </w:rPr>
        <w:t>, за результатами опрацювання якого слід зазначити таке.</w:t>
      </w:r>
    </w:p>
    <w:p w:rsidR="008A019D" w:rsidRDefault="008A019D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06212" w:rsidRPr="008A019D" w:rsidRDefault="00A107E5" w:rsidP="00444149">
      <w:pPr>
        <w:pStyle w:val="af4"/>
        <w:numPr>
          <w:ilvl w:val="0"/>
          <w:numId w:val="9"/>
        </w:numPr>
        <w:tabs>
          <w:tab w:val="left" w:pos="851"/>
        </w:tabs>
        <w:spacing w:after="120"/>
        <w:ind w:left="0" w:firstLine="567"/>
        <w:jc w:val="both"/>
        <w:rPr>
          <w:i/>
          <w:szCs w:val="28"/>
        </w:rPr>
      </w:pPr>
      <w:r w:rsidRPr="008A019D">
        <w:rPr>
          <w:szCs w:val="28"/>
        </w:rPr>
        <w:t xml:space="preserve">У редакції законопроекту частини третьої статті 11 Повітряного кодексу України передбачається, що </w:t>
      </w:r>
      <w:r w:rsidR="002E09F4" w:rsidRPr="002E09F4">
        <w:rPr>
          <w:i/>
          <w:szCs w:val="28"/>
        </w:rPr>
        <w:t>"</w:t>
      </w:r>
      <w:r w:rsidRPr="008A019D">
        <w:rPr>
          <w:i/>
          <w:szCs w:val="28"/>
        </w:rPr>
        <w:t xml:space="preserve">Авіаційні правила України, розроблені відповідно до нормативних актів Європейського агентства з безпеки польотів, які визначають стандарти та вимоги для сертифікації, нагляду та експлуатації повітряних суден, є </w:t>
      </w:r>
      <w:r w:rsidRPr="008A019D">
        <w:rPr>
          <w:i/>
          <w:szCs w:val="28"/>
          <w:u w:val="single"/>
        </w:rPr>
        <w:t>нормативно-технічними документами та можуть прийматися мовою оригіналу</w:t>
      </w:r>
      <w:r w:rsidR="002E09F4" w:rsidRPr="002E09F4">
        <w:rPr>
          <w:i/>
          <w:szCs w:val="28"/>
        </w:rPr>
        <w:t>"</w:t>
      </w:r>
      <w:r w:rsidRPr="008A019D">
        <w:rPr>
          <w:i/>
          <w:szCs w:val="28"/>
        </w:rPr>
        <w:t>.</w:t>
      </w:r>
    </w:p>
    <w:p w:rsidR="00385341" w:rsidRDefault="00385341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цьому відповідно до частини другої статті 11 Повітряного кодексу України а</w:t>
      </w:r>
      <w:r w:rsidRPr="00F925F7">
        <w:rPr>
          <w:rFonts w:ascii="Times New Roman" w:hAnsi="Times New Roman"/>
          <w:sz w:val="28"/>
          <w:szCs w:val="28"/>
          <w:lang w:eastAsia="ru-RU"/>
        </w:rPr>
        <w:t xml:space="preserve">віаційні правила України </w:t>
      </w:r>
      <w:r w:rsidRPr="00F925F7">
        <w:rPr>
          <w:rFonts w:ascii="Times New Roman" w:hAnsi="Times New Roman"/>
          <w:sz w:val="28"/>
          <w:szCs w:val="28"/>
          <w:u w:val="single"/>
          <w:lang w:eastAsia="ru-RU"/>
        </w:rPr>
        <w:t>підлягають обов'язковому виконанню всіма юридичними та фізичними особами на території України та суб'єктами авіаційної діяльності України</w:t>
      </w:r>
      <w:r w:rsidRPr="00F925F7">
        <w:rPr>
          <w:rFonts w:ascii="Times New Roman" w:hAnsi="Times New Roman"/>
          <w:sz w:val="28"/>
          <w:szCs w:val="28"/>
          <w:lang w:eastAsia="ru-RU"/>
        </w:rPr>
        <w:t xml:space="preserve"> за її межами.</w:t>
      </w:r>
    </w:p>
    <w:p w:rsidR="00385341" w:rsidRDefault="00B06212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Звертаємо увагу, що </w:t>
      </w:r>
      <w:r w:rsidR="00385341">
        <w:rPr>
          <w:rFonts w:ascii="Times New Roman" w:hAnsi="Times New Roman"/>
          <w:sz w:val="28"/>
          <w:szCs w:val="28"/>
          <w:lang w:eastAsia="ru-RU"/>
        </w:rPr>
        <w:t>в</w:t>
      </w:r>
      <w:r w:rsidR="00385341" w:rsidRPr="00385341">
        <w:rPr>
          <w:rFonts w:ascii="Times New Roman" w:hAnsi="Times New Roman"/>
          <w:sz w:val="28"/>
          <w:szCs w:val="28"/>
          <w:lang w:eastAsia="ru-RU"/>
        </w:rPr>
        <w:t>ідповідно до частини першої статті 19</w:t>
      </w:r>
      <w:r w:rsidR="000632D4">
        <w:rPr>
          <w:rFonts w:ascii="Times New Roman" w:hAnsi="Times New Roman"/>
          <w:sz w:val="28"/>
          <w:szCs w:val="28"/>
          <w:lang w:eastAsia="ru-RU"/>
        </w:rPr>
        <w:t xml:space="preserve"> та статті 57 Конституції України</w:t>
      </w:r>
      <w:r w:rsidR="00385341" w:rsidRPr="00385341">
        <w:rPr>
          <w:rFonts w:ascii="Times New Roman" w:hAnsi="Times New Roman"/>
          <w:sz w:val="28"/>
          <w:szCs w:val="28"/>
          <w:lang w:eastAsia="ru-RU"/>
        </w:rPr>
        <w:t xml:space="preserve"> правовий порядок в Україні ґрунтується на засадах, відповідно до яких ніхто не може бути примушений робити те, що не передбачено законодавством.</w:t>
      </w:r>
      <w:r w:rsidR="000632D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32D4" w:rsidRPr="000632D4">
        <w:rPr>
          <w:rFonts w:ascii="Times New Roman" w:hAnsi="Times New Roman"/>
          <w:sz w:val="28"/>
          <w:szCs w:val="28"/>
          <w:lang w:eastAsia="ru-RU"/>
        </w:rPr>
        <w:t>Кожному гарантується право знати свої права і обов'язки.</w:t>
      </w:r>
      <w:r w:rsidR="000632D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32D4" w:rsidRPr="000632D4">
        <w:rPr>
          <w:rFonts w:ascii="Times New Roman" w:hAnsi="Times New Roman"/>
          <w:sz w:val="28"/>
          <w:szCs w:val="28"/>
          <w:lang w:eastAsia="ru-RU"/>
        </w:rPr>
        <w:t>Закони та інші нормативно-правові акти, що визначають права і обов'язки громадян, мають бути доведені до відома населення у порядку, встановленому законом</w:t>
      </w:r>
      <w:r w:rsidR="000632D4">
        <w:rPr>
          <w:rFonts w:ascii="Times New Roman" w:hAnsi="Times New Roman"/>
          <w:sz w:val="28"/>
          <w:szCs w:val="28"/>
          <w:lang w:eastAsia="ru-RU"/>
        </w:rPr>
        <w:t>.</w:t>
      </w:r>
    </w:p>
    <w:p w:rsidR="0013131C" w:rsidRDefault="0013131C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131C">
        <w:rPr>
          <w:rFonts w:ascii="Times New Roman" w:hAnsi="Times New Roman"/>
          <w:sz w:val="28"/>
          <w:szCs w:val="28"/>
          <w:lang w:eastAsia="ru-RU"/>
        </w:rPr>
        <w:lastRenderedPageBreak/>
        <w:t>Нормативно-правові акти Кабінету Міністрів України, міністерств та інших центральних органів виконавчої влади підлягають реєстрації в порядку, встановленому законом</w:t>
      </w:r>
      <w:r>
        <w:rPr>
          <w:rFonts w:ascii="Times New Roman" w:hAnsi="Times New Roman"/>
          <w:sz w:val="28"/>
          <w:szCs w:val="28"/>
          <w:lang w:eastAsia="ru-RU"/>
        </w:rPr>
        <w:t xml:space="preserve"> (частина третя статті 117 Конституції України)</w:t>
      </w:r>
      <w:r w:rsidRPr="0013131C">
        <w:rPr>
          <w:rFonts w:ascii="Times New Roman" w:hAnsi="Times New Roman"/>
          <w:sz w:val="28"/>
          <w:szCs w:val="28"/>
          <w:lang w:eastAsia="ru-RU"/>
        </w:rPr>
        <w:t>.</w:t>
      </w:r>
    </w:p>
    <w:p w:rsidR="005E6CF5" w:rsidRDefault="00385341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Так, </w:t>
      </w:r>
      <w:r w:rsidR="00B06212">
        <w:rPr>
          <w:rFonts w:ascii="Times New Roman" w:hAnsi="Times New Roman"/>
          <w:sz w:val="28"/>
          <w:szCs w:val="28"/>
          <w:lang w:eastAsia="ru-RU"/>
        </w:rPr>
        <w:t>д</w:t>
      </w:r>
      <w:r w:rsidR="00A107E5" w:rsidRPr="00A107E5">
        <w:rPr>
          <w:rFonts w:ascii="Times New Roman" w:hAnsi="Times New Roman"/>
          <w:sz w:val="28"/>
          <w:szCs w:val="28"/>
          <w:lang w:eastAsia="ru-RU"/>
        </w:rPr>
        <w:t xml:space="preserve">ержавній реєстрації підлягають нормативно-правові акти, які містять одну або більше норм, що зачіпають права, свободи, законні інтереси і </w:t>
      </w:r>
      <w:r w:rsidR="00A107E5" w:rsidRPr="000632D4">
        <w:rPr>
          <w:rFonts w:ascii="Times New Roman" w:hAnsi="Times New Roman"/>
          <w:sz w:val="28"/>
          <w:szCs w:val="28"/>
          <w:u w:val="single"/>
          <w:lang w:eastAsia="ru-RU"/>
        </w:rPr>
        <w:t>стосуються обов’язків громадян та юридичних осіб</w:t>
      </w:r>
      <w:r w:rsidR="00A107E5" w:rsidRPr="00A107E5">
        <w:rPr>
          <w:rFonts w:ascii="Times New Roman" w:hAnsi="Times New Roman"/>
          <w:sz w:val="28"/>
          <w:szCs w:val="28"/>
          <w:lang w:eastAsia="ru-RU"/>
        </w:rPr>
        <w:t xml:space="preserve">, встановлюють новий або змінюють, доповнюють чи скасовують організаційно-правовий механізм їх реалізації, або </w:t>
      </w:r>
      <w:r w:rsidR="00A107E5" w:rsidRPr="00B06212">
        <w:rPr>
          <w:rFonts w:ascii="Times New Roman" w:hAnsi="Times New Roman"/>
          <w:sz w:val="28"/>
          <w:szCs w:val="28"/>
          <w:u w:val="single"/>
          <w:lang w:eastAsia="ru-RU"/>
        </w:rPr>
        <w:t xml:space="preserve">мають міжвідомчий характер, тобто є обов’язковими для інших органів виконавчої влади та органів місцевого самоврядування, а також юридичних осіб, що не належать до сфери управління суб’єкта </w:t>
      </w:r>
      <w:proofErr w:type="spellStart"/>
      <w:r w:rsidR="00A107E5" w:rsidRPr="00B06212">
        <w:rPr>
          <w:rFonts w:ascii="Times New Roman" w:hAnsi="Times New Roman"/>
          <w:sz w:val="28"/>
          <w:szCs w:val="28"/>
          <w:u w:val="single"/>
          <w:lang w:eastAsia="ru-RU"/>
        </w:rPr>
        <w:t>нормотворення</w:t>
      </w:r>
      <w:proofErr w:type="spellEnd"/>
      <w:r w:rsidR="00B06212">
        <w:rPr>
          <w:rFonts w:ascii="Times New Roman" w:hAnsi="Times New Roman"/>
          <w:sz w:val="28"/>
          <w:szCs w:val="28"/>
          <w:lang w:eastAsia="ru-RU"/>
        </w:rPr>
        <w:t xml:space="preserve"> (Положення </w:t>
      </w:r>
      <w:r w:rsidR="00B06212" w:rsidRPr="00B06212">
        <w:rPr>
          <w:rFonts w:ascii="Times New Roman" w:hAnsi="Times New Roman"/>
          <w:sz w:val="28"/>
          <w:szCs w:val="28"/>
          <w:lang w:eastAsia="ru-RU"/>
        </w:rPr>
        <w:t>про державну реєстрацію нормативно-правових актів міністерств, інших органів виконавчої влади</w:t>
      </w:r>
      <w:r w:rsidR="00B06212">
        <w:rPr>
          <w:rFonts w:ascii="Times New Roman" w:hAnsi="Times New Roman"/>
          <w:sz w:val="28"/>
          <w:szCs w:val="28"/>
          <w:lang w:eastAsia="ru-RU"/>
        </w:rPr>
        <w:t xml:space="preserve">, затверджене постановою Кабінету Міністрів України від </w:t>
      </w:r>
      <w:r w:rsidR="00B06212" w:rsidRPr="00B06212">
        <w:rPr>
          <w:rFonts w:ascii="Times New Roman" w:hAnsi="Times New Roman"/>
          <w:sz w:val="28"/>
          <w:szCs w:val="28"/>
          <w:lang w:eastAsia="ru-RU"/>
        </w:rPr>
        <w:t>28 грудня 1992 р. № 731</w:t>
      </w:r>
      <w:r w:rsidR="00B06212">
        <w:rPr>
          <w:rFonts w:ascii="Times New Roman" w:hAnsi="Times New Roman"/>
          <w:sz w:val="28"/>
          <w:szCs w:val="28"/>
          <w:lang w:eastAsia="ru-RU"/>
        </w:rPr>
        <w:t>).</w:t>
      </w:r>
    </w:p>
    <w:p w:rsidR="00A107E5" w:rsidRDefault="00A107E5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Слід зазначити, що авіаційні правила України підлягають державній реєстрації</w:t>
      </w:r>
      <w:r w:rsidR="005E6CF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E6CF5" w:rsidRDefault="005E6CF5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Таким чином, у разі визначення відповідних  </w:t>
      </w:r>
      <w:r w:rsidRPr="005E6CF5">
        <w:rPr>
          <w:rFonts w:ascii="Times New Roman" w:hAnsi="Times New Roman"/>
          <w:sz w:val="28"/>
          <w:szCs w:val="28"/>
          <w:lang w:eastAsia="ru-RU"/>
        </w:rPr>
        <w:t>стандарт</w:t>
      </w:r>
      <w:r>
        <w:rPr>
          <w:rFonts w:ascii="Times New Roman" w:hAnsi="Times New Roman"/>
          <w:sz w:val="28"/>
          <w:szCs w:val="28"/>
          <w:lang w:eastAsia="ru-RU"/>
        </w:rPr>
        <w:t>ів та вимог</w:t>
      </w:r>
      <w:r w:rsidRPr="005E6CF5">
        <w:rPr>
          <w:rFonts w:ascii="Times New Roman" w:hAnsi="Times New Roman"/>
          <w:sz w:val="28"/>
          <w:szCs w:val="28"/>
          <w:lang w:eastAsia="ru-RU"/>
        </w:rPr>
        <w:t xml:space="preserve"> для сертифікації, нагляду та експлуатації повітряних суден</w:t>
      </w:r>
      <w:r>
        <w:rPr>
          <w:rFonts w:ascii="Times New Roman" w:hAnsi="Times New Roman"/>
          <w:sz w:val="28"/>
          <w:szCs w:val="28"/>
          <w:lang w:eastAsia="ru-RU"/>
        </w:rPr>
        <w:t xml:space="preserve"> у нормативно-технічному документі</w:t>
      </w:r>
      <w:r w:rsidR="00AC778B">
        <w:rPr>
          <w:rFonts w:ascii="Times New Roman" w:hAnsi="Times New Roman"/>
          <w:sz w:val="28"/>
          <w:szCs w:val="28"/>
          <w:lang w:eastAsia="ru-RU"/>
        </w:rPr>
        <w:t>, що не підлягає державній реєстрації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B37DBA">
        <w:rPr>
          <w:rFonts w:ascii="Times New Roman" w:hAnsi="Times New Roman"/>
          <w:sz w:val="28"/>
          <w:szCs w:val="28"/>
          <w:lang w:eastAsia="ru-RU"/>
        </w:rPr>
        <w:t xml:space="preserve">такі стандарти та вимоги </w:t>
      </w:r>
      <w:r>
        <w:rPr>
          <w:rFonts w:ascii="Times New Roman" w:hAnsi="Times New Roman"/>
          <w:sz w:val="28"/>
          <w:szCs w:val="28"/>
          <w:lang w:eastAsia="ru-RU"/>
        </w:rPr>
        <w:t>не будуть обов</w:t>
      </w:r>
      <w:r w:rsidRPr="00AC778B">
        <w:rPr>
          <w:rFonts w:ascii="Times New Roman" w:hAnsi="Times New Roman"/>
          <w:sz w:val="28"/>
          <w:szCs w:val="28"/>
          <w:lang w:eastAsia="ru-RU"/>
        </w:rPr>
        <w:t>’</w:t>
      </w:r>
      <w:r>
        <w:rPr>
          <w:rFonts w:ascii="Times New Roman" w:hAnsi="Times New Roman"/>
          <w:sz w:val="28"/>
          <w:szCs w:val="28"/>
          <w:lang w:eastAsia="ru-RU"/>
        </w:rPr>
        <w:t>язковими  до виконання юридичними особами та ма</w:t>
      </w:r>
      <w:r w:rsidR="00AC778B">
        <w:rPr>
          <w:rFonts w:ascii="Times New Roman" w:hAnsi="Times New Roman"/>
          <w:sz w:val="28"/>
          <w:szCs w:val="28"/>
          <w:lang w:eastAsia="ru-RU"/>
        </w:rPr>
        <w:t xml:space="preserve">тимуть рекомендаційний характер, що в свою чергу не </w:t>
      </w:r>
      <w:r w:rsidR="00AE5B5F">
        <w:rPr>
          <w:rFonts w:ascii="Times New Roman" w:hAnsi="Times New Roman"/>
          <w:sz w:val="28"/>
          <w:szCs w:val="28"/>
          <w:lang w:eastAsia="ru-RU"/>
        </w:rPr>
        <w:t xml:space="preserve">відповідає </w:t>
      </w:r>
      <w:r w:rsidR="00AC778B">
        <w:rPr>
          <w:rFonts w:ascii="Times New Roman" w:hAnsi="Times New Roman"/>
          <w:sz w:val="28"/>
          <w:szCs w:val="28"/>
          <w:lang w:eastAsia="ru-RU"/>
        </w:rPr>
        <w:t xml:space="preserve"> частин</w:t>
      </w:r>
      <w:r w:rsidR="00AE5B5F">
        <w:rPr>
          <w:rFonts w:ascii="Times New Roman" w:hAnsi="Times New Roman"/>
          <w:sz w:val="28"/>
          <w:szCs w:val="28"/>
          <w:lang w:eastAsia="ru-RU"/>
        </w:rPr>
        <w:t>і</w:t>
      </w:r>
      <w:r w:rsidR="00AC778B">
        <w:rPr>
          <w:rFonts w:ascii="Times New Roman" w:hAnsi="Times New Roman"/>
          <w:sz w:val="28"/>
          <w:szCs w:val="28"/>
          <w:lang w:eastAsia="ru-RU"/>
        </w:rPr>
        <w:t xml:space="preserve"> друг</w:t>
      </w:r>
      <w:r w:rsidR="00AE5B5F">
        <w:rPr>
          <w:rFonts w:ascii="Times New Roman" w:hAnsi="Times New Roman"/>
          <w:sz w:val="28"/>
          <w:szCs w:val="28"/>
          <w:lang w:eastAsia="ru-RU"/>
        </w:rPr>
        <w:t>ій</w:t>
      </w:r>
      <w:r w:rsidR="00AC778B">
        <w:rPr>
          <w:rFonts w:ascii="Times New Roman" w:hAnsi="Times New Roman"/>
          <w:sz w:val="28"/>
          <w:szCs w:val="28"/>
          <w:lang w:eastAsia="ru-RU"/>
        </w:rPr>
        <w:t xml:space="preserve"> статті 11 Повітряного кодексу </w:t>
      </w:r>
      <w:r w:rsidR="00AE6938">
        <w:rPr>
          <w:rFonts w:ascii="Times New Roman" w:hAnsi="Times New Roman"/>
          <w:sz w:val="28"/>
          <w:szCs w:val="28"/>
          <w:lang w:eastAsia="ru-RU"/>
        </w:rPr>
        <w:t>України</w:t>
      </w:r>
      <w:r w:rsidR="00AE5B5F">
        <w:rPr>
          <w:rFonts w:ascii="Times New Roman" w:hAnsi="Times New Roman"/>
          <w:sz w:val="28"/>
          <w:szCs w:val="28"/>
          <w:lang w:eastAsia="ru-RU"/>
        </w:rPr>
        <w:t>, та призведе до внутрішньої неузгодженості положень Повітряного кодексу України</w:t>
      </w:r>
      <w:r w:rsidR="00AE6938">
        <w:rPr>
          <w:rFonts w:ascii="Times New Roman" w:hAnsi="Times New Roman"/>
          <w:sz w:val="28"/>
          <w:szCs w:val="28"/>
          <w:lang w:eastAsia="ru-RU"/>
        </w:rPr>
        <w:t>.</w:t>
      </w:r>
    </w:p>
    <w:p w:rsidR="00AE6938" w:rsidRPr="001420AD" w:rsidRDefault="00AE6938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0AD">
        <w:rPr>
          <w:rFonts w:ascii="Times New Roman" w:hAnsi="Times New Roman"/>
          <w:sz w:val="28"/>
          <w:szCs w:val="28"/>
        </w:rPr>
        <w:t>Це не узгоджується з проголошеним Основним Законом України принципом правової визначеності (недвозначність, внутрішня узгодженість нормативних положень та відсутність суперечностей з іншими приписами закон</w:t>
      </w:r>
      <w:r>
        <w:rPr>
          <w:rFonts w:ascii="Times New Roman" w:hAnsi="Times New Roman"/>
          <w:sz w:val="28"/>
          <w:szCs w:val="28"/>
        </w:rPr>
        <w:t>ів</w:t>
      </w:r>
      <w:r w:rsidRPr="001420AD">
        <w:rPr>
          <w:rFonts w:ascii="Times New Roman" w:hAnsi="Times New Roman"/>
          <w:sz w:val="28"/>
          <w:szCs w:val="28"/>
        </w:rPr>
        <w:t>), який є невід'ємною складовою верховенства права та визнання України правовою державою (статті 1 та 8 Конституції України).</w:t>
      </w:r>
    </w:p>
    <w:p w:rsidR="00AC778B" w:rsidRDefault="00AC778B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7DBA" w:rsidRPr="008A019D" w:rsidRDefault="00B37DBA" w:rsidP="00444149">
      <w:pPr>
        <w:pStyle w:val="af4"/>
        <w:numPr>
          <w:ilvl w:val="0"/>
          <w:numId w:val="9"/>
        </w:numPr>
        <w:tabs>
          <w:tab w:val="left" w:pos="851"/>
        </w:tabs>
        <w:spacing w:after="120"/>
        <w:ind w:left="0" w:firstLine="567"/>
        <w:jc w:val="both"/>
        <w:rPr>
          <w:szCs w:val="28"/>
        </w:rPr>
      </w:pPr>
      <w:r w:rsidRPr="008A019D">
        <w:rPr>
          <w:szCs w:val="28"/>
        </w:rPr>
        <w:t xml:space="preserve">Щодо прийняття таких </w:t>
      </w:r>
      <w:r w:rsidR="000632D4" w:rsidRPr="008A019D">
        <w:rPr>
          <w:szCs w:val="28"/>
        </w:rPr>
        <w:t>документів</w:t>
      </w:r>
      <w:r w:rsidRPr="008A019D">
        <w:rPr>
          <w:szCs w:val="28"/>
        </w:rPr>
        <w:t xml:space="preserve"> </w:t>
      </w:r>
      <w:r w:rsidR="002E09F4" w:rsidRPr="002E09F4">
        <w:rPr>
          <w:i/>
          <w:szCs w:val="28"/>
        </w:rPr>
        <w:t>"</w:t>
      </w:r>
      <w:r w:rsidRPr="008A019D">
        <w:rPr>
          <w:i/>
          <w:szCs w:val="28"/>
        </w:rPr>
        <w:t>мовою оригіналу</w:t>
      </w:r>
      <w:r w:rsidR="002E09F4" w:rsidRPr="002E09F4">
        <w:rPr>
          <w:i/>
          <w:szCs w:val="28"/>
        </w:rPr>
        <w:t>"</w:t>
      </w:r>
      <w:r w:rsidRPr="008A019D">
        <w:rPr>
          <w:szCs w:val="28"/>
        </w:rPr>
        <w:t xml:space="preserve"> слід зазначити таке.</w:t>
      </w:r>
    </w:p>
    <w:p w:rsidR="000632D4" w:rsidRDefault="000632D4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632D4">
        <w:rPr>
          <w:rFonts w:ascii="Times New Roman" w:hAnsi="Times New Roman"/>
          <w:sz w:val="28"/>
          <w:szCs w:val="28"/>
          <w:lang w:eastAsia="ru-RU"/>
        </w:rPr>
        <w:t>Державною мо</w:t>
      </w:r>
      <w:r>
        <w:rPr>
          <w:rFonts w:ascii="Times New Roman" w:hAnsi="Times New Roman"/>
          <w:sz w:val="28"/>
          <w:szCs w:val="28"/>
          <w:lang w:eastAsia="ru-RU"/>
        </w:rPr>
        <w:t>вою в Україні є українська мова (</w:t>
      </w:r>
      <w:r w:rsidR="0013131C">
        <w:rPr>
          <w:rFonts w:ascii="Times New Roman" w:hAnsi="Times New Roman"/>
          <w:sz w:val="28"/>
          <w:szCs w:val="28"/>
          <w:lang w:eastAsia="ru-RU"/>
        </w:rPr>
        <w:t xml:space="preserve">частина перша статті 10 Конституції України). </w:t>
      </w:r>
      <w:r w:rsidR="0013131C" w:rsidRPr="0013131C">
        <w:rPr>
          <w:rFonts w:ascii="Times New Roman" w:hAnsi="Times New Roman"/>
          <w:sz w:val="28"/>
          <w:szCs w:val="28"/>
          <w:lang w:eastAsia="ru-RU"/>
        </w:rPr>
        <w:t>Порядок застосування мов згідно з пунктом 4 частини першої статті 92 Конституції України визначається виключно законами України.</w:t>
      </w:r>
    </w:p>
    <w:p w:rsidR="00B37DBA" w:rsidRDefault="00CE02C0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Так, в</w:t>
      </w:r>
      <w:r w:rsidR="00B37DBA">
        <w:rPr>
          <w:rFonts w:ascii="Times New Roman" w:hAnsi="Times New Roman"/>
          <w:sz w:val="28"/>
          <w:szCs w:val="28"/>
          <w:lang w:eastAsia="ru-RU"/>
        </w:rPr>
        <w:t xml:space="preserve">ідповідно до частини першої статті 13 Закону України </w:t>
      </w:r>
      <w:r w:rsidR="002E09F4" w:rsidRPr="002E09F4">
        <w:rPr>
          <w:rFonts w:ascii="Times New Roman" w:hAnsi="Times New Roman"/>
          <w:sz w:val="28"/>
          <w:szCs w:val="28"/>
          <w:lang w:eastAsia="ru-RU"/>
        </w:rPr>
        <w:t>"</w:t>
      </w:r>
      <w:r w:rsidR="00B37DBA" w:rsidRPr="00B37DBA">
        <w:rPr>
          <w:rFonts w:ascii="Times New Roman" w:hAnsi="Times New Roman"/>
          <w:sz w:val="28"/>
          <w:szCs w:val="28"/>
          <w:lang w:eastAsia="ru-RU"/>
        </w:rPr>
        <w:t>Про забезпечення функціонування української мови як державної</w:t>
      </w:r>
      <w:r w:rsidR="002E09F4" w:rsidRPr="002E09F4">
        <w:rPr>
          <w:rFonts w:ascii="Times New Roman" w:hAnsi="Times New Roman"/>
          <w:sz w:val="28"/>
          <w:szCs w:val="28"/>
          <w:lang w:eastAsia="ru-RU"/>
        </w:rPr>
        <w:t>"</w:t>
      </w:r>
      <w:r w:rsidR="00B37DBA">
        <w:rPr>
          <w:rFonts w:ascii="Times New Roman" w:hAnsi="Times New Roman"/>
          <w:sz w:val="28"/>
          <w:szCs w:val="28"/>
          <w:lang w:eastAsia="ru-RU"/>
        </w:rPr>
        <w:t xml:space="preserve"> м</w:t>
      </w:r>
      <w:r w:rsidR="00B37DBA" w:rsidRPr="00B37DBA">
        <w:rPr>
          <w:rFonts w:ascii="Times New Roman" w:hAnsi="Times New Roman"/>
          <w:sz w:val="28"/>
          <w:szCs w:val="28"/>
          <w:lang w:eastAsia="ru-RU"/>
        </w:rPr>
        <w:t>овою нормативно-правових актів і актів індивідуальної дії, діловодства і документообігу органів державної влади, органів влади Автономної Республіки Крим та органів місцевого самоврядування є державна мова.</w:t>
      </w:r>
    </w:p>
    <w:p w:rsidR="00A45D15" w:rsidRDefault="00CE02C0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02C0">
        <w:rPr>
          <w:rFonts w:ascii="Times New Roman" w:hAnsi="Times New Roman"/>
          <w:sz w:val="28"/>
          <w:szCs w:val="28"/>
          <w:lang w:eastAsia="ru-RU"/>
        </w:rPr>
        <w:t xml:space="preserve">У </w:t>
      </w:r>
      <w:r>
        <w:rPr>
          <w:rFonts w:ascii="Times New Roman" w:hAnsi="Times New Roman"/>
          <w:sz w:val="28"/>
          <w:szCs w:val="28"/>
          <w:lang w:eastAsia="ru-RU"/>
        </w:rPr>
        <w:t xml:space="preserve">пункті 1 </w:t>
      </w:r>
      <w:r w:rsidRPr="00CE02C0">
        <w:rPr>
          <w:rFonts w:ascii="Times New Roman" w:hAnsi="Times New Roman"/>
          <w:sz w:val="28"/>
          <w:szCs w:val="28"/>
          <w:lang w:eastAsia="ru-RU"/>
        </w:rPr>
        <w:t>Р</w:t>
      </w:r>
      <w:r>
        <w:rPr>
          <w:rFonts w:ascii="Times New Roman" w:hAnsi="Times New Roman"/>
          <w:sz w:val="28"/>
          <w:szCs w:val="28"/>
          <w:lang w:eastAsia="ru-RU"/>
        </w:rPr>
        <w:t>ішення</w:t>
      </w:r>
      <w:r w:rsidRPr="00CE02C0">
        <w:rPr>
          <w:rFonts w:ascii="Times New Roman" w:hAnsi="Times New Roman"/>
          <w:sz w:val="28"/>
          <w:szCs w:val="28"/>
          <w:lang w:eastAsia="ru-RU"/>
        </w:rPr>
        <w:t xml:space="preserve"> Конституційного Суду України від 14 грудня 1999 року № 10-рп/99 визначено, що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E09F4" w:rsidRPr="002E09F4">
        <w:rPr>
          <w:rFonts w:ascii="Times New Roman" w:hAnsi="Times New Roman"/>
          <w:sz w:val="28"/>
          <w:szCs w:val="28"/>
          <w:lang w:eastAsia="ru-RU"/>
        </w:rPr>
        <w:t>"</w:t>
      </w:r>
      <w:r w:rsidRPr="000165A3">
        <w:rPr>
          <w:rFonts w:ascii="Times New Roman" w:hAnsi="Times New Roman"/>
          <w:sz w:val="28"/>
          <w:szCs w:val="28"/>
          <w:lang w:eastAsia="ru-RU"/>
        </w:rPr>
        <w:t xml:space="preserve">українська мова як державна є обов'язковим </w:t>
      </w:r>
      <w:r w:rsidRPr="000165A3">
        <w:rPr>
          <w:rFonts w:ascii="Times New Roman" w:hAnsi="Times New Roman"/>
          <w:sz w:val="28"/>
          <w:szCs w:val="28"/>
          <w:lang w:eastAsia="ru-RU"/>
        </w:rPr>
        <w:lastRenderedPageBreak/>
        <w:t>засобом спілкування на всій території України при здійсненні повноважень органами державної влади та органами місцевого самоврядування (</w:t>
      </w:r>
      <w:r w:rsidRPr="000165A3">
        <w:rPr>
          <w:rFonts w:ascii="Times New Roman" w:hAnsi="Times New Roman"/>
          <w:sz w:val="28"/>
          <w:szCs w:val="28"/>
          <w:u w:val="single"/>
          <w:lang w:eastAsia="ru-RU"/>
        </w:rPr>
        <w:t>мова актів, роботи, діловодства, документації тощо)</w:t>
      </w:r>
      <w:r w:rsidRPr="000165A3">
        <w:rPr>
          <w:rFonts w:ascii="Times New Roman" w:hAnsi="Times New Roman"/>
          <w:sz w:val="28"/>
          <w:szCs w:val="28"/>
          <w:lang w:eastAsia="ru-RU"/>
        </w:rPr>
        <w:t>, а також в інших публічних сферах суспільного життя, які визначаються законом (частина п'ята статті 10 Конституції України)</w:t>
      </w:r>
      <w:r w:rsidR="002E09F4" w:rsidRPr="002E09F4">
        <w:t xml:space="preserve"> </w:t>
      </w:r>
      <w:r w:rsidR="002E09F4" w:rsidRPr="002E09F4">
        <w:rPr>
          <w:rFonts w:ascii="Times New Roman" w:hAnsi="Times New Roman"/>
          <w:sz w:val="28"/>
          <w:szCs w:val="28"/>
          <w:lang w:eastAsia="ru-RU"/>
        </w:rPr>
        <w:t>"</w:t>
      </w:r>
      <w:r w:rsidRPr="000165A3">
        <w:rPr>
          <w:rFonts w:ascii="Times New Roman" w:hAnsi="Times New Roman"/>
          <w:sz w:val="28"/>
          <w:szCs w:val="28"/>
          <w:lang w:eastAsia="ru-RU"/>
        </w:rPr>
        <w:t>.</w:t>
      </w:r>
    </w:p>
    <w:p w:rsidR="00A45D15" w:rsidRDefault="00D666CC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Так, з</w:t>
      </w:r>
      <w:r w:rsidR="000165A3" w:rsidRPr="000165A3">
        <w:rPr>
          <w:rFonts w:ascii="Times New Roman" w:hAnsi="Times New Roman"/>
          <w:sz w:val="28"/>
          <w:szCs w:val="28"/>
          <w:lang w:eastAsia="ru-RU"/>
        </w:rPr>
        <w:t>гідно з правов</w:t>
      </w:r>
      <w:r w:rsidR="000165A3">
        <w:rPr>
          <w:rFonts w:ascii="Times New Roman" w:hAnsi="Times New Roman"/>
          <w:sz w:val="28"/>
          <w:szCs w:val="28"/>
          <w:lang w:eastAsia="ru-RU"/>
        </w:rPr>
        <w:t>ою</w:t>
      </w:r>
      <w:r w:rsidR="000165A3" w:rsidRPr="000165A3">
        <w:rPr>
          <w:rFonts w:ascii="Times New Roman" w:hAnsi="Times New Roman"/>
          <w:sz w:val="28"/>
          <w:szCs w:val="28"/>
          <w:lang w:eastAsia="ru-RU"/>
        </w:rPr>
        <w:t xml:space="preserve"> позиці</w:t>
      </w:r>
      <w:r w:rsidR="000165A3">
        <w:rPr>
          <w:rFonts w:ascii="Times New Roman" w:hAnsi="Times New Roman"/>
          <w:sz w:val="28"/>
          <w:szCs w:val="28"/>
          <w:lang w:eastAsia="ru-RU"/>
        </w:rPr>
        <w:t>єю</w:t>
      </w:r>
      <w:r w:rsidR="000165A3" w:rsidRPr="000165A3">
        <w:rPr>
          <w:rFonts w:ascii="Times New Roman" w:hAnsi="Times New Roman"/>
          <w:sz w:val="28"/>
          <w:szCs w:val="28"/>
          <w:lang w:eastAsia="ru-RU"/>
        </w:rPr>
        <w:t xml:space="preserve"> Конституційного Суду України, викладен</w:t>
      </w:r>
      <w:r w:rsidR="000165A3">
        <w:rPr>
          <w:rFonts w:ascii="Times New Roman" w:hAnsi="Times New Roman"/>
          <w:sz w:val="28"/>
          <w:szCs w:val="28"/>
          <w:lang w:eastAsia="ru-RU"/>
        </w:rPr>
        <w:t>ою</w:t>
      </w:r>
      <w:r w:rsidR="000165A3" w:rsidRPr="000165A3">
        <w:rPr>
          <w:rFonts w:ascii="Times New Roman" w:hAnsi="Times New Roman"/>
          <w:sz w:val="28"/>
          <w:szCs w:val="28"/>
          <w:lang w:eastAsia="ru-RU"/>
        </w:rPr>
        <w:t xml:space="preserve"> у </w:t>
      </w:r>
      <w:r>
        <w:rPr>
          <w:rFonts w:ascii="Times New Roman" w:hAnsi="Times New Roman"/>
          <w:sz w:val="28"/>
          <w:szCs w:val="28"/>
          <w:lang w:eastAsia="ru-RU"/>
        </w:rPr>
        <w:t>зазначеному</w:t>
      </w:r>
      <w:r w:rsidR="000165A3" w:rsidRPr="000165A3">
        <w:rPr>
          <w:rFonts w:ascii="Times New Roman" w:hAnsi="Times New Roman"/>
          <w:sz w:val="28"/>
          <w:szCs w:val="28"/>
          <w:lang w:eastAsia="ru-RU"/>
        </w:rPr>
        <w:t xml:space="preserve"> Рішенні</w:t>
      </w:r>
      <w:r w:rsidR="00CE47FB">
        <w:rPr>
          <w:rFonts w:ascii="Times New Roman" w:hAnsi="Times New Roman"/>
          <w:sz w:val="28"/>
          <w:szCs w:val="28"/>
          <w:lang w:eastAsia="ru-RU"/>
        </w:rPr>
        <w:t>, п</w:t>
      </w:r>
      <w:r w:rsidR="00A45D15" w:rsidRPr="00A45D15">
        <w:rPr>
          <w:rFonts w:ascii="Times New Roman" w:hAnsi="Times New Roman"/>
          <w:sz w:val="28"/>
          <w:szCs w:val="28"/>
          <w:lang w:eastAsia="ru-RU"/>
        </w:rPr>
        <w:t xml:space="preserve">ублічними сферами, в яких застосовується державна мова, охоплюються насамперед </w:t>
      </w:r>
      <w:r w:rsidR="00A45D15" w:rsidRPr="00F925F7">
        <w:rPr>
          <w:rFonts w:ascii="Times New Roman" w:hAnsi="Times New Roman"/>
          <w:sz w:val="28"/>
          <w:szCs w:val="28"/>
          <w:u w:val="single"/>
          <w:lang w:eastAsia="ru-RU"/>
        </w:rPr>
        <w:t>сфери здійснення повноважень органами законодавчої, виконавчої та судової влади</w:t>
      </w:r>
      <w:r w:rsidR="00A45D15" w:rsidRPr="00A45D15">
        <w:rPr>
          <w:rFonts w:ascii="Times New Roman" w:hAnsi="Times New Roman"/>
          <w:sz w:val="28"/>
          <w:szCs w:val="28"/>
          <w:lang w:eastAsia="ru-RU"/>
        </w:rPr>
        <w:t>, іншими державними органами та органами місцевого самоврядування (мова роботи, актів, діловодства і документації, мова в</w:t>
      </w:r>
      <w:r>
        <w:rPr>
          <w:rFonts w:ascii="Times New Roman" w:hAnsi="Times New Roman"/>
          <w:sz w:val="28"/>
          <w:szCs w:val="28"/>
          <w:lang w:eastAsia="ru-RU"/>
        </w:rPr>
        <w:t>заємовідносин цих органів тощо)</w:t>
      </w:r>
      <w:r w:rsidR="00F925F7">
        <w:rPr>
          <w:rFonts w:ascii="Times New Roman" w:hAnsi="Times New Roman"/>
          <w:sz w:val="28"/>
          <w:szCs w:val="28"/>
          <w:lang w:eastAsia="ru-RU"/>
        </w:rPr>
        <w:t xml:space="preserve"> (абзац четвертий пункту 3 мотивувальної частини).</w:t>
      </w:r>
    </w:p>
    <w:p w:rsidR="00F925F7" w:rsidRDefault="00D666CC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Відтак, п</w:t>
      </w:r>
      <w:r w:rsidR="00607F86">
        <w:rPr>
          <w:rFonts w:ascii="Times New Roman" w:hAnsi="Times New Roman"/>
          <w:sz w:val="28"/>
          <w:szCs w:val="28"/>
          <w:lang w:eastAsia="ru-RU"/>
        </w:rPr>
        <w:t>рийняття</w:t>
      </w:r>
      <w:r w:rsidR="00F925F7">
        <w:rPr>
          <w:rFonts w:ascii="Times New Roman" w:hAnsi="Times New Roman"/>
          <w:sz w:val="28"/>
          <w:szCs w:val="28"/>
          <w:lang w:eastAsia="ru-RU"/>
        </w:rPr>
        <w:t xml:space="preserve"> авіаційних правил України це в першу чергу </w:t>
      </w:r>
      <w:r w:rsidR="00F925F7" w:rsidRPr="00D666CC">
        <w:rPr>
          <w:rFonts w:ascii="Times New Roman" w:hAnsi="Times New Roman"/>
          <w:sz w:val="28"/>
          <w:szCs w:val="28"/>
          <w:u w:val="single"/>
          <w:lang w:eastAsia="ru-RU"/>
        </w:rPr>
        <w:t>повноваження уповноваженого органу з питань цивільної авіації</w:t>
      </w:r>
      <w:r w:rsidR="00F925F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607F86">
        <w:rPr>
          <w:rFonts w:ascii="Times New Roman" w:hAnsi="Times New Roman"/>
          <w:sz w:val="28"/>
          <w:szCs w:val="28"/>
          <w:lang w:eastAsia="ru-RU"/>
        </w:rPr>
        <w:t>встановлене</w:t>
      </w:r>
      <w:r w:rsidR="00F925F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07F86">
        <w:rPr>
          <w:rFonts w:ascii="Times New Roman" w:hAnsi="Times New Roman"/>
          <w:sz w:val="28"/>
          <w:szCs w:val="28"/>
          <w:lang w:eastAsia="ru-RU"/>
        </w:rPr>
        <w:t xml:space="preserve">частиною першою статті 11 </w:t>
      </w:r>
      <w:r w:rsidR="00F925F7">
        <w:rPr>
          <w:rFonts w:ascii="Times New Roman" w:hAnsi="Times New Roman"/>
          <w:sz w:val="28"/>
          <w:szCs w:val="28"/>
          <w:lang w:eastAsia="ru-RU"/>
        </w:rPr>
        <w:t>Повітрян</w:t>
      </w:r>
      <w:r w:rsidR="00607F86">
        <w:rPr>
          <w:rFonts w:ascii="Times New Roman" w:hAnsi="Times New Roman"/>
          <w:sz w:val="28"/>
          <w:szCs w:val="28"/>
          <w:lang w:eastAsia="ru-RU"/>
        </w:rPr>
        <w:t>ого</w:t>
      </w:r>
      <w:r w:rsidR="00F925F7">
        <w:rPr>
          <w:rFonts w:ascii="Times New Roman" w:hAnsi="Times New Roman"/>
          <w:sz w:val="28"/>
          <w:szCs w:val="28"/>
          <w:lang w:eastAsia="ru-RU"/>
        </w:rPr>
        <w:t xml:space="preserve"> кодекс</w:t>
      </w:r>
      <w:r w:rsidR="00607F86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та має викладатися державною мовою.</w:t>
      </w:r>
    </w:p>
    <w:p w:rsidR="00AC778B" w:rsidRDefault="00D666CC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Крім того, прийняття документа, </w:t>
      </w:r>
      <w:r w:rsidRPr="00D666CC">
        <w:rPr>
          <w:rFonts w:ascii="Times New Roman" w:hAnsi="Times New Roman"/>
          <w:sz w:val="28"/>
          <w:szCs w:val="28"/>
          <w:lang w:eastAsia="ru-RU"/>
        </w:rPr>
        <w:t>обов'язково</w:t>
      </w:r>
      <w:r>
        <w:rPr>
          <w:rFonts w:ascii="Times New Roman" w:hAnsi="Times New Roman"/>
          <w:sz w:val="28"/>
          <w:szCs w:val="28"/>
          <w:lang w:eastAsia="ru-RU"/>
        </w:rPr>
        <w:t>го до  виконання</w:t>
      </w:r>
      <w:r w:rsidRPr="00D666CC">
        <w:rPr>
          <w:rFonts w:ascii="Times New Roman" w:hAnsi="Times New Roman"/>
          <w:sz w:val="28"/>
          <w:szCs w:val="28"/>
          <w:lang w:eastAsia="ru-RU"/>
        </w:rPr>
        <w:t xml:space="preserve"> всіма юридичними та фізичними особами на території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E09F4" w:rsidRPr="002E09F4">
        <w:rPr>
          <w:rFonts w:ascii="Times New Roman" w:hAnsi="Times New Roman"/>
          <w:sz w:val="28"/>
          <w:szCs w:val="28"/>
          <w:lang w:eastAsia="ru-RU"/>
        </w:rPr>
        <w:t>"</w:t>
      </w:r>
      <w:r w:rsidRPr="00D666CC">
        <w:rPr>
          <w:rFonts w:ascii="Times New Roman" w:hAnsi="Times New Roman"/>
          <w:i/>
          <w:sz w:val="28"/>
          <w:szCs w:val="28"/>
          <w:lang w:eastAsia="ru-RU"/>
        </w:rPr>
        <w:t>мовою оригіналу</w:t>
      </w:r>
      <w:r w:rsidR="002E09F4" w:rsidRPr="002E09F4"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ru-RU"/>
        </w:rPr>
        <w:t xml:space="preserve"> не сприятиме його розумінню та  відповідно виконанню. </w:t>
      </w:r>
    </w:p>
    <w:p w:rsidR="00527B65" w:rsidRDefault="00527B65" w:rsidP="00444149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</w:rPr>
      </w:pPr>
      <w:r w:rsidRPr="00C163CE">
        <w:rPr>
          <w:rFonts w:ascii="Times New Roman" w:hAnsi="Times New Roman"/>
          <w:bCs/>
          <w:sz w:val="28"/>
        </w:rPr>
        <w:t>Таким чином, наведена норма не враховує вимог статті 8 Конституції України, відповідно до змісту якої в Україні визнається і діє принцип верховенства права. При цьому одним з основних фундаментальних елементів цього принципу є юридична визначеність, згідно з якою юридичні норми мають бути чіткими, ясними і недвозначними, оскільки інше не може забезпечити їх однакове застосування та не виключає необмеженості трактування у правозастосовній практиці. На це звертав увагу і Конституційний Суд України у відповідних рішеннях від 22.09.2005 № 5-рп, 29.06.2010 №17-рп, 11.10.2011 № 10-рп.</w:t>
      </w:r>
    </w:p>
    <w:p w:rsidR="008A019D" w:rsidRDefault="008A019D" w:rsidP="00444149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</w:rPr>
      </w:pPr>
    </w:p>
    <w:p w:rsidR="00AC778B" w:rsidRPr="008A019D" w:rsidRDefault="008A019D" w:rsidP="00444149">
      <w:pPr>
        <w:pStyle w:val="af4"/>
        <w:numPr>
          <w:ilvl w:val="0"/>
          <w:numId w:val="9"/>
        </w:numPr>
        <w:tabs>
          <w:tab w:val="left" w:pos="851"/>
        </w:tabs>
        <w:spacing w:after="120"/>
        <w:ind w:left="0" w:firstLine="567"/>
        <w:jc w:val="both"/>
        <w:rPr>
          <w:szCs w:val="28"/>
        </w:rPr>
      </w:pPr>
      <w:r w:rsidRPr="008A019D">
        <w:rPr>
          <w:bCs/>
        </w:rPr>
        <w:t xml:space="preserve">У змінах до Закону України </w:t>
      </w:r>
      <w:r w:rsidR="002E09F4" w:rsidRPr="002E09F4">
        <w:rPr>
          <w:bCs/>
        </w:rPr>
        <w:t>"</w:t>
      </w:r>
      <w:r w:rsidRPr="008A019D">
        <w:rPr>
          <w:bCs/>
        </w:rPr>
        <w:t>Про засади державної регуляторної політики у сфері господарської діяльності</w:t>
      </w:r>
      <w:r w:rsidR="002E09F4" w:rsidRPr="002E09F4">
        <w:rPr>
          <w:bCs/>
        </w:rPr>
        <w:t>"</w:t>
      </w:r>
      <w:r w:rsidRPr="008A019D">
        <w:rPr>
          <w:bCs/>
        </w:rPr>
        <w:t xml:space="preserve"> пропонується обмежити сферу дії цього Закону відносно </w:t>
      </w:r>
      <w:r w:rsidR="002E09F4" w:rsidRPr="002E09F4">
        <w:rPr>
          <w:bCs/>
        </w:rPr>
        <w:t>"</w:t>
      </w:r>
      <w:r w:rsidRPr="008A019D">
        <w:rPr>
          <w:bCs/>
          <w:i/>
        </w:rPr>
        <w:t>авіаційних правил України, розроблених відповідно до нормативних актів Європейського агентства з безпеки польотів, які визначають стандарти та вимоги для сертифікації, нагляду та експлуатації повітряних суден та є нормативно-технічними документами</w:t>
      </w:r>
      <w:r w:rsidR="002E09F4" w:rsidRPr="002E09F4">
        <w:rPr>
          <w:bCs/>
        </w:rPr>
        <w:t>"</w:t>
      </w:r>
      <w:r>
        <w:rPr>
          <w:bCs/>
        </w:rPr>
        <w:t>.</w:t>
      </w:r>
    </w:p>
    <w:p w:rsidR="00EA1C76" w:rsidRDefault="00317D2C" w:rsidP="00444149">
      <w:pPr>
        <w:pStyle w:val="af4"/>
        <w:tabs>
          <w:tab w:val="left" w:pos="851"/>
        </w:tabs>
        <w:spacing w:after="120"/>
        <w:ind w:left="0" w:firstLine="567"/>
        <w:jc w:val="both"/>
        <w:rPr>
          <w:bCs/>
        </w:rPr>
      </w:pPr>
      <w:r>
        <w:rPr>
          <w:bCs/>
        </w:rPr>
        <w:tab/>
      </w:r>
      <w:r w:rsidR="008A019D">
        <w:rPr>
          <w:bCs/>
        </w:rPr>
        <w:t>Однак, підставою розробки тих чи інших авіаційних правил України,</w:t>
      </w:r>
      <w:r w:rsidR="008A019D" w:rsidRPr="008A019D">
        <w:t xml:space="preserve"> </w:t>
      </w:r>
      <w:r w:rsidR="008A019D" w:rsidRPr="008A019D">
        <w:rPr>
          <w:bCs/>
        </w:rPr>
        <w:t xml:space="preserve">що закладається в преамбулу </w:t>
      </w:r>
      <w:proofErr w:type="spellStart"/>
      <w:r w:rsidR="008A019D" w:rsidRPr="008A019D">
        <w:rPr>
          <w:bCs/>
        </w:rPr>
        <w:t>акта</w:t>
      </w:r>
      <w:proofErr w:type="spellEnd"/>
      <w:r w:rsidR="008A019D">
        <w:rPr>
          <w:bCs/>
        </w:rPr>
        <w:t>, є положення закону. Тому визначити</w:t>
      </w:r>
      <w:r>
        <w:rPr>
          <w:bCs/>
        </w:rPr>
        <w:t xml:space="preserve"> чи  розроблялись вже прийняті авіаційні правила України </w:t>
      </w:r>
      <w:r w:rsidRPr="00317D2C">
        <w:rPr>
          <w:bCs/>
        </w:rPr>
        <w:t>відповідно до нормативних актів Європейського агентства з безпеки польотів</w:t>
      </w:r>
      <w:r w:rsidR="00E6091C">
        <w:rPr>
          <w:bCs/>
        </w:rPr>
        <w:t xml:space="preserve"> не</w:t>
      </w:r>
      <w:r>
        <w:rPr>
          <w:bCs/>
        </w:rPr>
        <w:t>можливо, в результаті чого</w:t>
      </w:r>
      <w:r w:rsidR="00E6091C">
        <w:rPr>
          <w:bCs/>
        </w:rPr>
        <w:t xml:space="preserve"> не</w:t>
      </w:r>
      <w:r>
        <w:rPr>
          <w:bCs/>
        </w:rPr>
        <w:t>можливо встановити чи поширюється Закон</w:t>
      </w:r>
      <w:r w:rsidRPr="00317D2C">
        <w:rPr>
          <w:bCs/>
        </w:rPr>
        <w:t xml:space="preserve"> України </w:t>
      </w:r>
      <w:r w:rsidR="002E09F4" w:rsidRPr="002E09F4">
        <w:rPr>
          <w:bCs/>
        </w:rPr>
        <w:t>"</w:t>
      </w:r>
      <w:r w:rsidRPr="00317D2C">
        <w:rPr>
          <w:bCs/>
        </w:rPr>
        <w:t>Про засади державної регуляторної політики у сфері господарської діяльності</w:t>
      </w:r>
      <w:r w:rsidR="002E09F4" w:rsidRPr="002E09F4">
        <w:rPr>
          <w:bCs/>
        </w:rPr>
        <w:t>"</w:t>
      </w:r>
      <w:r>
        <w:rPr>
          <w:bCs/>
        </w:rPr>
        <w:t xml:space="preserve"> на такий акт, що в свою чергу може призвести до плутанини у правозастосуванні</w:t>
      </w:r>
      <w:r w:rsidR="00EA1C76">
        <w:rPr>
          <w:bCs/>
        </w:rPr>
        <w:t xml:space="preserve">. </w:t>
      </w:r>
    </w:p>
    <w:p w:rsidR="00EA1C76" w:rsidRPr="00EA1C76" w:rsidRDefault="00EA1C76" w:rsidP="0044414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0AD">
        <w:rPr>
          <w:rFonts w:ascii="Times New Roman" w:hAnsi="Times New Roman"/>
          <w:sz w:val="28"/>
          <w:szCs w:val="28"/>
        </w:rPr>
        <w:lastRenderedPageBreak/>
        <w:t xml:space="preserve">У контексті принципу верховенства права звертаємо увагу на Рішення Конституційного Суду України від 23 січня 2020 року № 1- р/2020, у якому визначено, що "юридична визначеність передбачає, що законодавець повинен прагнути чіткості та зрозумілості у викладенні норм права. Кожна особа залежно від обставин повинна мати можливість орієнтуватися в тому, яка саме норма права застосовується у певному випадку, та мати чітке розуміння щодо настання конкретних юридичних наслідків у відповідних правовідносинах з огляду на розумну та передбачувану стабільність норм права" (абзац шостий підпункту 3.2 пункту 3 мотивувальної частини). </w:t>
      </w:r>
    </w:p>
    <w:p w:rsidR="008A019D" w:rsidRDefault="00EA1C76" w:rsidP="00444149">
      <w:pPr>
        <w:pStyle w:val="af4"/>
        <w:tabs>
          <w:tab w:val="left" w:pos="851"/>
        </w:tabs>
        <w:spacing w:after="120"/>
        <w:ind w:left="0" w:firstLine="567"/>
        <w:jc w:val="both"/>
        <w:rPr>
          <w:bCs/>
        </w:rPr>
      </w:pPr>
      <w:r>
        <w:rPr>
          <w:bCs/>
        </w:rPr>
        <w:t>Відтак, з метою уникнення правової невизначеності, доцільно конкретизувати</w:t>
      </w:r>
      <w:r w:rsidR="00F506AC">
        <w:rPr>
          <w:bCs/>
        </w:rPr>
        <w:t xml:space="preserve"> запропоноване положення</w:t>
      </w:r>
      <w:r>
        <w:rPr>
          <w:bCs/>
        </w:rPr>
        <w:t xml:space="preserve">, </w:t>
      </w:r>
      <w:r w:rsidR="00F506AC">
        <w:rPr>
          <w:bCs/>
        </w:rPr>
        <w:t xml:space="preserve">а саме, </w:t>
      </w:r>
      <w:r>
        <w:rPr>
          <w:bCs/>
        </w:rPr>
        <w:t xml:space="preserve">що обмеження дії </w:t>
      </w:r>
      <w:r w:rsidRPr="00EA1C76">
        <w:rPr>
          <w:bCs/>
        </w:rPr>
        <w:t>Закон</w:t>
      </w:r>
      <w:r>
        <w:rPr>
          <w:bCs/>
        </w:rPr>
        <w:t>у</w:t>
      </w:r>
      <w:r w:rsidRPr="00EA1C76">
        <w:rPr>
          <w:bCs/>
        </w:rPr>
        <w:t xml:space="preserve"> України </w:t>
      </w:r>
      <w:r w:rsidR="00444149" w:rsidRPr="00444149">
        <w:rPr>
          <w:bCs/>
        </w:rPr>
        <w:t>"</w:t>
      </w:r>
      <w:r w:rsidRPr="00EA1C76">
        <w:rPr>
          <w:bCs/>
        </w:rPr>
        <w:t>Про засади державної регуляторної політики у сфері господарської діяльності</w:t>
      </w:r>
      <w:r w:rsidR="00444149" w:rsidRPr="00444149">
        <w:rPr>
          <w:bCs/>
        </w:rPr>
        <w:t>"</w:t>
      </w:r>
      <w:r>
        <w:rPr>
          <w:bCs/>
        </w:rPr>
        <w:t xml:space="preserve"> стосується </w:t>
      </w:r>
      <w:r w:rsidR="002E09F4" w:rsidRPr="002E09F4">
        <w:rPr>
          <w:bCs/>
          <w:i/>
        </w:rPr>
        <w:t>"</w:t>
      </w:r>
      <w:r w:rsidRPr="00F506AC">
        <w:rPr>
          <w:bCs/>
          <w:i/>
        </w:rPr>
        <w:t>стандартів та вимог сертифікації</w:t>
      </w:r>
      <w:r w:rsidR="00F506AC" w:rsidRPr="00F506AC">
        <w:rPr>
          <w:bCs/>
          <w:i/>
        </w:rPr>
        <w:t>, нагляду та експлуатації повітряних суден</w:t>
      </w:r>
      <w:r w:rsidR="002E09F4" w:rsidRPr="002E09F4">
        <w:rPr>
          <w:bCs/>
          <w:i/>
        </w:rPr>
        <w:t>"</w:t>
      </w:r>
      <w:r>
        <w:rPr>
          <w:bCs/>
        </w:rPr>
        <w:t>, а не авіаційних правил України,</w:t>
      </w:r>
      <w:r w:rsidRPr="00EA1C76">
        <w:t xml:space="preserve"> </w:t>
      </w:r>
      <w:r w:rsidRPr="00EA1C76">
        <w:rPr>
          <w:bCs/>
        </w:rPr>
        <w:t>розроблених відповідно до нормативних актів Європейського агентства з безпеки польотів</w:t>
      </w:r>
      <w:r>
        <w:rPr>
          <w:bCs/>
        </w:rPr>
        <w:t>.</w:t>
      </w:r>
    </w:p>
    <w:p w:rsidR="0026483D" w:rsidRDefault="0026483D" w:rsidP="00444149">
      <w:pPr>
        <w:pStyle w:val="af4"/>
        <w:tabs>
          <w:tab w:val="left" w:pos="851"/>
        </w:tabs>
        <w:spacing w:after="120"/>
        <w:ind w:left="0" w:firstLine="567"/>
        <w:jc w:val="both"/>
        <w:rPr>
          <w:bCs/>
        </w:rPr>
      </w:pPr>
    </w:p>
    <w:p w:rsidR="00E91C8C" w:rsidRDefault="00E91C8C" w:rsidP="00444149">
      <w:pPr>
        <w:pStyle w:val="af4"/>
        <w:tabs>
          <w:tab w:val="left" w:pos="851"/>
        </w:tabs>
        <w:spacing w:after="120"/>
        <w:ind w:left="0" w:firstLine="567"/>
        <w:jc w:val="both"/>
        <w:rPr>
          <w:bCs/>
        </w:rPr>
      </w:pPr>
      <w:r>
        <w:rPr>
          <w:bCs/>
        </w:rPr>
        <w:t xml:space="preserve">Аналогічна пропозиція стосується змін до Закону України </w:t>
      </w:r>
      <w:r w:rsidR="002E09F4" w:rsidRPr="002E09F4">
        <w:rPr>
          <w:bCs/>
        </w:rPr>
        <w:t>"</w:t>
      </w:r>
      <w:r>
        <w:rPr>
          <w:bCs/>
        </w:rPr>
        <w:t>Про стандартизацію</w:t>
      </w:r>
      <w:r w:rsidR="002E09F4" w:rsidRPr="002E09F4">
        <w:rPr>
          <w:bCs/>
        </w:rPr>
        <w:t>"</w:t>
      </w:r>
      <w:r>
        <w:rPr>
          <w:bCs/>
        </w:rPr>
        <w:t>, оскільки частина друга статті 2 цього Закону не вказує певного виду документа, а наводить перелік заходів та стандартів, на які не поширюється дія Закону, та при цьому містить відсилання на законодавство.</w:t>
      </w:r>
    </w:p>
    <w:p w:rsidR="001F1D67" w:rsidRDefault="001F1D67" w:rsidP="00444149">
      <w:pPr>
        <w:pStyle w:val="af4"/>
        <w:tabs>
          <w:tab w:val="left" w:pos="851"/>
        </w:tabs>
        <w:spacing w:after="120"/>
        <w:ind w:left="0" w:firstLine="567"/>
        <w:jc w:val="both"/>
        <w:rPr>
          <w:bCs/>
        </w:rPr>
      </w:pPr>
    </w:p>
    <w:p w:rsidR="00287963" w:rsidRPr="00287963" w:rsidRDefault="00287963" w:rsidP="00E6091C">
      <w:pPr>
        <w:pStyle w:val="af4"/>
        <w:numPr>
          <w:ilvl w:val="0"/>
          <w:numId w:val="9"/>
        </w:numPr>
        <w:tabs>
          <w:tab w:val="left" w:pos="567"/>
          <w:tab w:val="left" w:pos="851"/>
        </w:tabs>
        <w:spacing w:after="120"/>
        <w:ind w:left="0" w:firstLine="567"/>
        <w:jc w:val="both"/>
        <w:rPr>
          <w:bCs/>
        </w:rPr>
      </w:pPr>
      <w:r>
        <w:rPr>
          <w:bCs/>
        </w:rPr>
        <w:t xml:space="preserve">Положення пункту 1 і пункту 2 розділу </w:t>
      </w:r>
      <w:r>
        <w:rPr>
          <w:bCs/>
          <w:lang w:val="en-US"/>
        </w:rPr>
        <w:t>II</w:t>
      </w:r>
      <w:r w:rsidRPr="00287963">
        <w:rPr>
          <w:bCs/>
        </w:rPr>
        <w:t xml:space="preserve"> </w:t>
      </w:r>
      <w:r w:rsidR="002E09F4" w:rsidRPr="002E09F4">
        <w:rPr>
          <w:bCs/>
        </w:rPr>
        <w:t>"</w:t>
      </w:r>
      <w:r w:rsidRPr="00287963">
        <w:rPr>
          <w:bCs/>
        </w:rPr>
        <w:t>Прикінцеві положення</w:t>
      </w:r>
      <w:r w:rsidR="002E09F4" w:rsidRPr="002E09F4">
        <w:rPr>
          <w:bCs/>
        </w:rPr>
        <w:t>"</w:t>
      </w:r>
      <w:r w:rsidRPr="00287963">
        <w:rPr>
          <w:bCs/>
        </w:rPr>
        <w:t xml:space="preserve"> законопроекту свідчать про відсутність достатніх і завершених механізмів для реалізації положень Закону, у разі його прийняття, оскільки виконання норм майбутнього Закону ставиться у залежність від прийняття відповідних підзаконних актів.</w:t>
      </w:r>
    </w:p>
    <w:p w:rsidR="00287963" w:rsidRDefault="00287963" w:rsidP="00444149">
      <w:pPr>
        <w:pStyle w:val="af4"/>
        <w:tabs>
          <w:tab w:val="left" w:pos="851"/>
        </w:tabs>
        <w:spacing w:after="120"/>
        <w:ind w:left="0" w:firstLine="567"/>
        <w:jc w:val="both"/>
        <w:rPr>
          <w:bCs/>
        </w:rPr>
      </w:pPr>
      <w:r w:rsidRPr="00287963">
        <w:rPr>
          <w:bCs/>
        </w:rPr>
        <w:t xml:space="preserve">Конституційний Суд України у Рішенні від 15 квітня 2020 року                     № 2-р(II)/2020 зазначив, що у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 Конституційний Суд України у Рішенні від 22 травня 2018 року        № 5-р/2018 наголошував, що принцип верховенства права передбачає внесення законодавчих змін із визначенням певного перехідного періоду (розумного часового проміжку між офіційним оприлюдненням закону і набранням ним чинності), який дасть особам час для адаптації до нових обставин;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критеріїв: мети закону в межах правової системи і характеру суспільних відносин, що ним регулюються; кола осіб, до яких застосовуватиметься закон, і їх здатності підготуватися до набрання ним (його новими положеннями) чинності; інших важливих обставин, зокрема тих, що визначають час, необхідний для набрання чинності таким законом (абзац п'ятий підпункту 4.1 пункту 4 мотивувальної частини). Конституційний Суд України виходить з того, що зміни в юридичному </w:t>
      </w:r>
      <w:r w:rsidRPr="00287963">
        <w:rPr>
          <w:bCs/>
        </w:rPr>
        <w:lastRenderedPageBreak/>
        <w:t>регулюванні має бути вчинено так, щоб особи, юридичного статусу яких такі зміни стосуються, мали реальну можливість пристосуватися до нової юридичної ситуації, зокрема, встигли реалізувати певні права (вчинити потрібні дії) у спосіб, встановлений законодавством до внесення відповідних змін.</w:t>
      </w:r>
    </w:p>
    <w:p w:rsidR="001F1D67" w:rsidRDefault="001F1D67" w:rsidP="00444149">
      <w:pPr>
        <w:tabs>
          <w:tab w:val="left" w:pos="851"/>
        </w:tabs>
        <w:spacing w:after="120" w:line="240" w:lineRule="auto"/>
        <w:jc w:val="both"/>
        <w:rPr>
          <w:bCs/>
        </w:rPr>
      </w:pPr>
    </w:p>
    <w:p w:rsidR="00E91C8C" w:rsidRPr="00287963" w:rsidRDefault="00287963" w:rsidP="00444149">
      <w:pPr>
        <w:pStyle w:val="af4"/>
        <w:numPr>
          <w:ilvl w:val="0"/>
          <w:numId w:val="9"/>
        </w:numPr>
        <w:tabs>
          <w:tab w:val="left" w:pos="567"/>
          <w:tab w:val="left" w:pos="993"/>
        </w:tabs>
        <w:spacing w:after="120"/>
        <w:ind w:left="0" w:firstLine="567"/>
        <w:jc w:val="both"/>
        <w:rPr>
          <w:szCs w:val="28"/>
        </w:rPr>
      </w:pPr>
      <w:r w:rsidRPr="00287963">
        <w:rPr>
          <w:bCs/>
          <w:szCs w:val="28"/>
        </w:rPr>
        <w:t xml:space="preserve">Також </w:t>
      </w:r>
      <w:r w:rsidRPr="00287963">
        <w:rPr>
          <w:szCs w:val="28"/>
        </w:rPr>
        <w:t>в</w:t>
      </w:r>
      <w:r w:rsidR="003E04B3">
        <w:rPr>
          <w:szCs w:val="28"/>
        </w:rPr>
        <w:t>ідповідно до підпункту 3</w:t>
      </w:r>
      <w:r w:rsidR="00E91C8C" w:rsidRPr="00287963">
        <w:rPr>
          <w:szCs w:val="28"/>
        </w:rPr>
        <w:t xml:space="preserve"> пункту 2 розділу </w:t>
      </w:r>
      <w:r w:rsidR="00E91C8C" w:rsidRPr="00287963">
        <w:rPr>
          <w:szCs w:val="28"/>
          <w:lang w:val="en-US"/>
        </w:rPr>
        <w:t>II</w:t>
      </w:r>
      <w:r w:rsidR="00E91C8C" w:rsidRPr="00287963">
        <w:rPr>
          <w:szCs w:val="28"/>
        </w:rPr>
        <w:t xml:space="preserve"> </w:t>
      </w:r>
      <w:r w:rsidR="002E09F4" w:rsidRPr="002E09F4">
        <w:rPr>
          <w:szCs w:val="28"/>
        </w:rPr>
        <w:t>"</w:t>
      </w:r>
      <w:r w:rsidR="00E91C8C" w:rsidRPr="00287963">
        <w:rPr>
          <w:szCs w:val="28"/>
        </w:rPr>
        <w:t>Прикінцеві пол</w:t>
      </w:r>
      <w:r w:rsidR="002E09F4">
        <w:rPr>
          <w:szCs w:val="28"/>
        </w:rPr>
        <w:t>о</w:t>
      </w:r>
      <w:r w:rsidR="00E91C8C" w:rsidRPr="00287963">
        <w:rPr>
          <w:szCs w:val="28"/>
        </w:rPr>
        <w:t>ження</w:t>
      </w:r>
      <w:r w:rsidR="002E09F4" w:rsidRPr="002E09F4">
        <w:rPr>
          <w:szCs w:val="28"/>
        </w:rPr>
        <w:t>"</w:t>
      </w:r>
      <w:r w:rsidR="00E91C8C" w:rsidRPr="00287963">
        <w:rPr>
          <w:szCs w:val="28"/>
        </w:rPr>
        <w:t xml:space="preserve"> законопроекту Кабінету Міністрів України доручається </w:t>
      </w:r>
      <w:r w:rsidR="002E09F4" w:rsidRPr="002E09F4">
        <w:rPr>
          <w:szCs w:val="28"/>
        </w:rPr>
        <w:t>"</w:t>
      </w:r>
      <w:r w:rsidR="00E91C8C" w:rsidRPr="00287963">
        <w:rPr>
          <w:i/>
          <w:szCs w:val="28"/>
        </w:rPr>
        <w:t>у 2022 році поінформувати Верховну Раду України про стан виконання цього Закону</w:t>
      </w:r>
      <w:r w:rsidR="002E09F4" w:rsidRPr="002E09F4">
        <w:rPr>
          <w:szCs w:val="28"/>
        </w:rPr>
        <w:t>"</w:t>
      </w:r>
      <w:r w:rsidR="00E91C8C" w:rsidRPr="00287963">
        <w:rPr>
          <w:szCs w:val="28"/>
        </w:rPr>
        <w:t>.</w:t>
      </w:r>
    </w:p>
    <w:p w:rsidR="00E91C8C" w:rsidRPr="00C163CE" w:rsidRDefault="00E91C8C" w:rsidP="00444149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Звертаємо увагу, що Верховна Рада України і Кабінет Міністрів України як органи державної влади мають діяти відповідно до частини другої статті 19 Конституції України (лише на підставі, в межах повноважень та у спосіб, що передбачені Конституцією та законами України). </w:t>
      </w:r>
    </w:p>
    <w:p w:rsidR="00E91C8C" w:rsidRPr="00C163CE" w:rsidRDefault="00E91C8C" w:rsidP="00444149">
      <w:pPr>
        <w:spacing w:after="120" w:line="240" w:lineRule="auto"/>
        <w:ind w:firstLine="567"/>
        <w:jc w:val="both"/>
        <w:rPr>
          <w:rFonts w:eastAsia="Times New Roman" w:cs="Calibri"/>
          <w:lang w:eastAsia="ru-RU"/>
        </w:rPr>
      </w:pP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Наразі статтею 15 Закону України </w:t>
      </w:r>
      <w:r w:rsidR="002E09F4" w:rsidRPr="002E09F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>Про засади державної регуляторної політики у сфері господарської діяльності</w:t>
      </w:r>
      <w:r w:rsidR="002E09F4" w:rsidRPr="002E09F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передбачено, що </w:t>
      </w:r>
      <w:r w:rsidR="002E09F4" w:rsidRPr="002E09F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порядок … </w:t>
      </w:r>
      <w:r w:rsidRPr="00C163C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відстеження результативності та перегляду законів, що регулюють господарські відносини та адміністративні відносини між регуляторними органами або іншими органами державної влади та суб’єктами господарювання, визначаються законом про Регламент Верховної Ради України з урахуванням вимог цього Закону</w:t>
      </w:r>
      <w:r w:rsidR="002E09F4" w:rsidRPr="002E09F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 згідно із статтею 16 цього ж З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акону </w:t>
      </w:r>
      <w:r w:rsidR="0060736E" w:rsidRPr="0060736E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Кабінет Міністрів України подає Верховній Раді України інформацію про здійснення державної регуляторної політики в системі органів виконавчої влади. Щорічні звіти Кабінету Міністрів України оприлюднюються шляхом їх опублікування в газетах </w:t>
      </w:r>
      <w:r w:rsidR="002E09F4" w:rsidRPr="002E09F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>Голос України</w:t>
      </w:r>
      <w:r w:rsidR="002E09F4" w:rsidRPr="002E09F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 w:rsidR="002E09F4" w:rsidRPr="002E09F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>Урядовий кур’єр</w:t>
      </w:r>
      <w:r w:rsidR="002E09F4" w:rsidRPr="002E09F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91C8C" w:rsidRPr="00C163CE" w:rsidRDefault="00E91C8C" w:rsidP="00444149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Однак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натепер ні Регламентом Верховної Ради України, ні Законом України </w:t>
      </w:r>
      <w:r w:rsidR="002E09F4" w:rsidRPr="002E09F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>Про Кабінет Міністрів України</w:t>
      </w:r>
      <w:r w:rsidR="002E09F4" w:rsidRPr="002E09F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C163CE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визначено строки, порядок, критерії та наслідки здійснення Верховною Радою України та Кабінетом Міністрів України оцінки стану виконання закону, а також процедуру подання та розгляду відповідних звітів. Відтак, ефективне впровадження положення, передбаченого законопроектом, можливе за умови внесення відповідних змін до згаданих законодавчих актів.</w:t>
      </w:r>
    </w:p>
    <w:p w:rsidR="006B0002" w:rsidRDefault="006B0002" w:rsidP="00444149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D5532" w:rsidRDefault="007D5532" w:rsidP="00444149">
      <w:pPr>
        <w:spacing w:after="12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103">
        <w:rPr>
          <w:rFonts w:ascii="Times New Roman" w:hAnsi="Times New Roman"/>
          <w:b/>
          <w:sz w:val="28"/>
          <w:szCs w:val="28"/>
        </w:rPr>
        <w:t xml:space="preserve">Узагальнюючий висновок: </w:t>
      </w:r>
      <w:r w:rsidRPr="00340103">
        <w:rPr>
          <w:rFonts w:ascii="Times New Roman" w:hAnsi="Times New Roman"/>
          <w:color w:val="000000"/>
          <w:sz w:val="28"/>
          <w:szCs w:val="28"/>
        </w:rPr>
        <w:t xml:space="preserve">законопроект потребує доопрацювання з урахуванням можливостей, передбачених </w:t>
      </w:r>
      <w:r w:rsidRPr="003401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</w:p>
    <w:p w:rsidR="000B4CA9" w:rsidRDefault="000B4CA9" w:rsidP="003E04B3">
      <w:pPr>
        <w:pStyle w:val="af3"/>
        <w:spacing w:line="264" w:lineRule="auto"/>
        <w:rPr>
          <w:rFonts w:eastAsia="Calibri"/>
          <w:szCs w:val="28"/>
          <w:lang w:val="uk-UA"/>
        </w:rPr>
      </w:pPr>
      <w:bookmarkStart w:id="0" w:name="_GoBack"/>
      <w:bookmarkEnd w:id="0"/>
    </w:p>
    <w:p w:rsidR="00287963" w:rsidRPr="00807D4D" w:rsidRDefault="00287963" w:rsidP="000B4CA9">
      <w:pPr>
        <w:pStyle w:val="af3"/>
        <w:spacing w:line="264" w:lineRule="auto"/>
        <w:ind w:firstLine="709"/>
        <w:rPr>
          <w:rFonts w:eastAsia="Calibri"/>
          <w:szCs w:val="28"/>
          <w:lang w:val="uk-UA"/>
        </w:rPr>
      </w:pPr>
    </w:p>
    <w:p w:rsidR="00594F3A" w:rsidRPr="00E84E07" w:rsidRDefault="00594F3A" w:rsidP="00594F3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84E07">
        <w:rPr>
          <w:rFonts w:ascii="Times New Roman" w:hAnsi="Times New Roman"/>
          <w:b/>
          <w:bCs/>
          <w:sz w:val="28"/>
          <w:szCs w:val="28"/>
        </w:rPr>
        <w:t>Заступник керівника</w:t>
      </w:r>
    </w:p>
    <w:p w:rsidR="00EB27B2" w:rsidRPr="003E04B3" w:rsidRDefault="00594F3A" w:rsidP="003E04B3">
      <w:pPr>
        <w:jc w:val="both"/>
        <w:rPr>
          <w:rFonts w:ascii="Times New Roman" w:hAnsi="Times New Roman"/>
          <w:sz w:val="28"/>
          <w:szCs w:val="28"/>
        </w:rPr>
      </w:pPr>
      <w:r w:rsidRPr="00E84E07">
        <w:rPr>
          <w:rFonts w:ascii="Times New Roman" w:hAnsi="Times New Roman"/>
          <w:b/>
          <w:bCs/>
          <w:sz w:val="28"/>
          <w:szCs w:val="28"/>
        </w:rPr>
        <w:t>Головного управління                                                        В.  МІЛОВАНОВ</w:t>
      </w:r>
    </w:p>
    <w:sectPr w:rsidR="00EB27B2" w:rsidRPr="003E04B3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0A6" w:rsidRDefault="007C30A6" w:rsidP="005E306B">
      <w:pPr>
        <w:spacing w:after="0" w:line="240" w:lineRule="auto"/>
      </w:pPr>
      <w:r>
        <w:separator/>
      </w:r>
    </w:p>
  </w:endnote>
  <w:endnote w:type="continuationSeparator" w:id="0">
    <w:p w:rsidR="007C30A6" w:rsidRDefault="007C30A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0A6" w:rsidRDefault="007C30A6" w:rsidP="005E306B">
      <w:pPr>
        <w:spacing w:after="0" w:line="240" w:lineRule="auto"/>
      </w:pPr>
      <w:r>
        <w:separator/>
      </w:r>
    </w:p>
  </w:footnote>
  <w:footnote w:type="continuationSeparator" w:id="0">
    <w:p w:rsidR="007C30A6" w:rsidRDefault="007C30A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7364"/>
      <w:docPartObj>
        <w:docPartGallery w:val="Page Numbers (Top of Page)"/>
        <w:docPartUnique/>
      </w:docPartObj>
    </w:sdtPr>
    <w:sdtEndPr/>
    <w:sdtContent>
      <w:p w:rsidR="00811701" w:rsidRDefault="00811701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04B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11701" w:rsidRDefault="00811701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811701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811701" w:rsidRPr="00AD7F82" w:rsidRDefault="0081170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11701" w:rsidRPr="00AD7F82" w:rsidRDefault="0081170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11701" w:rsidRPr="00AD7F82" w:rsidRDefault="0081170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11701" w:rsidRPr="002E0A18" w:rsidRDefault="00811701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811701" w:rsidRPr="00A833C8" w:rsidRDefault="00811701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811701" w:rsidRPr="00A833C8" w:rsidRDefault="00811701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701" w:rsidRPr="00053776" w:rsidTr="00634A7D">
      <w:tc>
        <w:tcPr>
          <w:tcW w:w="1087" w:type="dxa"/>
          <w:tcBorders>
            <w:top w:val="nil"/>
          </w:tcBorders>
        </w:tcPr>
        <w:p w:rsidR="00811701" w:rsidRPr="00053776" w:rsidRDefault="00811701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701" w:rsidRPr="00053776" w:rsidRDefault="00811701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701" w:rsidRPr="00053776" w:rsidRDefault="00811701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811701" w:rsidRPr="004F7B8A" w:rsidRDefault="0081170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5B20"/>
    <w:multiLevelType w:val="hybridMultilevel"/>
    <w:tmpl w:val="C9CE94A4"/>
    <w:lvl w:ilvl="0" w:tplc="FB381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9C512B"/>
    <w:multiLevelType w:val="multilevel"/>
    <w:tmpl w:val="5568C86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2" w15:restartNumberingAfterBreak="0">
    <w:nsid w:val="0B306832"/>
    <w:multiLevelType w:val="multilevel"/>
    <w:tmpl w:val="A4365A0A"/>
    <w:lvl w:ilvl="0">
      <w:start w:val="3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0" w:hanging="2160"/>
      </w:pPr>
      <w:rPr>
        <w:rFonts w:hint="default"/>
      </w:rPr>
    </w:lvl>
  </w:abstractNum>
  <w:abstractNum w:abstractNumId="3" w15:restartNumberingAfterBreak="0">
    <w:nsid w:val="1F0401D0"/>
    <w:multiLevelType w:val="hybridMultilevel"/>
    <w:tmpl w:val="2F9E3B4E"/>
    <w:lvl w:ilvl="0" w:tplc="A4306E3A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6D426D"/>
    <w:multiLevelType w:val="hybridMultilevel"/>
    <w:tmpl w:val="9014BD54"/>
    <w:lvl w:ilvl="0" w:tplc="717E4F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3AE46BA7"/>
    <w:multiLevelType w:val="hybridMultilevel"/>
    <w:tmpl w:val="7734661C"/>
    <w:lvl w:ilvl="0" w:tplc="C07030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A16F06"/>
    <w:multiLevelType w:val="hybridMultilevel"/>
    <w:tmpl w:val="1C8479D8"/>
    <w:lvl w:ilvl="0" w:tplc="1DCEBD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B381FA1"/>
    <w:multiLevelType w:val="hybridMultilevel"/>
    <w:tmpl w:val="5E5C4CEC"/>
    <w:lvl w:ilvl="0" w:tplc="2C5045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4147482"/>
    <w:multiLevelType w:val="hybridMultilevel"/>
    <w:tmpl w:val="A1640F3C"/>
    <w:lvl w:ilvl="0" w:tplc="8758A6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165A3"/>
    <w:rsid w:val="00026E54"/>
    <w:rsid w:val="00027EA7"/>
    <w:rsid w:val="00027F20"/>
    <w:rsid w:val="0003097A"/>
    <w:rsid w:val="0003384A"/>
    <w:rsid w:val="000349DA"/>
    <w:rsid w:val="00044472"/>
    <w:rsid w:val="000500F5"/>
    <w:rsid w:val="00053432"/>
    <w:rsid w:val="00054EA8"/>
    <w:rsid w:val="000600AC"/>
    <w:rsid w:val="0006298D"/>
    <w:rsid w:val="000632D4"/>
    <w:rsid w:val="000707A3"/>
    <w:rsid w:val="00070EE8"/>
    <w:rsid w:val="00073BDA"/>
    <w:rsid w:val="000772FF"/>
    <w:rsid w:val="00081BCE"/>
    <w:rsid w:val="00085102"/>
    <w:rsid w:val="000902C9"/>
    <w:rsid w:val="000A1846"/>
    <w:rsid w:val="000A78D5"/>
    <w:rsid w:val="000B12EF"/>
    <w:rsid w:val="000B3C65"/>
    <w:rsid w:val="000B4CA9"/>
    <w:rsid w:val="000B5994"/>
    <w:rsid w:val="000B6CE8"/>
    <w:rsid w:val="000C0D49"/>
    <w:rsid w:val="000C257A"/>
    <w:rsid w:val="000C5F4A"/>
    <w:rsid w:val="000D2EC1"/>
    <w:rsid w:val="000F1586"/>
    <w:rsid w:val="000F3FC3"/>
    <w:rsid w:val="000F4CD9"/>
    <w:rsid w:val="00102F1B"/>
    <w:rsid w:val="0010451B"/>
    <w:rsid w:val="0011762E"/>
    <w:rsid w:val="00125914"/>
    <w:rsid w:val="0013131C"/>
    <w:rsid w:val="00131E78"/>
    <w:rsid w:val="00141617"/>
    <w:rsid w:val="001620CB"/>
    <w:rsid w:val="00165707"/>
    <w:rsid w:val="0018006A"/>
    <w:rsid w:val="00180AF1"/>
    <w:rsid w:val="0019108F"/>
    <w:rsid w:val="00191D7E"/>
    <w:rsid w:val="001966F0"/>
    <w:rsid w:val="001A424E"/>
    <w:rsid w:val="001B2153"/>
    <w:rsid w:val="001B38F4"/>
    <w:rsid w:val="001B5451"/>
    <w:rsid w:val="001D1645"/>
    <w:rsid w:val="001D2700"/>
    <w:rsid w:val="001D2949"/>
    <w:rsid w:val="001D320F"/>
    <w:rsid w:val="001D3C24"/>
    <w:rsid w:val="001E69B2"/>
    <w:rsid w:val="001F1D67"/>
    <w:rsid w:val="002055C0"/>
    <w:rsid w:val="002059BE"/>
    <w:rsid w:val="002073F0"/>
    <w:rsid w:val="002076F7"/>
    <w:rsid w:val="002107EE"/>
    <w:rsid w:val="00211440"/>
    <w:rsid w:val="00214F5A"/>
    <w:rsid w:val="00224C83"/>
    <w:rsid w:val="00225D6C"/>
    <w:rsid w:val="0022773C"/>
    <w:rsid w:val="002324C6"/>
    <w:rsid w:val="00232659"/>
    <w:rsid w:val="00235CD7"/>
    <w:rsid w:val="00240450"/>
    <w:rsid w:val="00254137"/>
    <w:rsid w:val="00256154"/>
    <w:rsid w:val="00261916"/>
    <w:rsid w:val="002633C5"/>
    <w:rsid w:val="0026483D"/>
    <w:rsid w:val="00265A1E"/>
    <w:rsid w:val="00266ECA"/>
    <w:rsid w:val="00267016"/>
    <w:rsid w:val="002711BD"/>
    <w:rsid w:val="00275E43"/>
    <w:rsid w:val="00287963"/>
    <w:rsid w:val="00292019"/>
    <w:rsid w:val="002966D6"/>
    <w:rsid w:val="002A2612"/>
    <w:rsid w:val="002A5D4C"/>
    <w:rsid w:val="002B5FC1"/>
    <w:rsid w:val="002B691D"/>
    <w:rsid w:val="002D0561"/>
    <w:rsid w:val="002D6BE7"/>
    <w:rsid w:val="002E09F4"/>
    <w:rsid w:val="002E0A18"/>
    <w:rsid w:val="002E31BF"/>
    <w:rsid w:val="002E3DDC"/>
    <w:rsid w:val="002E44DA"/>
    <w:rsid w:val="002E7A59"/>
    <w:rsid w:val="00305D88"/>
    <w:rsid w:val="00310453"/>
    <w:rsid w:val="00313DB2"/>
    <w:rsid w:val="00317532"/>
    <w:rsid w:val="00317D2C"/>
    <w:rsid w:val="00321296"/>
    <w:rsid w:val="003446FA"/>
    <w:rsid w:val="003465CC"/>
    <w:rsid w:val="00347BE8"/>
    <w:rsid w:val="00347C6D"/>
    <w:rsid w:val="00364F9A"/>
    <w:rsid w:val="00372681"/>
    <w:rsid w:val="00373F6D"/>
    <w:rsid w:val="00385341"/>
    <w:rsid w:val="00396759"/>
    <w:rsid w:val="00396A2A"/>
    <w:rsid w:val="003A0D7E"/>
    <w:rsid w:val="003A405A"/>
    <w:rsid w:val="003B12B5"/>
    <w:rsid w:val="003B6BD2"/>
    <w:rsid w:val="003B7F0A"/>
    <w:rsid w:val="003C0F36"/>
    <w:rsid w:val="003C43A6"/>
    <w:rsid w:val="003C5FA9"/>
    <w:rsid w:val="003C7E56"/>
    <w:rsid w:val="003D1CBA"/>
    <w:rsid w:val="003D53EA"/>
    <w:rsid w:val="003E04B3"/>
    <w:rsid w:val="003E0FF4"/>
    <w:rsid w:val="003F1B62"/>
    <w:rsid w:val="004035AD"/>
    <w:rsid w:val="00410490"/>
    <w:rsid w:val="00412286"/>
    <w:rsid w:val="00413542"/>
    <w:rsid w:val="0043124D"/>
    <w:rsid w:val="004364E7"/>
    <w:rsid w:val="0044122C"/>
    <w:rsid w:val="00442A3C"/>
    <w:rsid w:val="00444149"/>
    <w:rsid w:val="00451750"/>
    <w:rsid w:val="00452EE8"/>
    <w:rsid w:val="00474CCE"/>
    <w:rsid w:val="0049130F"/>
    <w:rsid w:val="00494EDB"/>
    <w:rsid w:val="004B3931"/>
    <w:rsid w:val="004C296B"/>
    <w:rsid w:val="004D3FBB"/>
    <w:rsid w:val="004E3DD3"/>
    <w:rsid w:val="004E4F5C"/>
    <w:rsid w:val="004F225B"/>
    <w:rsid w:val="004F59DF"/>
    <w:rsid w:val="004F7B8A"/>
    <w:rsid w:val="0050620F"/>
    <w:rsid w:val="005077F1"/>
    <w:rsid w:val="0051338A"/>
    <w:rsid w:val="00515082"/>
    <w:rsid w:val="00521201"/>
    <w:rsid w:val="005261D3"/>
    <w:rsid w:val="00527B65"/>
    <w:rsid w:val="00533818"/>
    <w:rsid w:val="0054438A"/>
    <w:rsid w:val="0055005A"/>
    <w:rsid w:val="00556975"/>
    <w:rsid w:val="005619F9"/>
    <w:rsid w:val="0056352F"/>
    <w:rsid w:val="00563616"/>
    <w:rsid w:val="00571A7A"/>
    <w:rsid w:val="00577C5B"/>
    <w:rsid w:val="00577D02"/>
    <w:rsid w:val="00584C61"/>
    <w:rsid w:val="00584F46"/>
    <w:rsid w:val="00585D64"/>
    <w:rsid w:val="00586973"/>
    <w:rsid w:val="0059289E"/>
    <w:rsid w:val="005942D7"/>
    <w:rsid w:val="00594F3A"/>
    <w:rsid w:val="005A273C"/>
    <w:rsid w:val="005A4728"/>
    <w:rsid w:val="005A7E20"/>
    <w:rsid w:val="005B1A9B"/>
    <w:rsid w:val="005B330B"/>
    <w:rsid w:val="005B41A8"/>
    <w:rsid w:val="005B4376"/>
    <w:rsid w:val="005B43AF"/>
    <w:rsid w:val="005B71F5"/>
    <w:rsid w:val="005C688A"/>
    <w:rsid w:val="005D1F80"/>
    <w:rsid w:val="005D2D44"/>
    <w:rsid w:val="005E306B"/>
    <w:rsid w:val="005E6CF5"/>
    <w:rsid w:val="005F20B5"/>
    <w:rsid w:val="005F4DAF"/>
    <w:rsid w:val="0060736E"/>
    <w:rsid w:val="00607F86"/>
    <w:rsid w:val="00626A3E"/>
    <w:rsid w:val="006312F4"/>
    <w:rsid w:val="00631B0C"/>
    <w:rsid w:val="00632343"/>
    <w:rsid w:val="00634A7D"/>
    <w:rsid w:val="0063553C"/>
    <w:rsid w:val="0065224D"/>
    <w:rsid w:val="006631CD"/>
    <w:rsid w:val="0066623D"/>
    <w:rsid w:val="00674345"/>
    <w:rsid w:val="0068076F"/>
    <w:rsid w:val="00687E53"/>
    <w:rsid w:val="00690258"/>
    <w:rsid w:val="0069762C"/>
    <w:rsid w:val="00697CEB"/>
    <w:rsid w:val="006A154B"/>
    <w:rsid w:val="006A2301"/>
    <w:rsid w:val="006A786C"/>
    <w:rsid w:val="006B0002"/>
    <w:rsid w:val="006B003E"/>
    <w:rsid w:val="006C5BB6"/>
    <w:rsid w:val="006D37E7"/>
    <w:rsid w:val="006E2A64"/>
    <w:rsid w:val="006E77BC"/>
    <w:rsid w:val="006E7F27"/>
    <w:rsid w:val="006F0546"/>
    <w:rsid w:val="006F10E8"/>
    <w:rsid w:val="00706710"/>
    <w:rsid w:val="00713E93"/>
    <w:rsid w:val="0071616A"/>
    <w:rsid w:val="00724E54"/>
    <w:rsid w:val="00727A08"/>
    <w:rsid w:val="0073224C"/>
    <w:rsid w:val="00742796"/>
    <w:rsid w:val="00743843"/>
    <w:rsid w:val="007467E7"/>
    <w:rsid w:val="007473F5"/>
    <w:rsid w:val="00747CCC"/>
    <w:rsid w:val="00760C81"/>
    <w:rsid w:val="007739B2"/>
    <w:rsid w:val="00774024"/>
    <w:rsid w:val="007844E8"/>
    <w:rsid w:val="0078554A"/>
    <w:rsid w:val="00787C04"/>
    <w:rsid w:val="007A195F"/>
    <w:rsid w:val="007A4F5E"/>
    <w:rsid w:val="007B4AC3"/>
    <w:rsid w:val="007B4C29"/>
    <w:rsid w:val="007C30A6"/>
    <w:rsid w:val="007C7BEC"/>
    <w:rsid w:val="007D26ED"/>
    <w:rsid w:val="007D5532"/>
    <w:rsid w:val="007D6BEB"/>
    <w:rsid w:val="007E2A5D"/>
    <w:rsid w:val="007E5156"/>
    <w:rsid w:val="007E6A7F"/>
    <w:rsid w:val="007E7EAC"/>
    <w:rsid w:val="007F3179"/>
    <w:rsid w:val="007F5D91"/>
    <w:rsid w:val="007F7938"/>
    <w:rsid w:val="00800DB0"/>
    <w:rsid w:val="0080545D"/>
    <w:rsid w:val="00811701"/>
    <w:rsid w:val="00815B68"/>
    <w:rsid w:val="00825384"/>
    <w:rsid w:val="00831DCC"/>
    <w:rsid w:val="00843B88"/>
    <w:rsid w:val="00847796"/>
    <w:rsid w:val="008501FC"/>
    <w:rsid w:val="008547BC"/>
    <w:rsid w:val="00873FAC"/>
    <w:rsid w:val="00884ACF"/>
    <w:rsid w:val="008923A0"/>
    <w:rsid w:val="008A019D"/>
    <w:rsid w:val="008B529A"/>
    <w:rsid w:val="008B65F7"/>
    <w:rsid w:val="008B7332"/>
    <w:rsid w:val="008C7E8D"/>
    <w:rsid w:val="008D2A00"/>
    <w:rsid w:val="008D4D4E"/>
    <w:rsid w:val="008D4EF5"/>
    <w:rsid w:val="008E03FF"/>
    <w:rsid w:val="008E063F"/>
    <w:rsid w:val="00901F19"/>
    <w:rsid w:val="009060A7"/>
    <w:rsid w:val="00914558"/>
    <w:rsid w:val="009258B4"/>
    <w:rsid w:val="00927C42"/>
    <w:rsid w:val="00930F79"/>
    <w:rsid w:val="00933281"/>
    <w:rsid w:val="00933A09"/>
    <w:rsid w:val="009364CE"/>
    <w:rsid w:val="0094169E"/>
    <w:rsid w:val="00945B68"/>
    <w:rsid w:val="00946264"/>
    <w:rsid w:val="009536A2"/>
    <w:rsid w:val="00953751"/>
    <w:rsid w:val="00954BDB"/>
    <w:rsid w:val="00956B18"/>
    <w:rsid w:val="00957D31"/>
    <w:rsid w:val="00961CF7"/>
    <w:rsid w:val="00964CE0"/>
    <w:rsid w:val="009715AE"/>
    <w:rsid w:val="009731B1"/>
    <w:rsid w:val="00974F2F"/>
    <w:rsid w:val="0097612C"/>
    <w:rsid w:val="00980FA9"/>
    <w:rsid w:val="00983F9B"/>
    <w:rsid w:val="00993F81"/>
    <w:rsid w:val="009A3433"/>
    <w:rsid w:val="009A571A"/>
    <w:rsid w:val="009A720A"/>
    <w:rsid w:val="009B4DD5"/>
    <w:rsid w:val="009B5508"/>
    <w:rsid w:val="009B6AA4"/>
    <w:rsid w:val="009C3F56"/>
    <w:rsid w:val="009C4EEB"/>
    <w:rsid w:val="009E368D"/>
    <w:rsid w:val="009E74E5"/>
    <w:rsid w:val="00A00059"/>
    <w:rsid w:val="00A001D7"/>
    <w:rsid w:val="00A107E5"/>
    <w:rsid w:val="00A2149D"/>
    <w:rsid w:val="00A23F61"/>
    <w:rsid w:val="00A2630D"/>
    <w:rsid w:val="00A3202A"/>
    <w:rsid w:val="00A32359"/>
    <w:rsid w:val="00A329D5"/>
    <w:rsid w:val="00A429E4"/>
    <w:rsid w:val="00A45D15"/>
    <w:rsid w:val="00A53BBA"/>
    <w:rsid w:val="00A543B4"/>
    <w:rsid w:val="00A6022C"/>
    <w:rsid w:val="00A604BA"/>
    <w:rsid w:val="00A6145E"/>
    <w:rsid w:val="00A61469"/>
    <w:rsid w:val="00A62336"/>
    <w:rsid w:val="00A72417"/>
    <w:rsid w:val="00A833C8"/>
    <w:rsid w:val="00A83FB6"/>
    <w:rsid w:val="00A83FBA"/>
    <w:rsid w:val="00A8692C"/>
    <w:rsid w:val="00A9175A"/>
    <w:rsid w:val="00A93EDC"/>
    <w:rsid w:val="00AA0BF1"/>
    <w:rsid w:val="00AA135E"/>
    <w:rsid w:val="00AA1404"/>
    <w:rsid w:val="00AA1452"/>
    <w:rsid w:val="00AA1F46"/>
    <w:rsid w:val="00AA3A1E"/>
    <w:rsid w:val="00AB4E65"/>
    <w:rsid w:val="00AB5818"/>
    <w:rsid w:val="00AC256D"/>
    <w:rsid w:val="00AC778B"/>
    <w:rsid w:val="00AD4A7F"/>
    <w:rsid w:val="00AD7F82"/>
    <w:rsid w:val="00AE1D40"/>
    <w:rsid w:val="00AE5B5F"/>
    <w:rsid w:val="00AE6938"/>
    <w:rsid w:val="00AE7D91"/>
    <w:rsid w:val="00AF1FBC"/>
    <w:rsid w:val="00AF274F"/>
    <w:rsid w:val="00B06212"/>
    <w:rsid w:val="00B06B44"/>
    <w:rsid w:val="00B07A6B"/>
    <w:rsid w:val="00B10D5D"/>
    <w:rsid w:val="00B1158E"/>
    <w:rsid w:val="00B13099"/>
    <w:rsid w:val="00B2364D"/>
    <w:rsid w:val="00B261DD"/>
    <w:rsid w:val="00B37DBA"/>
    <w:rsid w:val="00B37F94"/>
    <w:rsid w:val="00B41075"/>
    <w:rsid w:val="00B45EF2"/>
    <w:rsid w:val="00B6155E"/>
    <w:rsid w:val="00B6296D"/>
    <w:rsid w:val="00B62F3F"/>
    <w:rsid w:val="00B65C60"/>
    <w:rsid w:val="00B670A2"/>
    <w:rsid w:val="00B72318"/>
    <w:rsid w:val="00B74D81"/>
    <w:rsid w:val="00B84447"/>
    <w:rsid w:val="00BA3CF2"/>
    <w:rsid w:val="00BB72B7"/>
    <w:rsid w:val="00BD0801"/>
    <w:rsid w:val="00BD1C65"/>
    <w:rsid w:val="00BD5FB8"/>
    <w:rsid w:val="00BE1C79"/>
    <w:rsid w:val="00BF1E95"/>
    <w:rsid w:val="00C01461"/>
    <w:rsid w:val="00C01ACD"/>
    <w:rsid w:val="00C04568"/>
    <w:rsid w:val="00C05497"/>
    <w:rsid w:val="00C06571"/>
    <w:rsid w:val="00C11FB6"/>
    <w:rsid w:val="00C1436A"/>
    <w:rsid w:val="00C21598"/>
    <w:rsid w:val="00C26A76"/>
    <w:rsid w:val="00C27AE9"/>
    <w:rsid w:val="00C414C4"/>
    <w:rsid w:val="00C44CC4"/>
    <w:rsid w:val="00C45F19"/>
    <w:rsid w:val="00C46BE2"/>
    <w:rsid w:val="00C47C1D"/>
    <w:rsid w:val="00C51387"/>
    <w:rsid w:val="00C63D91"/>
    <w:rsid w:val="00C73720"/>
    <w:rsid w:val="00C80661"/>
    <w:rsid w:val="00C91CD8"/>
    <w:rsid w:val="00C94310"/>
    <w:rsid w:val="00CA7F8D"/>
    <w:rsid w:val="00CB1829"/>
    <w:rsid w:val="00CC1CD1"/>
    <w:rsid w:val="00CC39A1"/>
    <w:rsid w:val="00CC529F"/>
    <w:rsid w:val="00CD2963"/>
    <w:rsid w:val="00CD4A38"/>
    <w:rsid w:val="00CD7713"/>
    <w:rsid w:val="00CE02C0"/>
    <w:rsid w:val="00CE0C30"/>
    <w:rsid w:val="00CE39D5"/>
    <w:rsid w:val="00CE3E1B"/>
    <w:rsid w:val="00CE47FB"/>
    <w:rsid w:val="00CE6A4B"/>
    <w:rsid w:val="00CE7453"/>
    <w:rsid w:val="00CF5E5D"/>
    <w:rsid w:val="00D038CD"/>
    <w:rsid w:val="00D0687B"/>
    <w:rsid w:val="00D11413"/>
    <w:rsid w:val="00D12EC8"/>
    <w:rsid w:val="00D1542B"/>
    <w:rsid w:val="00D242C2"/>
    <w:rsid w:val="00D25A00"/>
    <w:rsid w:val="00D30C8D"/>
    <w:rsid w:val="00D3243D"/>
    <w:rsid w:val="00D3376B"/>
    <w:rsid w:val="00D45FEC"/>
    <w:rsid w:val="00D47734"/>
    <w:rsid w:val="00D50910"/>
    <w:rsid w:val="00D57E1B"/>
    <w:rsid w:val="00D666CC"/>
    <w:rsid w:val="00D67412"/>
    <w:rsid w:val="00D67617"/>
    <w:rsid w:val="00D76C48"/>
    <w:rsid w:val="00D77CD7"/>
    <w:rsid w:val="00D807BC"/>
    <w:rsid w:val="00D82F37"/>
    <w:rsid w:val="00D94441"/>
    <w:rsid w:val="00DA6A3B"/>
    <w:rsid w:val="00DB3D5F"/>
    <w:rsid w:val="00DB4AD9"/>
    <w:rsid w:val="00DD125B"/>
    <w:rsid w:val="00DD6C75"/>
    <w:rsid w:val="00DE3BD4"/>
    <w:rsid w:val="00DE5129"/>
    <w:rsid w:val="00DE5631"/>
    <w:rsid w:val="00DE6572"/>
    <w:rsid w:val="00DF7CA2"/>
    <w:rsid w:val="00E01568"/>
    <w:rsid w:val="00E01BD6"/>
    <w:rsid w:val="00E02210"/>
    <w:rsid w:val="00E029B7"/>
    <w:rsid w:val="00E14393"/>
    <w:rsid w:val="00E220CE"/>
    <w:rsid w:val="00E300E7"/>
    <w:rsid w:val="00E341B9"/>
    <w:rsid w:val="00E3769E"/>
    <w:rsid w:val="00E41E7D"/>
    <w:rsid w:val="00E449D7"/>
    <w:rsid w:val="00E45167"/>
    <w:rsid w:val="00E470F9"/>
    <w:rsid w:val="00E47A1B"/>
    <w:rsid w:val="00E50354"/>
    <w:rsid w:val="00E505B8"/>
    <w:rsid w:val="00E514D1"/>
    <w:rsid w:val="00E536E9"/>
    <w:rsid w:val="00E5567D"/>
    <w:rsid w:val="00E557D3"/>
    <w:rsid w:val="00E6091C"/>
    <w:rsid w:val="00E64905"/>
    <w:rsid w:val="00E67626"/>
    <w:rsid w:val="00E73599"/>
    <w:rsid w:val="00E77A1F"/>
    <w:rsid w:val="00E82D1B"/>
    <w:rsid w:val="00E84E07"/>
    <w:rsid w:val="00E90074"/>
    <w:rsid w:val="00E91C8C"/>
    <w:rsid w:val="00E925E9"/>
    <w:rsid w:val="00EA1C76"/>
    <w:rsid w:val="00EA2859"/>
    <w:rsid w:val="00EA3FF1"/>
    <w:rsid w:val="00EB27B2"/>
    <w:rsid w:val="00EB7E88"/>
    <w:rsid w:val="00EC0318"/>
    <w:rsid w:val="00ED7A31"/>
    <w:rsid w:val="00ED7EF7"/>
    <w:rsid w:val="00EE08E8"/>
    <w:rsid w:val="00EE34D1"/>
    <w:rsid w:val="00EE3BCB"/>
    <w:rsid w:val="00EE3DCF"/>
    <w:rsid w:val="00EE7B99"/>
    <w:rsid w:val="00EF0AD9"/>
    <w:rsid w:val="00F01A33"/>
    <w:rsid w:val="00F03586"/>
    <w:rsid w:val="00F07153"/>
    <w:rsid w:val="00F243E3"/>
    <w:rsid w:val="00F36382"/>
    <w:rsid w:val="00F43058"/>
    <w:rsid w:val="00F442C0"/>
    <w:rsid w:val="00F44513"/>
    <w:rsid w:val="00F502EF"/>
    <w:rsid w:val="00F506AC"/>
    <w:rsid w:val="00F5484B"/>
    <w:rsid w:val="00F54BCF"/>
    <w:rsid w:val="00F5501F"/>
    <w:rsid w:val="00F55423"/>
    <w:rsid w:val="00F6378E"/>
    <w:rsid w:val="00F768C0"/>
    <w:rsid w:val="00F76E98"/>
    <w:rsid w:val="00F779C2"/>
    <w:rsid w:val="00F821B4"/>
    <w:rsid w:val="00F91804"/>
    <w:rsid w:val="00F91DD3"/>
    <w:rsid w:val="00F925F7"/>
    <w:rsid w:val="00FA0691"/>
    <w:rsid w:val="00FA1450"/>
    <w:rsid w:val="00FA3013"/>
    <w:rsid w:val="00FA447A"/>
    <w:rsid w:val="00FA7B10"/>
    <w:rsid w:val="00FB3308"/>
    <w:rsid w:val="00FC2893"/>
    <w:rsid w:val="00FC36E2"/>
    <w:rsid w:val="00FC3DF4"/>
    <w:rsid w:val="00FD7431"/>
    <w:rsid w:val="00FE7762"/>
    <w:rsid w:val="00FF02E2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D2C382"/>
  <w15:docId w15:val="{32A5F51C-FBF1-4899-A6FC-E270FEAB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locked/>
    <w:rsid w:val="00B62F3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1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customStyle="1" w:styleId="10">
    <w:name w:val="Заголовок 1 Знак"/>
    <w:basedOn w:val="a0"/>
    <w:link w:val="1"/>
    <w:rsid w:val="00B62F3F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customStyle="1" w:styleId="ParagraphStyle">
    <w:name w:val="Paragraph Style"/>
    <w:rsid w:val="00B62F3F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character" w:customStyle="1" w:styleId="FontStyle">
    <w:name w:val="Font Style"/>
    <w:rsid w:val="00B62F3F"/>
    <w:rPr>
      <w:rFonts w:cs="Courier New"/>
      <w:color w:val="000000"/>
      <w:sz w:val="20"/>
      <w:szCs w:val="20"/>
    </w:rPr>
  </w:style>
  <w:style w:type="paragraph" w:customStyle="1" w:styleId="rvps2">
    <w:name w:val="rvps2"/>
    <w:basedOn w:val="a"/>
    <w:rsid w:val="00B62F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4">
    <w:name w:val="List Paragraph"/>
    <w:basedOn w:val="a"/>
    <w:uiPriority w:val="34"/>
    <w:qFormat/>
    <w:rsid w:val="00B62F3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rvts23">
    <w:name w:val="rvts23"/>
    <w:basedOn w:val="a0"/>
    <w:rsid w:val="00556975"/>
  </w:style>
  <w:style w:type="character" w:styleId="af5">
    <w:name w:val="Hyperlink"/>
    <w:basedOn w:val="a0"/>
    <w:uiPriority w:val="99"/>
    <w:semiHidden/>
    <w:unhideWhenUsed/>
    <w:rsid w:val="00556975"/>
    <w:rPr>
      <w:color w:val="0000FF"/>
      <w:u w:val="single"/>
    </w:rPr>
  </w:style>
  <w:style w:type="character" w:customStyle="1" w:styleId="st42">
    <w:name w:val="st42"/>
    <w:uiPriority w:val="99"/>
    <w:rsid w:val="00980FA9"/>
    <w:rPr>
      <w:rFonts w:ascii="Times New Roman" w:hAnsi="Times New Roman" w:cs="Times New Roman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F779C2"/>
    <w:pPr>
      <w:spacing w:after="0" w:line="240" w:lineRule="auto"/>
    </w:pPr>
    <w:rPr>
      <w:rFonts w:ascii="Consolas" w:eastAsiaTheme="minorHAnsi" w:hAnsi="Consolas" w:cstheme="minorBidi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F779C2"/>
    <w:rPr>
      <w:rFonts w:ascii="Consolas" w:eastAsiaTheme="minorHAnsi" w:hAnsi="Consolas" w:cstheme="minorBidi"/>
      <w:sz w:val="20"/>
      <w:szCs w:val="20"/>
      <w:lang w:val="uk-UA"/>
    </w:rPr>
  </w:style>
  <w:style w:type="paragraph" w:customStyle="1" w:styleId="st2">
    <w:name w:val="st2"/>
    <w:uiPriority w:val="99"/>
    <w:rsid w:val="000B4CA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7DF4C-2106-4356-9234-473A77E02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5</Pages>
  <Words>7747</Words>
  <Characters>4416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...</cp:lastModifiedBy>
  <cp:revision>22</cp:revision>
  <cp:lastPrinted>2021-09-27T12:14:00Z</cp:lastPrinted>
  <dcterms:created xsi:type="dcterms:W3CDTF">2021-09-24T11:30:00Z</dcterms:created>
  <dcterms:modified xsi:type="dcterms:W3CDTF">2021-09-28T12:31:00Z</dcterms:modified>
</cp:coreProperties>
</file>