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0B1" w:rsidRPr="00060EFB" w:rsidRDefault="00E900B1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  <w:bookmarkStart w:id="0" w:name="_GoBack"/>
      <w:bookmarkEnd w:id="0"/>
    </w:p>
    <w:p w:rsidR="00141AD5" w:rsidRPr="00060EFB" w:rsidRDefault="00141AD5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141AD5" w:rsidRPr="00060EFB" w:rsidRDefault="00141AD5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141AD5" w:rsidRPr="00060EFB" w:rsidRDefault="00141AD5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E900B1" w:rsidRPr="00060EFB" w:rsidRDefault="00E900B1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2E2A53" w:rsidRPr="00060EFB" w:rsidRDefault="002E2A53" w:rsidP="00E900B1">
      <w:pPr>
        <w:pStyle w:val="a3"/>
        <w:tabs>
          <w:tab w:val="clear" w:pos="4677"/>
          <w:tab w:val="clear" w:pos="9355"/>
        </w:tabs>
        <w:ind w:right="-4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141AD5" w:rsidRPr="00060EFB" w:rsidRDefault="00141AD5" w:rsidP="00141AD5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  <w:r w:rsidRPr="00060EFB">
        <w:rPr>
          <w:rFonts w:ascii="Times New Roman" w:hAnsi="Times New Roman" w:cs="Times New Roman"/>
          <w:b/>
          <w:bCs/>
          <w:spacing w:val="0"/>
          <w:w w:val="100"/>
          <w:szCs w:val="28"/>
        </w:rPr>
        <w:t>ВИСНОВОК</w:t>
      </w:r>
    </w:p>
    <w:p w:rsidR="00030995" w:rsidRPr="00060EFB" w:rsidRDefault="00141AD5" w:rsidP="00030995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  <w:r w:rsidRPr="00060EFB">
        <w:rPr>
          <w:rFonts w:ascii="Times New Roman" w:hAnsi="Times New Roman" w:cs="Times New Roman"/>
          <w:b/>
          <w:bCs/>
          <w:spacing w:val="0"/>
          <w:w w:val="100"/>
          <w:szCs w:val="28"/>
        </w:rPr>
        <w:t xml:space="preserve">на проект Закону України </w:t>
      </w:r>
    </w:p>
    <w:p w:rsidR="00030995" w:rsidRPr="00060EFB" w:rsidRDefault="00141AD5" w:rsidP="00030995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spacing w:val="0"/>
          <w:w w:val="100"/>
          <w:szCs w:val="28"/>
        </w:rPr>
      </w:pPr>
      <w:r w:rsidRPr="00060EFB">
        <w:rPr>
          <w:rFonts w:ascii="Times New Roman" w:hAnsi="Times New Roman" w:cs="Times New Roman"/>
          <w:b/>
          <w:bCs/>
          <w:spacing w:val="0"/>
          <w:w w:val="100"/>
          <w:szCs w:val="28"/>
        </w:rPr>
        <w:t>«</w:t>
      </w:r>
      <w:r w:rsidR="00030995" w:rsidRPr="00060EFB">
        <w:rPr>
          <w:rFonts w:ascii="Times New Roman" w:hAnsi="Times New Roman" w:cs="Times New Roman"/>
          <w:b/>
          <w:spacing w:val="0"/>
          <w:w w:val="100"/>
          <w:szCs w:val="28"/>
        </w:rPr>
        <w:t>Про внесення змін до деяких законів України</w:t>
      </w:r>
    </w:p>
    <w:p w:rsidR="00141AD5" w:rsidRPr="00060EFB" w:rsidRDefault="00030995" w:rsidP="00030995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spacing w:val="0"/>
          <w:w w:val="100"/>
          <w:szCs w:val="28"/>
        </w:rPr>
      </w:pPr>
      <w:r w:rsidRPr="00060EFB">
        <w:rPr>
          <w:rFonts w:ascii="Times New Roman" w:hAnsi="Times New Roman" w:cs="Times New Roman"/>
          <w:b/>
          <w:spacing w:val="0"/>
          <w:w w:val="100"/>
          <w:szCs w:val="28"/>
        </w:rPr>
        <w:t xml:space="preserve"> щодо забезпечення якості навчальної літератури та засобів навчання»</w:t>
      </w:r>
    </w:p>
    <w:p w:rsidR="00141AD5" w:rsidRPr="00060EFB" w:rsidRDefault="00141AD5" w:rsidP="00141AD5">
      <w:pPr>
        <w:pStyle w:val="a3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spacing w:val="0"/>
          <w:w w:val="100"/>
          <w:szCs w:val="28"/>
        </w:rPr>
      </w:pPr>
      <w:r w:rsidRPr="00060EFB">
        <w:rPr>
          <w:rFonts w:ascii="Times New Roman" w:hAnsi="Times New Roman" w:cs="Times New Roman"/>
          <w:spacing w:val="0"/>
          <w:w w:val="100"/>
          <w:szCs w:val="28"/>
        </w:rPr>
        <w:tab/>
      </w:r>
    </w:p>
    <w:p w:rsidR="00A22F78" w:rsidRPr="00A22F78" w:rsidRDefault="00A22F78" w:rsidP="00F80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F78">
        <w:rPr>
          <w:rFonts w:ascii="Times New Roman" w:hAnsi="Times New Roman" w:cs="Times New Roman"/>
          <w:sz w:val="28"/>
          <w:szCs w:val="28"/>
        </w:rPr>
        <w:t xml:space="preserve">У законопроекті пропонується внести зміни до законів України           «Про освіту» та «Про повну загальну середню освіту», які спрямовані, як зазначається у п. 2 пояснювальній записці до нього, на «встановлення чітких вимог до якості навчальної літератури та засобів навчання, насамперед тих, які використовуються у закладах повної загальної середньої освіти, та механізму перевірки дотримання цих вимог». </w:t>
      </w:r>
    </w:p>
    <w:p w:rsidR="00A22F78" w:rsidRPr="00A22F78" w:rsidRDefault="00A22F78" w:rsidP="00F80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F78">
        <w:rPr>
          <w:rFonts w:ascii="Times New Roman" w:hAnsi="Times New Roman" w:cs="Times New Roman"/>
          <w:sz w:val="28"/>
          <w:szCs w:val="28"/>
        </w:rPr>
        <w:t>Як випливає зі змісту пояснювальної записки (п. 1), необхідність прийняття законопроекту обґрунтовується поганою якістю навчальної літератури, насамперед шкільних підручників, які містять дискримінаційні вислови та зображення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A22F78">
        <w:rPr>
          <w:rFonts w:ascii="Times New Roman" w:hAnsi="Times New Roman" w:cs="Times New Roman"/>
          <w:sz w:val="28"/>
          <w:szCs w:val="28"/>
        </w:rPr>
        <w:t>випадки дискримінації на підставі статі, раси, етнічного походження, стану здоров’я, складу сім’ї тощо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22F78">
        <w:rPr>
          <w:rFonts w:ascii="Times New Roman" w:hAnsi="Times New Roman" w:cs="Times New Roman"/>
          <w:sz w:val="28"/>
          <w:szCs w:val="28"/>
        </w:rPr>
        <w:t>.</w:t>
      </w:r>
    </w:p>
    <w:p w:rsidR="00A22F78" w:rsidRPr="00C503BF" w:rsidRDefault="00A22F78" w:rsidP="00F80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2F78">
        <w:rPr>
          <w:rFonts w:ascii="Times New Roman" w:hAnsi="Times New Roman" w:cs="Times New Roman"/>
          <w:sz w:val="28"/>
          <w:szCs w:val="28"/>
        </w:rPr>
        <w:t xml:space="preserve">Головне управління, розглянувши законопроект, </w:t>
      </w:r>
      <w:r w:rsidRPr="00C503BF">
        <w:rPr>
          <w:rFonts w:ascii="Times New Roman" w:hAnsi="Times New Roman" w:cs="Times New Roman"/>
          <w:sz w:val="28"/>
          <w:szCs w:val="28"/>
        </w:rPr>
        <w:t>вважає за доцільне висловити щодо нього такі зауваження та пропозиції.</w:t>
      </w:r>
    </w:p>
    <w:p w:rsidR="00C85F47" w:rsidRPr="00C503BF" w:rsidRDefault="00C85F47" w:rsidP="00F807AB">
      <w:pPr>
        <w:pStyle w:val="3"/>
        <w:spacing w:after="0"/>
        <w:ind w:left="0" w:firstLine="709"/>
        <w:jc w:val="both"/>
        <w:rPr>
          <w:sz w:val="28"/>
          <w:szCs w:val="28"/>
          <w:shd w:val="clear" w:color="auto" w:fill="FFFFFF"/>
        </w:rPr>
      </w:pPr>
      <w:r w:rsidRPr="00C503BF">
        <w:rPr>
          <w:b/>
          <w:bCs/>
          <w:sz w:val="28"/>
          <w:szCs w:val="28"/>
          <w:shd w:val="clear" w:color="auto" w:fill="FFFFFF"/>
        </w:rPr>
        <w:t>1.</w:t>
      </w:r>
      <w:r w:rsidRPr="00C503BF">
        <w:rPr>
          <w:bCs/>
          <w:sz w:val="28"/>
          <w:szCs w:val="28"/>
          <w:shd w:val="clear" w:color="auto" w:fill="FFFFFF"/>
        </w:rPr>
        <w:t xml:space="preserve"> Насамперед зазначимо, що відповідно до ст. 4 Закону України </w:t>
      </w:r>
      <w:r w:rsidR="00853C2B" w:rsidRPr="00C503BF">
        <w:rPr>
          <w:bCs/>
          <w:sz w:val="28"/>
          <w:szCs w:val="28"/>
          <w:shd w:val="clear" w:color="auto" w:fill="FFFFFF"/>
        </w:rPr>
        <w:t xml:space="preserve">                 </w:t>
      </w:r>
      <w:r w:rsidRPr="00C503BF">
        <w:rPr>
          <w:bCs/>
          <w:sz w:val="28"/>
          <w:szCs w:val="28"/>
          <w:shd w:val="clear" w:color="auto" w:fill="FFFFFF"/>
        </w:rPr>
        <w:t>«Про засади запоб</w:t>
      </w:r>
      <w:r w:rsidRPr="00A25D4F">
        <w:rPr>
          <w:bCs/>
          <w:sz w:val="28"/>
          <w:szCs w:val="28"/>
          <w:shd w:val="clear" w:color="auto" w:fill="FFFFFF"/>
        </w:rPr>
        <w:t>ігання та протидії дискримінації в Україні», який</w:t>
      </w:r>
      <w:r w:rsidRPr="00A25D4F">
        <w:rPr>
          <w:sz w:val="28"/>
          <w:szCs w:val="28"/>
          <w:shd w:val="clear" w:color="auto" w:fill="FFFFFF"/>
        </w:rPr>
        <w:t xml:space="preserve"> визначає організаційно-правові засади запобігання та протидії дискримінації з метою забезпечення рівних можливостей щодо реалізації прав і свобод людини та громадянина, його дія поширюється на відносини між юридичними особами публічного та приватного права, місцезнаходження яких зареєстровано на території України, а також фізичними особами, які перебувають на території України практично у всіх сферах суспільних відносин</w:t>
      </w:r>
      <w:r w:rsidR="00B70015" w:rsidRPr="00A25D4F">
        <w:rPr>
          <w:sz w:val="28"/>
          <w:szCs w:val="28"/>
          <w:shd w:val="clear" w:color="auto" w:fill="FFFFFF"/>
        </w:rPr>
        <w:t xml:space="preserve">, </w:t>
      </w:r>
      <w:r w:rsidRPr="00A25D4F">
        <w:rPr>
          <w:sz w:val="28"/>
          <w:szCs w:val="28"/>
          <w:shd w:val="clear" w:color="auto" w:fill="FFFFFF"/>
        </w:rPr>
        <w:t>у тому числі</w:t>
      </w:r>
      <w:r w:rsidR="00B70015" w:rsidRPr="00A25D4F">
        <w:rPr>
          <w:sz w:val="28"/>
          <w:szCs w:val="28"/>
          <w:shd w:val="clear" w:color="auto" w:fill="FFFFFF"/>
        </w:rPr>
        <w:t xml:space="preserve">, </w:t>
      </w:r>
      <w:r w:rsidRPr="00A25D4F">
        <w:rPr>
          <w:i/>
          <w:sz w:val="28"/>
          <w:szCs w:val="28"/>
          <w:shd w:val="clear" w:color="auto" w:fill="FFFFFF"/>
        </w:rPr>
        <w:t>у сфері освіти</w:t>
      </w:r>
      <w:r w:rsidRPr="00A25D4F">
        <w:rPr>
          <w:sz w:val="28"/>
          <w:szCs w:val="28"/>
          <w:shd w:val="clear" w:color="auto" w:fill="FFFFFF"/>
        </w:rPr>
        <w:t>. Згідно з ч. 2 ст. 6 цього Закону всі форми дискримінації з боку державних органів, органів влади Автономної Республіки Крим, органів місцевого самоврядування, їх посадових осіб, юридичних осіб публічного та приватного права, а також фізичних</w:t>
      </w:r>
      <w:r w:rsidRPr="00C503BF">
        <w:rPr>
          <w:sz w:val="28"/>
          <w:szCs w:val="28"/>
          <w:shd w:val="clear" w:color="auto" w:fill="FFFFFF"/>
        </w:rPr>
        <w:t xml:space="preserve"> осіб забороняються.</w:t>
      </w:r>
    </w:p>
    <w:p w:rsidR="00C85F47" w:rsidRPr="00A25D4F" w:rsidRDefault="00C85F47" w:rsidP="00F807AB">
      <w:pPr>
        <w:pStyle w:val="3"/>
        <w:spacing w:after="0"/>
        <w:ind w:left="0" w:firstLine="709"/>
        <w:jc w:val="both"/>
        <w:rPr>
          <w:sz w:val="28"/>
          <w:szCs w:val="28"/>
        </w:rPr>
      </w:pPr>
      <w:r w:rsidRPr="00C503BF">
        <w:rPr>
          <w:sz w:val="28"/>
          <w:szCs w:val="28"/>
          <w:shd w:val="clear" w:color="auto" w:fill="FFFFFF"/>
        </w:rPr>
        <w:t xml:space="preserve">З огляду на зазначене, включення положень, які тим чи іншим чином забороняють дискримінацію в галузеве законодавство є недоцільним. </w:t>
      </w:r>
      <w:r w:rsidRPr="00C503BF">
        <w:rPr>
          <w:sz w:val="28"/>
          <w:szCs w:val="28"/>
        </w:rPr>
        <w:t xml:space="preserve">Крім того, це може породити прецедент щодо необхідності включення </w:t>
      </w:r>
      <w:proofErr w:type="spellStart"/>
      <w:r w:rsidRPr="00C503BF">
        <w:rPr>
          <w:sz w:val="28"/>
          <w:szCs w:val="28"/>
        </w:rPr>
        <w:t>антидискримінаційних</w:t>
      </w:r>
      <w:proofErr w:type="spellEnd"/>
      <w:r w:rsidRPr="00C503BF">
        <w:rPr>
          <w:sz w:val="28"/>
          <w:szCs w:val="28"/>
        </w:rPr>
        <w:t xml:space="preserve"> положень і до інших законодавчих актів, що вбачається зайвим.</w:t>
      </w:r>
      <w:r w:rsidR="00C503BF">
        <w:rPr>
          <w:sz w:val="28"/>
          <w:szCs w:val="28"/>
        </w:rPr>
        <w:t xml:space="preserve"> Більш логічним вбачається врегулювання на основі положень Конституції </w:t>
      </w:r>
      <w:r w:rsidR="00F807AB">
        <w:rPr>
          <w:sz w:val="28"/>
          <w:szCs w:val="28"/>
        </w:rPr>
        <w:t>України (наприклад, н</w:t>
      </w:r>
      <w:r w:rsidR="00F807AB" w:rsidRPr="00C503BF">
        <w:rPr>
          <w:sz w:val="28"/>
          <w:szCs w:val="28"/>
        </w:rPr>
        <w:t xml:space="preserve">е може бути привілеїв чи обмежень за ознаками раси, кольору шкіри, політичних, релігійних та інших переконань, </w:t>
      </w:r>
      <w:r w:rsidR="00F807AB" w:rsidRPr="00C503BF">
        <w:rPr>
          <w:sz w:val="28"/>
          <w:szCs w:val="28"/>
        </w:rPr>
        <w:lastRenderedPageBreak/>
        <w:t>статі, етнічного та соціального походження, майнового стану, місця проживання,</w:t>
      </w:r>
      <w:r w:rsidR="00F807AB">
        <w:rPr>
          <w:sz w:val="28"/>
          <w:szCs w:val="28"/>
        </w:rPr>
        <w:t xml:space="preserve"> за </w:t>
      </w:r>
      <w:proofErr w:type="spellStart"/>
      <w:r w:rsidR="00F807AB">
        <w:rPr>
          <w:sz w:val="28"/>
          <w:szCs w:val="28"/>
        </w:rPr>
        <w:t>мовними</w:t>
      </w:r>
      <w:proofErr w:type="spellEnd"/>
      <w:r w:rsidR="00F807AB">
        <w:rPr>
          <w:sz w:val="28"/>
          <w:szCs w:val="28"/>
        </w:rPr>
        <w:t xml:space="preserve"> або іншими ознаками (ч. 2 ст. 24); ш</w:t>
      </w:r>
      <w:r w:rsidR="00F807AB" w:rsidRPr="00C503BF">
        <w:rPr>
          <w:sz w:val="28"/>
          <w:szCs w:val="28"/>
        </w:rPr>
        <w:t>люб ґрунтується на вільні</w:t>
      </w:r>
      <w:r w:rsidR="00F807AB" w:rsidRPr="00A25D4F">
        <w:rPr>
          <w:sz w:val="28"/>
          <w:szCs w:val="28"/>
        </w:rPr>
        <w:t xml:space="preserve">й згоді жінки і чоловіка (ч. 1 ст. 51)) </w:t>
      </w:r>
      <w:r w:rsidR="00C503BF" w:rsidRPr="00A25D4F">
        <w:rPr>
          <w:sz w:val="28"/>
          <w:szCs w:val="28"/>
        </w:rPr>
        <w:t xml:space="preserve">та законів України питань їх виконання в підзаконних нормативно-правових актах.  </w:t>
      </w:r>
    </w:p>
    <w:p w:rsidR="00A22F78" w:rsidRPr="003778A1" w:rsidRDefault="00C85F47" w:rsidP="00F80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5D4F">
        <w:rPr>
          <w:rFonts w:ascii="Times New Roman" w:hAnsi="Times New Roman" w:cs="Times New Roman"/>
          <w:b/>
          <w:sz w:val="28"/>
          <w:szCs w:val="28"/>
        </w:rPr>
        <w:t>2</w:t>
      </w:r>
      <w:r w:rsidR="00A22F78" w:rsidRPr="00A25D4F">
        <w:rPr>
          <w:rFonts w:ascii="Times New Roman" w:hAnsi="Times New Roman" w:cs="Times New Roman"/>
          <w:b/>
          <w:sz w:val="28"/>
          <w:szCs w:val="28"/>
        </w:rPr>
        <w:t>.</w:t>
      </w:r>
      <w:r w:rsidR="00A22F78" w:rsidRPr="00A25D4F">
        <w:rPr>
          <w:rFonts w:ascii="Times New Roman" w:hAnsi="Times New Roman" w:cs="Times New Roman"/>
          <w:sz w:val="28"/>
          <w:szCs w:val="28"/>
        </w:rPr>
        <w:t xml:space="preserve"> При викладенні ст</w:t>
      </w:r>
      <w:r w:rsidR="00B70015" w:rsidRPr="00A25D4F">
        <w:rPr>
          <w:rFonts w:ascii="Times New Roman" w:hAnsi="Times New Roman" w:cs="Times New Roman"/>
          <w:sz w:val="28"/>
          <w:szCs w:val="28"/>
        </w:rPr>
        <w:t>.</w:t>
      </w:r>
      <w:r w:rsidR="00A22F78" w:rsidRPr="00A25D4F">
        <w:rPr>
          <w:rFonts w:ascii="Times New Roman" w:hAnsi="Times New Roman" w:cs="Times New Roman"/>
          <w:sz w:val="28"/>
          <w:szCs w:val="28"/>
        </w:rPr>
        <w:t xml:space="preserve"> 75 Закону України «Про освіту» (далі – Закон) у новій редакції пропонується виокремити повноваження центрального органу виконавчої влади у сфері освіти і науки в частині здійснення наукового і методичного забезпечення освіти. Зазначимо, що відповідні зміни потребують узгодження зі ст. 64 цього Закону</w:t>
      </w:r>
      <w:r w:rsidR="007E3F6D" w:rsidRPr="00A25D4F">
        <w:rPr>
          <w:rFonts w:ascii="Times New Roman" w:hAnsi="Times New Roman" w:cs="Times New Roman"/>
          <w:sz w:val="28"/>
          <w:szCs w:val="28"/>
        </w:rPr>
        <w:t>,</w:t>
      </w:r>
      <w:r w:rsidR="00A22F78" w:rsidRPr="00A25D4F">
        <w:rPr>
          <w:rFonts w:ascii="Times New Roman" w:hAnsi="Times New Roman" w:cs="Times New Roman"/>
          <w:sz w:val="28"/>
          <w:szCs w:val="28"/>
        </w:rPr>
        <w:t xml:space="preserve"> в якій визначаються повноваження </w:t>
      </w:r>
      <w:r w:rsidR="009A3F1E" w:rsidRPr="00A25D4F">
        <w:rPr>
          <w:rFonts w:ascii="Times New Roman" w:hAnsi="Times New Roman" w:cs="Times New Roman"/>
          <w:sz w:val="28"/>
          <w:szCs w:val="28"/>
        </w:rPr>
        <w:t>цього</w:t>
      </w:r>
      <w:r w:rsidR="00A22F78" w:rsidRPr="00A25D4F">
        <w:rPr>
          <w:rFonts w:ascii="Times New Roman" w:hAnsi="Times New Roman" w:cs="Times New Roman"/>
          <w:sz w:val="28"/>
          <w:szCs w:val="28"/>
        </w:rPr>
        <w:t xml:space="preserve"> органу. Так, наприклад, повноваження щодо затвердження стандартів освіти (абз. 8 ч. 1 ст. 64) та типових освітніх програм (абз. 24 ч. 1 ст. 64) вже покладені на центральний орган</w:t>
      </w:r>
      <w:r w:rsidR="00A22F78" w:rsidRPr="00A22F78">
        <w:rPr>
          <w:rFonts w:ascii="Times New Roman" w:hAnsi="Times New Roman" w:cs="Times New Roman"/>
          <w:sz w:val="28"/>
          <w:szCs w:val="28"/>
        </w:rPr>
        <w:t xml:space="preserve"> виконавчої влади у сфері освіти і науки, а тому не потребують дублювання у інших нормах Закону</w:t>
      </w:r>
      <w:r w:rsidR="009A3F1E">
        <w:rPr>
          <w:rFonts w:ascii="Times New Roman" w:hAnsi="Times New Roman" w:cs="Times New Roman"/>
          <w:sz w:val="28"/>
          <w:szCs w:val="28"/>
        </w:rPr>
        <w:t xml:space="preserve"> (ч. 1 ст. 75 Закону в редакції проекту)</w:t>
      </w:r>
      <w:r w:rsidR="00A22F78" w:rsidRPr="00A22F78">
        <w:rPr>
          <w:rFonts w:ascii="Times New Roman" w:hAnsi="Times New Roman" w:cs="Times New Roman"/>
          <w:sz w:val="28"/>
          <w:szCs w:val="28"/>
        </w:rPr>
        <w:t>. На нашу думку, з точку зору законодавчої техніки, всі повноваження центрального органу виконавчої влади у сфері освіти і науки, у тому числі, щодо здійснення наукового і методичного забезпечення освіти, доцільніше акумулювати в одній ст. 64 Закону, а не розміщу</w:t>
      </w:r>
      <w:r w:rsidR="00A22F78" w:rsidRPr="003778A1">
        <w:rPr>
          <w:rFonts w:ascii="Times New Roman" w:hAnsi="Times New Roman" w:cs="Times New Roman"/>
          <w:sz w:val="28"/>
          <w:szCs w:val="28"/>
        </w:rPr>
        <w:t>вати їх по всьому тексту.</w:t>
      </w:r>
    </w:p>
    <w:p w:rsidR="004E5B01" w:rsidRDefault="009A3F1E" w:rsidP="00F807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78A1">
        <w:rPr>
          <w:rFonts w:ascii="Times New Roman" w:hAnsi="Times New Roman" w:cs="Times New Roman"/>
          <w:b/>
          <w:sz w:val="28"/>
          <w:szCs w:val="28"/>
        </w:rPr>
        <w:t>3</w:t>
      </w:r>
      <w:r w:rsidR="00A22F78" w:rsidRPr="003778A1">
        <w:rPr>
          <w:rFonts w:ascii="Times New Roman" w:hAnsi="Times New Roman" w:cs="Times New Roman"/>
          <w:b/>
          <w:sz w:val="28"/>
          <w:szCs w:val="28"/>
        </w:rPr>
        <w:t>.</w:t>
      </w:r>
      <w:r w:rsidR="00A22F78" w:rsidRPr="003778A1">
        <w:rPr>
          <w:rFonts w:ascii="Times New Roman" w:hAnsi="Times New Roman" w:cs="Times New Roman"/>
          <w:sz w:val="28"/>
          <w:szCs w:val="28"/>
        </w:rPr>
        <w:t xml:space="preserve"> У законопроекті пропонується доповнити Закон положенням</w:t>
      </w:r>
      <w:r w:rsidR="005C51C2" w:rsidRPr="003778A1">
        <w:rPr>
          <w:rFonts w:ascii="Times New Roman" w:hAnsi="Times New Roman" w:cs="Times New Roman"/>
          <w:sz w:val="28"/>
          <w:szCs w:val="28"/>
        </w:rPr>
        <w:t>,</w:t>
      </w:r>
      <w:r w:rsidR="00A22F78" w:rsidRPr="003778A1">
        <w:rPr>
          <w:rFonts w:ascii="Times New Roman" w:hAnsi="Times New Roman" w:cs="Times New Roman"/>
          <w:sz w:val="28"/>
          <w:szCs w:val="28"/>
        </w:rPr>
        <w:t xml:space="preserve"> відповідно до якого «навчальна література та засоби навчання, які використовуються в освітньому процесі у закладах освіти, мають бути створені з дотриманням вимог академічної доброчесності, повинні мати науковий характер і не можуть містити висловлювань, зображень, відео- чи</w:t>
      </w:r>
      <w:r w:rsidRPr="003778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33A6" w:rsidRPr="003778A1">
        <w:rPr>
          <w:rFonts w:ascii="Times New Roman" w:eastAsia="Times New Roman" w:hAnsi="Times New Roman" w:cs="Times New Roman"/>
          <w:sz w:val="28"/>
          <w:szCs w:val="28"/>
        </w:rPr>
        <w:t>аудіоматеріалів</w:t>
      </w:r>
      <w:proofErr w:type="spellEnd"/>
      <w:r w:rsidR="003533A6" w:rsidRPr="003778A1">
        <w:rPr>
          <w:rFonts w:ascii="Times New Roman" w:eastAsia="Times New Roman" w:hAnsi="Times New Roman" w:cs="Times New Roman"/>
          <w:sz w:val="28"/>
          <w:szCs w:val="28"/>
        </w:rPr>
        <w:t xml:space="preserve"> дискримінаційного характеру, крім випадків, коли такі висловлювання, зображення, відео- чи </w:t>
      </w:r>
      <w:proofErr w:type="spellStart"/>
      <w:r w:rsidR="003533A6" w:rsidRPr="003778A1">
        <w:rPr>
          <w:rFonts w:ascii="Times New Roman" w:eastAsia="Times New Roman" w:hAnsi="Times New Roman" w:cs="Times New Roman"/>
          <w:sz w:val="28"/>
          <w:szCs w:val="28"/>
        </w:rPr>
        <w:t>аудіоматеріали</w:t>
      </w:r>
      <w:proofErr w:type="spellEnd"/>
      <w:r w:rsidR="003533A6" w:rsidRPr="003778A1">
        <w:rPr>
          <w:rFonts w:ascii="Times New Roman" w:eastAsia="Times New Roman" w:hAnsi="Times New Roman" w:cs="Times New Roman"/>
          <w:sz w:val="28"/>
          <w:szCs w:val="28"/>
        </w:rPr>
        <w:t xml:space="preserve"> використовуються для ілюстрування чи пояснення явищ дискримінації</w:t>
      </w:r>
      <w:r w:rsidR="00294354" w:rsidRPr="003778A1">
        <w:rPr>
          <w:rFonts w:ascii="Times New Roman" w:eastAsia="Times New Roman" w:hAnsi="Times New Roman" w:cs="Times New Roman"/>
          <w:sz w:val="28"/>
          <w:szCs w:val="28"/>
        </w:rPr>
        <w:t>»</w:t>
      </w:r>
      <w:r w:rsidR="007C05FA" w:rsidRPr="003778A1">
        <w:rPr>
          <w:rFonts w:ascii="Times New Roman" w:eastAsia="Times New Roman" w:hAnsi="Times New Roman" w:cs="Times New Roman"/>
          <w:sz w:val="28"/>
          <w:szCs w:val="28"/>
        </w:rPr>
        <w:t xml:space="preserve"> (нова ч. 3 ст</w:t>
      </w:r>
      <w:r w:rsidRPr="003778A1">
        <w:rPr>
          <w:rFonts w:ascii="Times New Roman" w:eastAsia="Times New Roman" w:hAnsi="Times New Roman" w:cs="Times New Roman"/>
          <w:sz w:val="28"/>
          <w:szCs w:val="28"/>
        </w:rPr>
        <w:t>.</w:t>
      </w:r>
      <w:r w:rsidR="007C05FA" w:rsidRPr="003778A1">
        <w:rPr>
          <w:rFonts w:ascii="Times New Roman" w:eastAsia="Times New Roman" w:hAnsi="Times New Roman" w:cs="Times New Roman"/>
          <w:sz w:val="28"/>
          <w:szCs w:val="28"/>
        </w:rPr>
        <w:t xml:space="preserve"> 75 Закону у редакції проекту)</w:t>
      </w:r>
      <w:r w:rsidR="003533A6" w:rsidRPr="003778A1">
        <w:rPr>
          <w:rFonts w:ascii="Times New Roman" w:eastAsia="Times New Roman" w:hAnsi="Times New Roman" w:cs="Times New Roman"/>
          <w:sz w:val="28"/>
          <w:szCs w:val="28"/>
        </w:rPr>
        <w:t>.</w:t>
      </w:r>
      <w:r w:rsidR="007C05FA" w:rsidRPr="003778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5B01" w:rsidRPr="003778A1">
        <w:rPr>
          <w:rFonts w:ascii="Times New Roman" w:eastAsia="Times New Roman" w:hAnsi="Times New Roman" w:cs="Times New Roman"/>
          <w:sz w:val="28"/>
          <w:szCs w:val="28"/>
        </w:rPr>
        <w:t>Разом з цим</w:t>
      </w:r>
      <w:r w:rsidR="007C05FA" w:rsidRPr="003778A1">
        <w:rPr>
          <w:rFonts w:ascii="Times New Roman" w:eastAsia="Times New Roman" w:hAnsi="Times New Roman" w:cs="Times New Roman"/>
          <w:sz w:val="28"/>
          <w:szCs w:val="28"/>
        </w:rPr>
        <w:t>, аналогічним за змістом положенням пропонується доповнити також Закон України «Про повну загальну середню освіту» (нова ч. 5 ст. 7)</w:t>
      </w:r>
      <w:r w:rsidR="004E5B01" w:rsidRPr="003778A1">
        <w:rPr>
          <w:rFonts w:ascii="Times New Roman" w:eastAsia="Times New Roman" w:hAnsi="Times New Roman" w:cs="Times New Roman"/>
          <w:sz w:val="28"/>
          <w:szCs w:val="28"/>
        </w:rPr>
        <w:t>.</w:t>
      </w:r>
      <w:r w:rsidR="00F807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5B01">
        <w:rPr>
          <w:rFonts w:ascii="Times New Roman" w:eastAsia="Times New Roman" w:hAnsi="Times New Roman" w:cs="Times New Roman"/>
          <w:sz w:val="28"/>
          <w:szCs w:val="28"/>
        </w:rPr>
        <w:t xml:space="preserve">При цьому, механізм реалізації відповідного положення пропонується передбачити тільки у Законі України «Про повну загальну середню освіту» (нові </w:t>
      </w:r>
      <w:proofErr w:type="spellStart"/>
      <w:r w:rsidR="004E5B01">
        <w:rPr>
          <w:rFonts w:ascii="Times New Roman" w:eastAsia="Times New Roman" w:hAnsi="Times New Roman" w:cs="Times New Roman"/>
          <w:sz w:val="28"/>
          <w:szCs w:val="28"/>
        </w:rPr>
        <w:t>ч.ч</w:t>
      </w:r>
      <w:proofErr w:type="spellEnd"/>
      <w:r w:rsidR="004E5B01">
        <w:rPr>
          <w:rFonts w:ascii="Times New Roman" w:eastAsia="Times New Roman" w:hAnsi="Times New Roman" w:cs="Times New Roman"/>
          <w:sz w:val="28"/>
          <w:szCs w:val="28"/>
        </w:rPr>
        <w:t>. 5-6 ст. 52).</w:t>
      </w:r>
      <w:r w:rsidR="00F464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94D20" w:rsidRDefault="002F2C2F" w:rsidP="00F807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30F9">
        <w:rPr>
          <w:rFonts w:ascii="Times New Roman" w:hAnsi="Times New Roman" w:cs="Times New Roman"/>
          <w:sz w:val="28"/>
          <w:szCs w:val="28"/>
        </w:rPr>
        <w:t xml:space="preserve">Враховуючи те, що </w:t>
      </w:r>
      <w:r w:rsidR="004E5B01" w:rsidRPr="005C30F9">
        <w:rPr>
          <w:rFonts w:ascii="Times New Roman" w:hAnsi="Times New Roman" w:cs="Times New Roman"/>
          <w:sz w:val="28"/>
          <w:szCs w:val="28"/>
        </w:rPr>
        <w:t xml:space="preserve">Закон регулює суспільні відносини, що виникають у процесі реалізації конституційного права людини на освіту, прав та обов’язків фізичних і юридичних осіб, які беруть </w:t>
      </w:r>
      <w:r w:rsidRPr="005C30F9">
        <w:rPr>
          <w:rFonts w:ascii="Times New Roman" w:hAnsi="Times New Roman" w:cs="Times New Roman"/>
          <w:sz w:val="28"/>
          <w:szCs w:val="28"/>
        </w:rPr>
        <w:t xml:space="preserve">участь у реалізації цього права, </w:t>
      </w:r>
      <w:r w:rsidRPr="005C30F9">
        <w:rPr>
          <w:rFonts w:ascii="Times New Roman" w:hAnsi="Times New Roman" w:cs="Times New Roman"/>
          <w:sz w:val="28"/>
          <w:szCs w:val="28"/>
          <w:shd w:val="clear" w:color="auto" w:fill="FFFFFF"/>
        </w:rPr>
        <w:t>а також визначає компетенцію державних органів та органів місцевого самоврядування у сфері освіти</w:t>
      </w:r>
      <w:r w:rsidRPr="005C30F9">
        <w:rPr>
          <w:rFonts w:ascii="Times New Roman" w:hAnsi="Times New Roman" w:cs="Times New Roman"/>
          <w:sz w:val="28"/>
          <w:szCs w:val="28"/>
        </w:rPr>
        <w:t xml:space="preserve"> </w:t>
      </w:r>
      <w:r w:rsidR="004E5B01" w:rsidRPr="005C30F9">
        <w:rPr>
          <w:rFonts w:ascii="Times New Roman" w:hAnsi="Times New Roman" w:cs="Times New Roman"/>
          <w:sz w:val="28"/>
          <w:szCs w:val="28"/>
        </w:rPr>
        <w:t>(преамбула Закону), та поширюється на всю систему освіти в країні</w:t>
      </w:r>
      <w:r w:rsidRPr="005C30F9">
        <w:rPr>
          <w:rFonts w:ascii="Times New Roman" w:hAnsi="Times New Roman" w:cs="Times New Roman"/>
          <w:sz w:val="28"/>
          <w:szCs w:val="28"/>
        </w:rPr>
        <w:t>, відповідні положення варто передбачити тільки у цьому Законі, щоб</w:t>
      </w:r>
      <w:r w:rsidR="004E5B01" w:rsidRPr="005C30F9">
        <w:rPr>
          <w:rFonts w:ascii="Times New Roman" w:hAnsi="Times New Roman" w:cs="Times New Roman"/>
          <w:sz w:val="28"/>
          <w:szCs w:val="28"/>
        </w:rPr>
        <w:t xml:space="preserve"> </w:t>
      </w:r>
      <w:r w:rsidRPr="005C30F9">
        <w:rPr>
          <w:rFonts w:ascii="Times New Roman" w:hAnsi="Times New Roman" w:cs="Times New Roman"/>
          <w:sz w:val="28"/>
          <w:szCs w:val="28"/>
        </w:rPr>
        <w:t>виключити дублювання одних і тих самих нормативних приписів в різних законах.</w:t>
      </w:r>
      <w:r w:rsidR="00F46453" w:rsidRPr="005C30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3F1E" w:rsidRDefault="009A3F1E" w:rsidP="00F807A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778A1">
        <w:rPr>
          <w:rFonts w:ascii="Times New Roman" w:hAnsi="Times New Roman"/>
          <w:b/>
          <w:color w:val="000000"/>
          <w:sz w:val="28"/>
          <w:szCs w:val="28"/>
        </w:rPr>
        <w:t>4</w:t>
      </w:r>
      <w:r w:rsidR="00F94D20" w:rsidRPr="003778A1">
        <w:rPr>
          <w:rFonts w:ascii="Times New Roman" w:hAnsi="Times New Roman"/>
          <w:b/>
          <w:color w:val="000000"/>
          <w:sz w:val="28"/>
          <w:szCs w:val="28"/>
        </w:rPr>
        <w:t>.</w:t>
      </w:r>
      <w:r w:rsidR="00F94D20" w:rsidRPr="003778A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C30F9" w:rsidRPr="003778A1">
        <w:rPr>
          <w:rFonts w:ascii="Times New Roman" w:hAnsi="Times New Roman"/>
          <w:color w:val="000000"/>
          <w:sz w:val="28"/>
          <w:szCs w:val="28"/>
        </w:rPr>
        <w:t>П</w:t>
      </w:r>
      <w:r w:rsidR="003E1F75" w:rsidRPr="003778A1">
        <w:rPr>
          <w:rFonts w:ascii="Times New Roman" w:hAnsi="Times New Roman"/>
          <w:color w:val="000000"/>
          <w:sz w:val="28"/>
          <w:szCs w:val="28"/>
        </w:rPr>
        <w:t>о</w:t>
      </w:r>
      <w:r w:rsidR="005C30F9" w:rsidRPr="003778A1">
        <w:rPr>
          <w:rFonts w:ascii="Times New Roman" w:hAnsi="Times New Roman"/>
          <w:color w:val="000000"/>
          <w:sz w:val="28"/>
          <w:szCs w:val="28"/>
        </w:rPr>
        <w:t>треб</w:t>
      </w:r>
      <w:r w:rsidR="003E1F75" w:rsidRPr="003778A1">
        <w:rPr>
          <w:rFonts w:ascii="Times New Roman" w:hAnsi="Times New Roman"/>
          <w:color w:val="000000"/>
          <w:sz w:val="28"/>
          <w:szCs w:val="28"/>
        </w:rPr>
        <w:t>ує додатков</w:t>
      </w:r>
      <w:r w:rsidR="003533A6" w:rsidRPr="003778A1">
        <w:rPr>
          <w:rFonts w:ascii="Times New Roman" w:hAnsi="Times New Roman"/>
          <w:color w:val="000000"/>
          <w:sz w:val="28"/>
          <w:szCs w:val="28"/>
        </w:rPr>
        <w:t xml:space="preserve">ого обґрунтування пропозиція законопроекту щодо виключення зі </w:t>
      </w:r>
      <w:r w:rsidR="008C478D" w:rsidRPr="003778A1">
        <w:rPr>
          <w:rFonts w:ascii="Times New Roman" w:hAnsi="Times New Roman"/>
          <w:color w:val="000000"/>
          <w:sz w:val="28"/>
          <w:szCs w:val="28"/>
        </w:rPr>
        <w:t>ст.</w:t>
      </w:r>
      <w:r w:rsidR="003533A6" w:rsidRPr="003778A1">
        <w:rPr>
          <w:rFonts w:ascii="Times New Roman" w:hAnsi="Times New Roman"/>
          <w:color w:val="000000"/>
          <w:sz w:val="28"/>
          <w:szCs w:val="28"/>
        </w:rPr>
        <w:t xml:space="preserve"> 75 Закону </w:t>
      </w:r>
      <w:r w:rsidR="008C478D" w:rsidRPr="003778A1">
        <w:rPr>
          <w:rFonts w:ascii="Times New Roman" w:hAnsi="Times New Roman"/>
          <w:color w:val="000000"/>
          <w:sz w:val="28"/>
          <w:szCs w:val="28"/>
        </w:rPr>
        <w:t>положен</w:t>
      </w:r>
      <w:r w:rsidR="003533A6" w:rsidRPr="003778A1">
        <w:rPr>
          <w:rFonts w:ascii="Times New Roman" w:hAnsi="Times New Roman"/>
          <w:color w:val="000000"/>
          <w:sz w:val="28"/>
          <w:szCs w:val="28"/>
        </w:rPr>
        <w:t>ь</w:t>
      </w:r>
      <w:r w:rsidR="008C478D" w:rsidRPr="003778A1">
        <w:rPr>
          <w:rFonts w:ascii="Times New Roman" w:hAnsi="Times New Roman"/>
          <w:color w:val="000000"/>
          <w:sz w:val="28"/>
          <w:szCs w:val="28"/>
        </w:rPr>
        <w:t xml:space="preserve">, які визначають статус та повноваження Національної академії педагогічних наук України (ч. 2 чинної редакції ст. 75). </w:t>
      </w:r>
      <w:r w:rsidR="00A34D1C" w:rsidRPr="003778A1">
        <w:rPr>
          <w:rFonts w:ascii="Times New Roman" w:hAnsi="Times New Roman"/>
          <w:color w:val="000000"/>
          <w:sz w:val="28"/>
          <w:szCs w:val="28"/>
        </w:rPr>
        <w:t>Така пропозиція виходить за межі предмету законопроекту. Крім того, зауважимо, що</w:t>
      </w:r>
      <w:r w:rsidR="00294354" w:rsidRPr="003778A1">
        <w:rPr>
          <w:rFonts w:ascii="Times New Roman" w:hAnsi="Times New Roman"/>
          <w:color w:val="000000"/>
          <w:sz w:val="28"/>
          <w:szCs w:val="28"/>
        </w:rPr>
        <w:t>,</w:t>
      </w:r>
      <w:r w:rsidR="00A34D1C" w:rsidRPr="003778A1">
        <w:rPr>
          <w:rFonts w:ascii="Times New Roman" w:hAnsi="Times New Roman"/>
          <w:color w:val="000000"/>
          <w:sz w:val="28"/>
          <w:szCs w:val="28"/>
        </w:rPr>
        <w:t xml:space="preserve"> оскільки </w:t>
      </w:r>
      <w:r w:rsidR="003778A1" w:rsidRPr="003778A1">
        <w:rPr>
          <w:rFonts w:ascii="Times New Roman" w:hAnsi="Times New Roman"/>
          <w:color w:val="000000"/>
          <w:sz w:val="28"/>
          <w:szCs w:val="28"/>
        </w:rPr>
        <w:t>Національна</w:t>
      </w:r>
      <w:r w:rsidR="00A34D1C" w:rsidRPr="003778A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778A1" w:rsidRPr="003778A1">
        <w:rPr>
          <w:rFonts w:ascii="Times New Roman" w:hAnsi="Times New Roman"/>
          <w:color w:val="000000"/>
          <w:sz w:val="28"/>
          <w:szCs w:val="28"/>
        </w:rPr>
        <w:t>академія</w:t>
      </w:r>
      <w:r w:rsidR="00A34D1C" w:rsidRPr="003778A1">
        <w:rPr>
          <w:rFonts w:ascii="Times New Roman" w:hAnsi="Times New Roman"/>
          <w:color w:val="000000"/>
          <w:sz w:val="28"/>
          <w:szCs w:val="28"/>
        </w:rPr>
        <w:t xml:space="preserve"> педагогічних наук України згідно ст. 18 Закону України «Про наукову і науково-технічну діяльність» </w:t>
      </w:r>
      <w:r w:rsidR="00A34D1C" w:rsidRPr="003778A1">
        <w:rPr>
          <w:rFonts w:ascii="Times New Roman" w:hAnsi="Times New Roman"/>
          <w:color w:val="000000"/>
          <w:sz w:val="28"/>
          <w:szCs w:val="28"/>
        </w:rPr>
        <w:lastRenderedPageBreak/>
        <w:t>належить до однієї з національних галузевих академій наук в Україні, то порядок організації</w:t>
      </w:r>
      <w:r w:rsidR="00A34D1C" w:rsidRPr="00A34D1C">
        <w:rPr>
          <w:rFonts w:ascii="Times New Roman" w:hAnsi="Times New Roman"/>
          <w:color w:val="000000"/>
          <w:sz w:val="28"/>
          <w:szCs w:val="28"/>
        </w:rPr>
        <w:t xml:space="preserve"> та особливості її діяльності повинні регулюватись цим спеціальним Законом.</w:t>
      </w:r>
    </w:p>
    <w:p w:rsidR="00A34D1C" w:rsidRPr="003778A1" w:rsidRDefault="009A3F1E" w:rsidP="00F807A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778A1">
        <w:rPr>
          <w:rFonts w:ascii="Times New Roman" w:hAnsi="Times New Roman"/>
          <w:b/>
          <w:color w:val="000000"/>
          <w:sz w:val="28"/>
          <w:szCs w:val="28"/>
        </w:rPr>
        <w:t>5</w:t>
      </w:r>
      <w:r w:rsidRPr="003778A1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Pr="003778A1">
        <w:rPr>
          <w:rFonts w:ascii="Times New Roman" w:hAnsi="Times New Roman"/>
          <w:color w:val="000000"/>
          <w:sz w:val="28"/>
          <w:szCs w:val="28"/>
        </w:rPr>
        <w:t xml:space="preserve"> Законопроект потребує відповідного техніко-юридичного вдосконалення.</w:t>
      </w:r>
    </w:p>
    <w:p w:rsidR="00F94D20" w:rsidRPr="003778A1" w:rsidRDefault="009A3F1E" w:rsidP="00F80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8A1">
        <w:rPr>
          <w:rFonts w:ascii="Times New Roman" w:hAnsi="Times New Roman" w:cs="Times New Roman"/>
          <w:sz w:val="28"/>
          <w:szCs w:val="28"/>
        </w:rPr>
        <w:t xml:space="preserve">5.1. </w:t>
      </w:r>
      <w:r w:rsidR="00F807AB" w:rsidRPr="003778A1">
        <w:rPr>
          <w:rFonts w:ascii="Times New Roman" w:hAnsi="Times New Roman" w:cs="Times New Roman"/>
          <w:sz w:val="28"/>
          <w:szCs w:val="28"/>
        </w:rPr>
        <w:t>У</w:t>
      </w:r>
      <w:r w:rsidR="002B0458" w:rsidRPr="003778A1">
        <w:rPr>
          <w:rFonts w:ascii="Times New Roman" w:hAnsi="Times New Roman" w:cs="Times New Roman"/>
          <w:sz w:val="28"/>
          <w:szCs w:val="28"/>
        </w:rPr>
        <w:t xml:space="preserve"> змінах до ст. 52 </w:t>
      </w:r>
      <w:r w:rsidR="002B0458" w:rsidRPr="003778A1">
        <w:rPr>
          <w:rFonts w:ascii="Times New Roman" w:eastAsia="Times New Roman" w:hAnsi="Times New Roman" w:cs="Times New Roman"/>
          <w:sz w:val="28"/>
          <w:szCs w:val="28"/>
        </w:rPr>
        <w:t>Закону України «Про повну загальну середню освіту»</w:t>
      </w:r>
      <w:r w:rsidR="002B0458" w:rsidRPr="003778A1">
        <w:rPr>
          <w:rFonts w:ascii="Times New Roman" w:hAnsi="Times New Roman" w:cs="Times New Roman"/>
          <w:sz w:val="28"/>
          <w:szCs w:val="28"/>
        </w:rPr>
        <w:t xml:space="preserve"> вживається неповна назва «центральний орган виконавчої влади у сфері освіти» замість «центральний орган виконавчої влади у сфері освіти і науки».</w:t>
      </w:r>
    </w:p>
    <w:p w:rsidR="009A3F1E" w:rsidRPr="003778A1" w:rsidRDefault="009A3F1E" w:rsidP="00F807A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78A1">
        <w:rPr>
          <w:rFonts w:ascii="Times New Roman" w:hAnsi="Times New Roman" w:cs="Times New Roman"/>
          <w:sz w:val="28"/>
          <w:szCs w:val="28"/>
        </w:rPr>
        <w:t>5.2. Зауважимо, що відповідно до вимог законодавчої техніки перехідні положення законопроекту, зазвичай, застосовуються, у разі</w:t>
      </w:r>
      <w:r w:rsidR="008275D4" w:rsidRPr="003778A1">
        <w:rPr>
          <w:rFonts w:ascii="Times New Roman" w:hAnsi="Times New Roman" w:cs="Times New Roman"/>
          <w:sz w:val="28"/>
          <w:szCs w:val="28"/>
        </w:rPr>
        <w:t>,</w:t>
      </w:r>
      <w:r w:rsidRPr="003778A1">
        <w:rPr>
          <w:rFonts w:ascii="Times New Roman" w:hAnsi="Times New Roman" w:cs="Times New Roman"/>
          <w:sz w:val="28"/>
          <w:szCs w:val="28"/>
        </w:rPr>
        <w:t xml:space="preserve"> якщо потрібно врегулювати відносини, пов’язані з переходом від існуючого правового регулювання до бажаного, того, яке має запроваджуватися з прийняттям нового закону. Разом з тим, розділ ІІ законопроекту не містить таких положень, а складається тільки з прикінцевих положень.</w:t>
      </w:r>
    </w:p>
    <w:p w:rsidR="00FD3B02" w:rsidRDefault="009A3F1E" w:rsidP="00F80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78A1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F94D20" w:rsidRPr="003778A1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F94D20" w:rsidRPr="003778A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94D20" w:rsidRPr="003778A1">
        <w:rPr>
          <w:rFonts w:ascii="Times New Roman" w:hAnsi="Times New Roman" w:cs="Times New Roman"/>
          <w:sz w:val="28"/>
          <w:szCs w:val="28"/>
        </w:rPr>
        <w:t xml:space="preserve">Не можна погодитись із пропонованим порядком набрання чинності Законом, проект якого розглядається, – «з дня, наступного за днем його опублікування» (п. 1 розділу IІ «Прикінцеві та перехідні положення»). Адже реалізація положень проекту потребує оновлення підзаконної нормативно-правової бази, на яке Кабінету Міністрів України дається шість місяців (п. 2 розділу IІ проекту), та здійснення низки практичних заходів. У зв’язку із цим, на думку </w:t>
      </w:r>
      <w:r w:rsidR="008275D4" w:rsidRPr="003778A1">
        <w:rPr>
          <w:rFonts w:ascii="Times New Roman" w:hAnsi="Times New Roman" w:cs="Times New Roman"/>
          <w:sz w:val="28"/>
          <w:szCs w:val="28"/>
        </w:rPr>
        <w:t xml:space="preserve">Головного </w:t>
      </w:r>
      <w:r w:rsidR="00F94D20" w:rsidRPr="003778A1">
        <w:rPr>
          <w:rFonts w:ascii="Times New Roman" w:hAnsi="Times New Roman" w:cs="Times New Roman"/>
          <w:sz w:val="28"/>
          <w:szCs w:val="28"/>
        </w:rPr>
        <w:t>управління, Закон повинен вводитись в дію щонайменше через шість місяців післ</w:t>
      </w:r>
      <w:r w:rsidR="00F94D20" w:rsidRPr="00F94D20">
        <w:rPr>
          <w:rFonts w:ascii="Times New Roman" w:hAnsi="Times New Roman" w:cs="Times New Roman"/>
          <w:sz w:val="28"/>
          <w:szCs w:val="28"/>
        </w:rPr>
        <w:t>я дня його опублікування.</w:t>
      </w:r>
    </w:p>
    <w:p w:rsidR="009A3F1E" w:rsidRDefault="009A3F1E" w:rsidP="00F80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3F1E" w:rsidRDefault="009A3F1E" w:rsidP="00F807A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41AD5" w:rsidRPr="00060EFB" w:rsidRDefault="00141AD5" w:rsidP="00F807A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60EFB">
        <w:rPr>
          <w:rFonts w:ascii="Times New Roman" w:hAnsi="Times New Roman"/>
          <w:sz w:val="28"/>
          <w:szCs w:val="28"/>
        </w:rPr>
        <w:t xml:space="preserve">Узагальнюючий висновок: за результатами розгляду у першому читанні законопроект доцільно повернути суб’єктам права законодавчої ініціативи на доопрацювання. </w:t>
      </w:r>
    </w:p>
    <w:p w:rsidR="00141AD5" w:rsidRPr="00060EFB" w:rsidRDefault="00141AD5" w:rsidP="00F807A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41AD5" w:rsidRPr="00060EFB" w:rsidRDefault="00141AD5" w:rsidP="00F807A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41AD5" w:rsidRPr="00060EFB" w:rsidRDefault="00141AD5" w:rsidP="00F807A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060EFB">
        <w:rPr>
          <w:rFonts w:ascii="Times New Roman" w:hAnsi="Times New Roman"/>
          <w:sz w:val="28"/>
          <w:szCs w:val="28"/>
        </w:rPr>
        <w:t xml:space="preserve">Керівник Головного управління      </w:t>
      </w:r>
      <w:r w:rsidR="00A6321D" w:rsidRPr="00060EFB">
        <w:rPr>
          <w:rFonts w:ascii="Times New Roman" w:hAnsi="Times New Roman"/>
          <w:sz w:val="28"/>
          <w:szCs w:val="28"/>
        </w:rPr>
        <w:t xml:space="preserve">                </w:t>
      </w:r>
      <w:r w:rsidRPr="00060EFB">
        <w:rPr>
          <w:rFonts w:ascii="Times New Roman" w:hAnsi="Times New Roman"/>
          <w:sz w:val="28"/>
          <w:szCs w:val="28"/>
        </w:rPr>
        <w:t xml:space="preserve">                          С. Тихонюк</w:t>
      </w:r>
    </w:p>
    <w:p w:rsidR="00141AD5" w:rsidRPr="00060EFB" w:rsidRDefault="00141AD5" w:rsidP="00F807A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41AD5" w:rsidRPr="00060EFB" w:rsidRDefault="00141AD5" w:rsidP="00F807A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41AD5" w:rsidRPr="00060EFB" w:rsidRDefault="00A6321D" w:rsidP="00F807A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</w:rPr>
      </w:pPr>
      <w:r w:rsidRPr="00060EFB">
        <w:rPr>
          <w:rFonts w:ascii="Times New Roman" w:hAnsi="Times New Roman"/>
          <w:sz w:val="20"/>
          <w:szCs w:val="20"/>
        </w:rPr>
        <w:t>Вик.:</w:t>
      </w:r>
      <w:r w:rsidR="009A3F1E">
        <w:rPr>
          <w:rFonts w:ascii="Times New Roman" w:hAnsi="Times New Roman"/>
          <w:sz w:val="20"/>
          <w:szCs w:val="20"/>
        </w:rPr>
        <w:t xml:space="preserve"> </w:t>
      </w:r>
      <w:r w:rsidR="00141AD5" w:rsidRPr="00060EFB">
        <w:rPr>
          <w:rFonts w:ascii="Times New Roman" w:hAnsi="Times New Roman"/>
          <w:sz w:val="20"/>
          <w:szCs w:val="20"/>
        </w:rPr>
        <w:t>В. Грицак</w:t>
      </w:r>
    </w:p>
    <w:sectPr w:rsidR="00141AD5" w:rsidRPr="00060EFB" w:rsidSect="00D85452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862" w:rsidRDefault="00313862" w:rsidP="00E900B1">
      <w:pPr>
        <w:spacing w:after="0" w:line="240" w:lineRule="auto"/>
      </w:pPr>
      <w:r>
        <w:separator/>
      </w:r>
    </w:p>
  </w:endnote>
  <w:endnote w:type="continuationSeparator" w:id="0">
    <w:p w:rsidR="00313862" w:rsidRDefault="00313862" w:rsidP="00E90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862" w:rsidRDefault="00313862" w:rsidP="00E900B1">
      <w:pPr>
        <w:spacing w:after="0" w:line="240" w:lineRule="auto"/>
      </w:pPr>
      <w:r>
        <w:separator/>
      </w:r>
    </w:p>
  </w:footnote>
  <w:footnote w:type="continuationSeparator" w:id="0">
    <w:p w:rsidR="00313862" w:rsidRDefault="00313862" w:rsidP="00E90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371736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F46453" w:rsidRPr="0019303E" w:rsidRDefault="00F46453">
        <w:pPr>
          <w:pStyle w:val="a3"/>
          <w:jc w:val="right"/>
          <w:rPr>
            <w:rFonts w:ascii="Times New Roman" w:hAnsi="Times New Roman" w:cs="Times New Roman"/>
          </w:rPr>
        </w:pPr>
        <w:r w:rsidRPr="0019303E">
          <w:rPr>
            <w:rFonts w:ascii="Times New Roman" w:hAnsi="Times New Roman" w:cs="Times New Roman"/>
          </w:rPr>
          <w:fldChar w:fldCharType="begin"/>
        </w:r>
        <w:r w:rsidRPr="0019303E">
          <w:rPr>
            <w:rFonts w:ascii="Times New Roman" w:hAnsi="Times New Roman" w:cs="Times New Roman"/>
          </w:rPr>
          <w:instrText>PAGE   \* MERGEFORMAT</w:instrText>
        </w:r>
        <w:r w:rsidRPr="0019303E">
          <w:rPr>
            <w:rFonts w:ascii="Times New Roman" w:hAnsi="Times New Roman" w:cs="Times New Roman"/>
          </w:rPr>
          <w:fldChar w:fldCharType="separate"/>
        </w:r>
        <w:r w:rsidR="004C25E0">
          <w:rPr>
            <w:rFonts w:ascii="Times New Roman" w:hAnsi="Times New Roman" w:cs="Times New Roman"/>
            <w:noProof/>
          </w:rPr>
          <w:t>3</w:t>
        </w:r>
        <w:r w:rsidRPr="0019303E">
          <w:rPr>
            <w:rFonts w:ascii="Times New Roman" w:hAnsi="Times New Roman" w:cs="Times New Roman"/>
          </w:rPr>
          <w:fldChar w:fldCharType="end"/>
        </w:r>
      </w:p>
    </w:sdtContent>
  </w:sdt>
  <w:p w:rsidR="00F46453" w:rsidRDefault="00F4645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-672103254"/>
      <w:docPartObj>
        <w:docPartGallery w:val="Page Numbers (Top of Page)"/>
        <w:docPartUnique/>
      </w:docPartObj>
    </w:sdtPr>
    <w:sdtEndPr/>
    <w:sdtContent>
      <w:p w:rsidR="00F46453" w:rsidRPr="00030995" w:rsidRDefault="00F46453" w:rsidP="00CA7F59">
        <w:pPr>
          <w:pStyle w:val="a3"/>
          <w:tabs>
            <w:tab w:val="clear" w:pos="9355"/>
            <w:tab w:val="right" w:pos="10179"/>
          </w:tabs>
          <w:ind w:right="-2"/>
          <w:jc w:val="right"/>
          <w:rPr>
            <w:rFonts w:ascii="Times New Roman" w:hAnsi="Times New Roman" w:cs="Times New Roman"/>
            <w:spacing w:val="0"/>
            <w:w w:val="100"/>
            <w:sz w:val="20"/>
            <w:szCs w:val="20"/>
          </w:rPr>
        </w:pPr>
        <w:r w:rsidRPr="00030995"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>До реєстр. № 3684 від 18.06.2020</w:t>
        </w:r>
      </w:p>
      <w:p w:rsidR="00F46453" w:rsidRPr="00030995" w:rsidRDefault="00F46453" w:rsidP="00CA7F59">
        <w:pPr>
          <w:pStyle w:val="a3"/>
          <w:ind w:right="-2"/>
          <w:jc w:val="right"/>
          <w:rPr>
            <w:rFonts w:ascii="Times New Roman" w:hAnsi="Times New Roman" w:cs="Times New Roman"/>
            <w:spacing w:val="0"/>
            <w:w w:val="100"/>
            <w:sz w:val="20"/>
            <w:szCs w:val="20"/>
          </w:rPr>
        </w:pPr>
        <w:r w:rsidRPr="00030995"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 xml:space="preserve">Народні депутати України </w:t>
        </w:r>
      </w:p>
      <w:p w:rsidR="00F46453" w:rsidRPr="00030995" w:rsidRDefault="00F46453" w:rsidP="00CA7F59">
        <w:pPr>
          <w:pStyle w:val="a3"/>
          <w:ind w:right="-2"/>
          <w:jc w:val="right"/>
          <w:rPr>
            <w:rFonts w:ascii="Times New Roman" w:hAnsi="Times New Roman" w:cs="Times New Roman"/>
            <w:spacing w:val="0"/>
            <w:w w:val="100"/>
            <w:sz w:val="20"/>
            <w:szCs w:val="20"/>
          </w:rPr>
        </w:pPr>
        <w:r w:rsidRPr="00030995"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 xml:space="preserve">І. </w:t>
        </w:r>
        <w:proofErr w:type="spellStart"/>
        <w:r w:rsidRPr="00030995"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>Совсун</w:t>
        </w:r>
        <w:proofErr w:type="spellEnd"/>
        <w:r w:rsidRPr="00030995"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 xml:space="preserve"> та </w:t>
        </w:r>
        <w:proofErr w:type="spellStart"/>
        <w:r w:rsidRPr="00030995"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>ін</w:t>
        </w:r>
        <w:proofErr w:type="spellEnd"/>
        <w:r w:rsidRPr="00030995">
          <w:rPr>
            <w:rFonts w:ascii="Times New Roman" w:hAnsi="Times New Roman" w:cs="Times New Roman"/>
            <w:spacing w:val="0"/>
            <w:w w:val="100"/>
            <w:sz w:val="20"/>
            <w:szCs w:val="20"/>
            <w:lang w:val="ru-RU"/>
          </w:rPr>
          <w:t>ш</w:t>
        </w:r>
        <w:r w:rsidRPr="00030995">
          <w:rPr>
            <w:rFonts w:ascii="Times New Roman" w:hAnsi="Times New Roman" w:cs="Times New Roman"/>
            <w:spacing w:val="0"/>
            <w:w w:val="100"/>
            <w:sz w:val="20"/>
            <w:szCs w:val="20"/>
          </w:rPr>
          <w:t>і</w:t>
        </w:r>
      </w:p>
    </w:sdtContent>
  </w:sdt>
  <w:p w:rsidR="00F46453" w:rsidRPr="00030995" w:rsidRDefault="00F46453">
    <w:pPr>
      <w:pStyle w:val="a3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76B3B"/>
    <w:multiLevelType w:val="hybridMultilevel"/>
    <w:tmpl w:val="D84425C2"/>
    <w:lvl w:ilvl="0" w:tplc="06A2E3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023BE3"/>
    <w:multiLevelType w:val="hybridMultilevel"/>
    <w:tmpl w:val="182CBC80"/>
    <w:lvl w:ilvl="0" w:tplc="1E4A58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51965B7"/>
    <w:multiLevelType w:val="multilevel"/>
    <w:tmpl w:val="F612B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0B1"/>
    <w:rsid w:val="000071E0"/>
    <w:rsid w:val="00012D6F"/>
    <w:rsid w:val="00017157"/>
    <w:rsid w:val="00025DD3"/>
    <w:rsid w:val="00027178"/>
    <w:rsid w:val="00030995"/>
    <w:rsid w:val="00060EFB"/>
    <w:rsid w:val="00062524"/>
    <w:rsid w:val="00067DD1"/>
    <w:rsid w:val="000A7866"/>
    <w:rsid w:val="000C6F41"/>
    <w:rsid w:val="000D5544"/>
    <w:rsid w:val="00141AD5"/>
    <w:rsid w:val="00144504"/>
    <w:rsid w:val="00162501"/>
    <w:rsid w:val="00172AAB"/>
    <w:rsid w:val="0017436D"/>
    <w:rsid w:val="00180941"/>
    <w:rsid w:val="0019303E"/>
    <w:rsid w:val="001B4FA3"/>
    <w:rsid w:val="001C4DBE"/>
    <w:rsid w:val="001F16E5"/>
    <w:rsid w:val="002012C1"/>
    <w:rsid w:val="00213A71"/>
    <w:rsid w:val="002179DC"/>
    <w:rsid w:val="00243886"/>
    <w:rsid w:val="0024710E"/>
    <w:rsid w:val="0026231C"/>
    <w:rsid w:val="00294354"/>
    <w:rsid w:val="002B0458"/>
    <w:rsid w:val="002C62AC"/>
    <w:rsid w:val="002E2A53"/>
    <w:rsid w:val="002F2C2F"/>
    <w:rsid w:val="00313862"/>
    <w:rsid w:val="0032023B"/>
    <w:rsid w:val="00337864"/>
    <w:rsid w:val="003533A6"/>
    <w:rsid w:val="00371DC0"/>
    <w:rsid w:val="003778A1"/>
    <w:rsid w:val="00395554"/>
    <w:rsid w:val="003B0184"/>
    <w:rsid w:val="003B110B"/>
    <w:rsid w:val="003B345B"/>
    <w:rsid w:val="003B6637"/>
    <w:rsid w:val="003E1F75"/>
    <w:rsid w:val="003F709C"/>
    <w:rsid w:val="004138FC"/>
    <w:rsid w:val="0044724A"/>
    <w:rsid w:val="00484563"/>
    <w:rsid w:val="004B4C54"/>
    <w:rsid w:val="004C25E0"/>
    <w:rsid w:val="004E5B01"/>
    <w:rsid w:val="005133FD"/>
    <w:rsid w:val="00517358"/>
    <w:rsid w:val="005462B9"/>
    <w:rsid w:val="00550D21"/>
    <w:rsid w:val="005578DE"/>
    <w:rsid w:val="005803CB"/>
    <w:rsid w:val="005B7A8C"/>
    <w:rsid w:val="005C0EFB"/>
    <w:rsid w:val="005C30F9"/>
    <w:rsid w:val="005C51C2"/>
    <w:rsid w:val="005C6627"/>
    <w:rsid w:val="005F01FC"/>
    <w:rsid w:val="00612881"/>
    <w:rsid w:val="00614479"/>
    <w:rsid w:val="00642B5D"/>
    <w:rsid w:val="0064318E"/>
    <w:rsid w:val="00646DEE"/>
    <w:rsid w:val="00646F3C"/>
    <w:rsid w:val="006657E0"/>
    <w:rsid w:val="00666137"/>
    <w:rsid w:val="006936CB"/>
    <w:rsid w:val="00697FED"/>
    <w:rsid w:val="006C2B6B"/>
    <w:rsid w:val="006F32E1"/>
    <w:rsid w:val="00702B39"/>
    <w:rsid w:val="00704732"/>
    <w:rsid w:val="00710699"/>
    <w:rsid w:val="007214FA"/>
    <w:rsid w:val="007328D9"/>
    <w:rsid w:val="007372BB"/>
    <w:rsid w:val="007378D5"/>
    <w:rsid w:val="00762BAD"/>
    <w:rsid w:val="007A6FD0"/>
    <w:rsid w:val="007B5348"/>
    <w:rsid w:val="007C05FA"/>
    <w:rsid w:val="007D1A06"/>
    <w:rsid w:val="007E336F"/>
    <w:rsid w:val="007E3F6D"/>
    <w:rsid w:val="007F66C6"/>
    <w:rsid w:val="00803039"/>
    <w:rsid w:val="008275D4"/>
    <w:rsid w:val="0083193E"/>
    <w:rsid w:val="00837343"/>
    <w:rsid w:val="00853C2B"/>
    <w:rsid w:val="0086232F"/>
    <w:rsid w:val="00867E4D"/>
    <w:rsid w:val="0087523F"/>
    <w:rsid w:val="00880598"/>
    <w:rsid w:val="00892FD2"/>
    <w:rsid w:val="008A68A9"/>
    <w:rsid w:val="008C478D"/>
    <w:rsid w:val="008C4C5C"/>
    <w:rsid w:val="008D529C"/>
    <w:rsid w:val="008E6F5B"/>
    <w:rsid w:val="00906149"/>
    <w:rsid w:val="00907312"/>
    <w:rsid w:val="00944DF6"/>
    <w:rsid w:val="0094569D"/>
    <w:rsid w:val="0096569E"/>
    <w:rsid w:val="009A3F1E"/>
    <w:rsid w:val="009D7999"/>
    <w:rsid w:val="00A15B57"/>
    <w:rsid w:val="00A22F78"/>
    <w:rsid w:val="00A25D4F"/>
    <w:rsid w:val="00A27190"/>
    <w:rsid w:val="00A3146D"/>
    <w:rsid w:val="00A31B29"/>
    <w:rsid w:val="00A34D1C"/>
    <w:rsid w:val="00A35983"/>
    <w:rsid w:val="00A36F6D"/>
    <w:rsid w:val="00A46924"/>
    <w:rsid w:val="00A55CBA"/>
    <w:rsid w:val="00A60998"/>
    <w:rsid w:val="00A6321D"/>
    <w:rsid w:val="00A711A1"/>
    <w:rsid w:val="00A93939"/>
    <w:rsid w:val="00AC1ACE"/>
    <w:rsid w:val="00AD5CFA"/>
    <w:rsid w:val="00AD63D9"/>
    <w:rsid w:val="00B008DF"/>
    <w:rsid w:val="00B065DC"/>
    <w:rsid w:val="00B26307"/>
    <w:rsid w:val="00B3204D"/>
    <w:rsid w:val="00B52723"/>
    <w:rsid w:val="00B65224"/>
    <w:rsid w:val="00B65B1C"/>
    <w:rsid w:val="00B70015"/>
    <w:rsid w:val="00B704EA"/>
    <w:rsid w:val="00B74235"/>
    <w:rsid w:val="00B87C13"/>
    <w:rsid w:val="00B9014F"/>
    <w:rsid w:val="00BA6E4D"/>
    <w:rsid w:val="00BD7EB8"/>
    <w:rsid w:val="00C13074"/>
    <w:rsid w:val="00C14B9C"/>
    <w:rsid w:val="00C25F00"/>
    <w:rsid w:val="00C503BF"/>
    <w:rsid w:val="00C50E83"/>
    <w:rsid w:val="00C53382"/>
    <w:rsid w:val="00C57891"/>
    <w:rsid w:val="00C649DF"/>
    <w:rsid w:val="00C809D3"/>
    <w:rsid w:val="00C85F47"/>
    <w:rsid w:val="00C8739B"/>
    <w:rsid w:val="00C96AC1"/>
    <w:rsid w:val="00CA7F59"/>
    <w:rsid w:val="00CB4FFE"/>
    <w:rsid w:val="00CC038F"/>
    <w:rsid w:val="00D04BE6"/>
    <w:rsid w:val="00D16CCF"/>
    <w:rsid w:val="00D35B4D"/>
    <w:rsid w:val="00D37CB8"/>
    <w:rsid w:val="00D508ED"/>
    <w:rsid w:val="00D52E29"/>
    <w:rsid w:val="00D62D69"/>
    <w:rsid w:val="00D7446E"/>
    <w:rsid w:val="00D85452"/>
    <w:rsid w:val="00D86776"/>
    <w:rsid w:val="00D92A1B"/>
    <w:rsid w:val="00D95397"/>
    <w:rsid w:val="00DC3DE8"/>
    <w:rsid w:val="00DE00CD"/>
    <w:rsid w:val="00DE0CFE"/>
    <w:rsid w:val="00E15EE6"/>
    <w:rsid w:val="00E70BB1"/>
    <w:rsid w:val="00E74B53"/>
    <w:rsid w:val="00E76EFC"/>
    <w:rsid w:val="00E77F6E"/>
    <w:rsid w:val="00E900B1"/>
    <w:rsid w:val="00EA002F"/>
    <w:rsid w:val="00EA1C78"/>
    <w:rsid w:val="00EA60ED"/>
    <w:rsid w:val="00EB1C70"/>
    <w:rsid w:val="00EC4CF0"/>
    <w:rsid w:val="00EF6B0A"/>
    <w:rsid w:val="00F11C1C"/>
    <w:rsid w:val="00F33C60"/>
    <w:rsid w:val="00F46453"/>
    <w:rsid w:val="00F73CE0"/>
    <w:rsid w:val="00F769FE"/>
    <w:rsid w:val="00F77F45"/>
    <w:rsid w:val="00F807AB"/>
    <w:rsid w:val="00F93975"/>
    <w:rsid w:val="00F94D20"/>
    <w:rsid w:val="00FC2B84"/>
    <w:rsid w:val="00FC6E51"/>
    <w:rsid w:val="00FD3B02"/>
    <w:rsid w:val="00FE15D6"/>
    <w:rsid w:val="00FF52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58A6BAA-0764-4520-80BE-8848A7EE7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5D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900B1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E900B1"/>
    <w:rPr>
      <w:rFonts w:ascii="Arial" w:eastAsia="Times New Roman" w:hAnsi="Arial" w:cs="Arial"/>
      <w:color w:val="000000"/>
      <w:spacing w:val="1"/>
      <w:w w:val="93"/>
      <w:sz w:val="28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900B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900B1"/>
  </w:style>
  <w:style w:type="character" w:customStyle="1" w:styleId="rvts23">
    <w:name w:val="rvts23"/>
    <w:basedOn w:val="a0"/>
    <w:rsid w:val="00EC4CF0"/>
  </w:style>
  <w:style w:type="paragraph" w:customStyle="1" w:styleId="rvps14">
    <w:name w:val="rvps14"/>
    <w:basedOn w:val="a"/>
    <w:rsid w:val="00EC4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EC4CF0"/>
  </w:style>
  <w:style w:type="paragraph" w:styleId="a7">
    <w:name w:val="List Paragraph"/>
    <w:basedOn w:val="a"/>
    <w:uiPriority w:val="34"/>
    <w:qFormat/>
    <w:rsid w:val="00B704EA"/>
    <w:pPr>
      <w:ind w:left="720"/>
      <w:contextualSpacing/>
    </w:pPr>
  </w:style>
  <w:style w:type="paragraph" w:customStyle="1" w:styleId="rvps17">
    <w:name w:val="rvps17"/>
    <w:basedOn w:val="a"/>
    <w:rsid w:val="00C809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C809D3"/>
  </w:style>
  <w:style w:type="paragraph" w:customStyle="1" w:styleId="rvps6">
    <w:name w:val="rvps6"/>
    <w:basedOn w:val="a"/>
    <w:rsid w:val="00C809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0">
    <w:name w:val="rvts0"/>
    <w:basedOn w:val="a0"/>
    <w:rsid w:val="00E70BB1"/>
  </w:style>
  <w:style w:type="character" w:styleId="a8">
    <w:name w:val="Hyperlink"/>
    <w:basedOn w:val="a0"/>
    <w:uiPriority w:val="99"/>
    <w:unhideWhenUsed/>
    <w:rsid w:val="006936CB"/>
    <w:rPr>
      <w:color w:val="0000FF"/>
      <w:u w:val="single"/>
    </w:rPr>
  </w:style>
  <w:style w:type="character" w:customStyle="1" w:styleId="st">
    <w:name w:val="st"/>
    <w:basedOn w:val="a0"/>
    <w:rsid w:val="00AD5CFA"/>
  </w:style>
  <w:style w:type="character" w:styleId="a9">
    <w:name w:val="Emphasis"/>
    <w:basedOn w:val="a0"/>
    <w:uiPriority w:val="20"/>
    <w:qFormat/>
    <w:rsid w:val="00AD5CFA"/>
    <w:rPr>
      <w:i/>
      <w:iCs/>
    </w:rPr>
  </w:style>
  <w:style w:type="paragraph" w:customStyle="1" w:styleId="rvps2">
    <w:name w:val="rvps2"/>
    <w:basedOn w:val="a"/>
    <w:rsid w:val="00A60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6">
    <w:name w:val="rvts46"/>
    <w:basedOn w:val="a0"/>
    <w:rsid w:val="00C14B9C"/>
  </w:style>
  <w:style w:type="paragraph" w:styleId="aa">
    <w:name w:val="Balloon Text"/>
    <w:basedOn w:val="a"/>
    <w:link w:val="ab"/>
    <w:uiPriority w:val="99"/>
    <w:semiHidden/>
    <w:unhideWhenUsed/>
    <w:rsid w:val="00D854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D85452"/>
    <w:rPr>
      <w:rFonts w:ascii="Segoe UI" w:hAnsi="Segoe UI" w:cs="Segoe UI"/>
      <w:sz w:val="18"/>
      <w:szCs w:val="18"/>
    </w:rPr>
  </w:style>
  <w:style w:type="character" w:customStyle="1" w:styleId="FontStyle">
    <w:name w:val="Font Style"/>
    <w:uiPriority w:val="99"/>
    <w:rsid w:val="00141AD5"/>
    <w:rPr>
      <w:rFonts w:cs="Courier New"/>
      <w:color w:val="000000"/>
      <w:sz w:val="20"/>
      <w:szCs w:val="20"/>
    </w:rPr>
  </w:style>
  <w:style w:type="character" w:customStyle="1" w:styleId="st42">
    <w:name w:val="st42"/>
    <w:uiPriority w:val="99"/>
    <w:rsid w:val="00141AD5"/>
    <w:rPr>
      <w:rFonts w:ascii="Times New Roman" w:hAnsi="Times New Roman" w:cs="Times New Roman"/>
      <w:color w:val="000000"/>
    </w:rPr>
  </w:style>
  <w:style w:type="paragraph" w:styleId="3">
    <w:name w:val="Body Text Indent 3"/>
    <w:basedOn w:val="a"/>
    <w:link w:val="30"/>
    <w:rsid w:val="00141AD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ий текст з відступом 3 Знак"/>
    <w:basedOn w:val="a0"/>
    <w:link w:val="3"/>
    <w:rsid w:val="00141AD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1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7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8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80932-AE45-4FD0-9F96-48D487810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4544</Words>
  <Characters>2591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Вікторівна Лебедь</dc:creator>
  <cp:keywords/>
  <dc:description/>
  <cp:lastModifiedBy>Інна Григорівна Лопотуха</cp:lastModifiedBy>
  <cp:revision>2</cp:revision>
  <cp:lastPrinted>2020-06-29T09:45:00Z</cp:lastPrinted>
  <dcterms:created xsi:type="dcterms:W3CDTF">2020-06-30T09:34:00Z</dcterms:created>
  <dcterms:modified xsi:type="dcterms:W3CDTF">2020-06-30T09:34:00Z</dcterms:modified>
</cp:coreProperties>
</file>