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760" w:rsidRDefault="0028604C" w:rsidP="00D77CD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</w:p>
    <w:p w:rsidR="00814FB4" w:rsidRDefault="00814FB4" w:rsidP="00814FB4">
      <w:pPr>
        <w:spacing w:after="0"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№ 3688</w:t>
      </w:r>
      <w:r w:rsidR="00110FB9">
        <w:rPr>
          <w:rFonts w:ascii="Times New Roman" w:hAnsi="Times New Roman"/>
          <w:sz w:val="28"/>
          <w:szCs w:val="28"/>
        </w:rPr>
        <w:t xml:space="preserve"> від 18.06</w:t>
      </w:r>
      <w:r w:rsidR="00860FFD" w:rsidRPr="00814FB4">
        <w:rPr>
          <w:rFonts w:ascii="Times New Roman" w:hAnsi="Times New Roman"/>
          <w:sz w:val="28"/>
          <w:szCs w:val="28"/>
        </w:rPr>
        <w:t xml:space="preserve">.2020 р. </w:t>
      </w:r>
    </w:p>
    <w:p w:rsidR="00814FB4" w:rsidRDefault="00860FFD" w:rsidP="00814FB4">
      <w:pPr>
        <w:spacing w:after="0" w:line="240" w:lineRule="auto"/>
        <w:ind w:left="5664"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 xml:space="preserve">(друге читання) </w:t>
      </w:r>
    </w:p>
    <w:p w:rsidR="00814FB4" w:rsidRDefault="00814FB4" w:rsidP="00860F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4FB4" w:rsidRPr="00814FB4" w:rsidRDefault="00860FFD" w:rsidP="00814F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4FB4">
        <w:rPr>
          <w:rFonts w:ascii="Times New Roman" w:hAnsi="Times New Roman"/>
          <w:b/>
          <w:sz w:val="28"/>
          <w:szCs w:val="28"/>
        </w:rPr>
        <w:t>ЗАУВАЖЕННЯ</w:t>
      </w:r>
    </w:p>
    <w:p w:rsidR="00BD7CF5" w:rsidRPr="00BD7CF5" w:rsidRDefault="00860FFD" w:rsidP="00F31182">
      <w:pPr>
        <w:spacing w:after="0" w:line="240" w:lineRule="auto"/>
        <w:jc w:val="center"/>
        <w:rPr>
          <w:sz w:val="24"/>
          <w:szCs w:val="24"/>
          <w:lang w:eastAsia="ru-RU"/>
        </w:rPr>
      </w:pPr>
      <w:r w:rsidRPr="00814FB4">
        <w:rPr>
          <w:rFonts w:ascii="Times New Roman" w:hAnsi="Times New Roman"/>
          <w:b/>
          <w:sz w:val="28"/>
          <w:szCs w:val="28"/>
        </w:rPr>
        <w:t>до проекту Закону Україн</w:t>
      </w:r>
      <w:r w:rsidR="00F31182">
        <w:rPr>
          <w:rFonts w:ascii="Times New Roman" w:hAnsi="Times New Roman"/>
          <w:b/>
          <w:sz w:val="28"/>
          <w:szCs w:val="28"/>
        </w:rPr>
        <w:t xml:space="preserve">и про </w:t>
      </w:r>
      <w:r w:rsidR="00BD7CF5" w:rsidRPr="00F31182">
        <w:rPr>
          <w:rFonts w:ascii="Times New Roman" w:hAnsi="Times New Roman"/>
          <w:b/>
          <w:color w:val="000000"/>
          <w:sz w:val="28"/>
          <w:szCs w:val="28"/>
        </w:rPr>
        <w:t>внесення зм</w:t>
      </w:r>
      <w:r w:rsidR="00F31182" w:rsidRPr="00F31182">
        <w:rPr>
          <w:rFonts w:ascii="Times New Roman" w:hAnsi="Times New Roman"/>
          <w:b/>
          <w:color w:val="000000"/>
          <w:sz w:val="28"/>
          <w:szCs w:val="28"/>
        </w:rPr>
        <w:t xml:space="preserve">іни до статті 7 Закону України </w:t>
      </w:r>
      <w:r w:rsidR="00F31182" w:rsidRPr="00F31182">
        <w:rPr>
          <w:rFonts w:ascii="Times New Roman" w:hAnsi="Times New Roman"/>
          <w:b/>
          <w:sz w:val="28"/>
          <w:szCs w:val="28"/>
        </w:rPr>
        <w:t>"</w:t>
      </w:r>
      <w:r w:rsidR="00BD7CF5" w:rsidRPr="00F31182">
        <w:rPr>
          <w:rFonts w:ascii="Times New Roman" w:hAnsi="Times New Roman"/>
          <w:b/>
          <w:color w:val="000000"/>
          <w:sz w:val="28"/>
          <w:szCs w:val="28"/>
        </w:rPr>
        <w:t>Про передачу об’єктів права державної</w:t>
      </w:r>
      <w:r w:rsidR="00F31182" w:rsidRPr="00F31182">
        <w:rPr>
          <w:rFonts w:ascii="Times New Roman" w:hAnsi="Times New Roman"/>
          <w:b/>
          <w:color w:val="000000"/>
          <w:sz w:val="28"/>
          <w:szCs w:val="28"/>
        </w:rPr>
        <w:t xml:space="preserve"> та комунальної власності</w:t>
      </w:r>
      <w:r w:rsidR="00F31182" w:rsidRPr="00F31182">
        <w:rPr>
          <w:rFonts w:ascii="Times New Roman" w:hAnsi="Times New Roman"/>
          <w:b/>
          <w:sz w:val="28"/>
          <w:szCs w:val="28"/>
        </w:rPr>
        <w:t xml:space="preserve">" </w:t>
      </w:r>
      <w:r w:rsidR="00BD7CF5" w:rsidRPr="00F31182">
        <w:rPr>
          <w:rFonts w:ascii="Times New Roman" w:hAnsi="Times New Roman"/>
          <w:b/>
          <w:color w:val="000000"/>
          <w:sz w:val="28"/>
          <w:szCs w:val="28"/>
        </w:rPr>
        <w:t>щодо передачі цілісних майнових комплексів державних пожежно-рятувальних підрозділів (частин) та іншого майна Оперативно-рятувальної служби цивільного захисту</w:t>
      </w:r>
    </w:p>
    <w:p w:rsidR="00814FB4" w:rsidRPr="00F31182" w:rsidRDefault="00814FB4" w:rsidP="00814FB4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F31182">
        <w:rPr>
          <w:rFonts w:ascii="Times New Roman" w:hAnsi="Times New Roman"/>
          <w:i/>
          <w:sz w:val="28"/>
          <w:szCs w:val="28"/>
        </w:rPr>
        <w:t>(реєстраційний № 3688</w:t>
      </w:r>
      <w:r w:rsidR="00860FFD" w:rsidRPr="00F31182">
        <w:rPr>
          <w:rFonts w:ascii="Times New Roman" w:hAnsi="Times New Roman"/>
          <w:i/>
          <w:sz w:val="28"/>
          <w:szCs w:val="28"/>
        </w:rPr>
        <w:t>)</w:t>
      </w:r>
    </w:p>
    <w:p w:rsidR="00814FB4" w:rsidRDefault="00814FB4" w:rsidP="00860F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550B0" w:rsidRDefault="00860FFD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 w:rsidR="005E2895" w:rsidRPr="005E2895">
        <w:rPr>
          <w:rFonts w:ascii="Times New Roman" w:hAnsi="Times New Roman"/>
          <w:color w:val="000000"/>
          <w:sz w:val="28"/>
          <w:szCs w:val="28"/>
        </w:rPr>
        <w:t>здійснено юридичну експертизу підготовленого до другого читання Комітетом Верховної Ради України з питань економічного розвитку однойменного законопроекту і зазначає</w:t>
      </w:r>
      <w:r w:rsidR="00CB1602">
        <w:rPr>
          <w:rFonts w:ascii="Times New Roman" w:hAnsi="Times New Roman"/>
          <w:color w:val="000000"/>
          <w:sz w:val="28"/>
          <w:szCs w:val="28"/>
        </w:rPr>
        <w:t xml:space="preserve">мо, що </w:t>
      </w:r>
      <w:r w:rsidRPr="00814FB4">
        <w:rPr>
          <w:rFonts w:ascii="Times New Roman" w:hAnsi="Times New Roman"/>
          <w:sz w:val="28"/>
          <w:szCs w:val="28"/>
        </w:rPr>
        <w:t xml:space="preserve"> положення пунктів 1 та 2 розділу II "Прикінцеві положення" законопроекту свідчать про відсутність достатніх і завершених механізмів для реалізації положень Закону, у разі його прийняття, оскільки виконання норм майбутнього Закону ставиться у залежність від прийняття відповідних підзак</w:t>
      </w:r>
      <w:r w:rsidR="00CB1602">
        <w:rPr>
          <w:rFonts w:ascii="Times New Roman" w:hAnsi="Times New Roman"/>
          <w:sz w:val="28"/>
          <w:szCs w:val="28"/>
        </w:rPr>
        <w:t xml:space="preserve">онних актів. </w:t>
      </w:r>
    </w:p>
    <w:p w:rsidR="007550B0" w:rsidRDefault="00CB1602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Єдиний орган конституційної юрисдикції </w:t>
      </w:r>
      <w:r w:rsidR="00860FFD" w:rsidRPr="00814FB4">
        <w:rPr>
          <w:rFonts w:ascii="Times New Roman" w:hAnsi="Times New Roman"/>
          <w:sz w:val="28"/>
          <w:szCs w:val="28"/>
        </w:rPr>
        <w:t xml:space="preserve">України у Рішенні від </w:t>
      </w:r>
      <w:r w:rsidR="007550B0">
        <w:rPr>
          <w:rFonts w:ascii="Times New Roman" w:hAnsi="Times New Roman"/>
          <w:sz w:val="28"/>
          <w:szCs w:val="28"/>
        </w:rPr>
        <w:t xml:space="preserve">           </w:t>
      </w:r>
      <w:r w:rsidR="00860FFD" w:rsidRPr="00814FB4">
        <w:rPr>
          <w:rFonts w:ascii="Times New Roman" w:hAnsi="Times New Roman"/>
          <w:sz w:val="28"/>
          <w:szCs w:val="28"/>
        </w:rPr>
        <w:t xml:space="preserve">15 квітня 2020 року № 2-р(II)/2020 відзначив,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 Конституційний Суд України </w:t>
      </w:r>
      <w:r w:rsidR="007550B0">
        <w:rPr>
          <w:rFonts w:ascii="Times New Roman" w:hAnsi="Times New Roman"/>
          <w:sz w:val="28"/>
          <w:szCs w:val="28"/>
        </w:rPr>
        <w:t xml:space="preserve">також </w:t>
      </w:r>
      <w:r w:rsidR="00860FFD" w:rsidRPr="00814FB4">
        <w:rPr>
          <w:rFonts w:ascii="Times New Roman" w:hAnsi="Times New Roman"/>
          <w:sz w:val="28"/>
          <w:szCs w:val="28"/>
        </w:rPr>
        <w:t xml:space="preserve">у Рішенні від 22 травня 2018 року № 5-р/2018 наголошував, що принцип верховенства права передбачає внесення законодавчих змін із визначенням певного перехідного періоду (розумного часового проміжку між офіційним оприлюдненням закону і набранням ним чинності), який дасть особам час для адаптації до нових обставин;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критеріїв: мети закону в межах правової системи і характеру суспільних відносин, що ним регулюються; кола осіб, до яких застосовуватиметься закон, і їх здатності підготуватися до набрання ним (його новими положеннями) чинності; інших важливих обставин, зокрема тих, що визначають час, необхідний для набрання чинності таким законом (абзац п'ятий підпункту 4.1 пункту 4 мотивувальної </w:t>
      </w:r>
      <w:r w:rsidR="00860FFD" w:rsidRPr="00814FB4">
        <w:rPr>
          <w:rFonts w:ascii="Times New Roman" w:hAnsi="Times New Roman"/>
          <w:sz w:val="28"/>
          <w:szCs w:val="28"/>
        </w:rPr>
        <w:lastRenderedPageBreak/>
        <w:t xml:space="preserve">частини). Конституційний Суд України виходить з того, що зміни в юридичному регулюванні має бути вчинено так, щоб особи, юридичного статусу яких такі зміни стосуються, мали реальну можливість пристосуватися до нової юридичної ситуації, зокрема, встигли реалізувати певні права (вчинити потрібні дії) у спосіб, встановлений законодавством до внесення відповідних змін. </w:t>
      </w:r>
    </w:p>
    <w:p w:rsidR="008410BF" w:rsidRDefault="00860FFD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>Тому з метою досягнення заявлених цілей та усунення множинності тлумачень норм закону, пропонуємо</w:t>
      </w:r>
      <w:r w:rsidR="00C9589E">
        <w:rPr>
          <w:rFonts w:ascii="Times New Roman" w:hAnsi="Times New Roman"/>
          <w:sz w:val="28"/>
          <w:szCs w:val="28"/>
        </w:rPr>
        <w:t xml:space="preserve"> </w:t>
      </w:r>
      <w:r w:rsidRPr="00814FB4">
        <w:rPr>
          <w:rFonts w:ascii="Times New Roman" w:hAnsi="Times New Roman"/>
          <w:sz w:val="28"/>
          <w:szCs w:val="28"/>
        </w:rPr>
        <w:t xml:space="preserve">пункти 1 та 2 розділу II законопроекту викласти в такій редакції: </w:t>
      </w:r>
    </w:p>
    <w:p w:rsidR="00880F0A" w:rsidRDefault="00860FFD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 xml:space="preserve">"1. Цей Закон набирає чинності через місяць з дня його опублікування, крім пункту 2 цього розділу, який набирає чинності з дня його опублікування. </w:t>
      </w:r>
    </w:p>
    <w:p w:rsidR="00C9589E" w:rsidRDefault="00860FFD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>2. Кабінету Міністрів України забезпечити введення в дію нормативно</w:t>
      </w:r>
      <w:r w:rsidR="00C9589E">
        <w:rPr>
          <w:rFonts w:ascii="Times New Roman" w:hAnsi="Times New Roman"/>
          <w:sz w:val="28"/>
          <w:szCs w:val="28"/>
        </w:rPr>
        <w:t>-</w:t>
      </w:r>
      <w:r w:rsidRPr="00814FB4">
        <w:rPr>
          <w:rFonts w:ascii="Times New Roman" w:hAnsi="Times New Roman"/>
          <w:sz w:val="28"/>
          <w:szCs w:val="28"/>
        </w:rPr>
        <w:t xml:space="preserve">правових актів, що випливають з цього Закону, одночасно із набранням ним чинності". </w:t>
      </w:r>
    </w:p>
    <w:p w:rsidR="00C9589E" w:rsidRDefault="00C9589E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589E" w:rsidRDefault="00860FFD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 xml:space="preserve">Зважаючи на висловлені зауваження, пропонуємо законопроект доопрацювати з урахуванням можливостей, передбачених частиною шостою статті 118 Регламенту Верховної Ради України. </w:t>
      </w:r>
    </w:p>
    <w:p w:rsidR="00C9589E" w:rsidRDefault="00C9589E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589E" w:rsidRDefault="00C9589E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589E" w:rsidRDefault="00860FFD" w:rsidP="005E28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8E3760" w:rsidRDefault="00860FFD" w:rsidP="00C95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14FB4">
        <w:rPr>
          <w:rFonts w:ascii="Times New Roman" w:hAnsi="Times New Roman"/>
          <w:sz w:val="28"/>
          <w:szCs w:val="28"/>
        </w:rPr>
        <w:t xml:space="preserve">Головного юридичного управління </w:t>
      </w:r>
      <w:r w:rsidR="00C9589E">
        <w:rPr>
          <w:rFonts w:ascii="Times New Roman" w:hAnsi="Times New Roman"/>
          <w:sz w:val="28"/>
          <w:szCs w:val="28"/>
        </w:rPr>
        <w:tab/>
      </w:r>
      <w:r w:rsidR="00C9589E">
        <w:rPr>
          <w:rFonts w:ascii="Times New Roman" w:hAnsi="Times New Roman"/>
          <w:sz w:val="28"/>
          <w:szCs w:val="28"/>
        </w:rPr>
        <w:tab/>
      </w:r>
      <w:r w:rsidR="00C9589E">
        <w:rPr>
          <w:rFonts w:ascii="Times New Roman" w:hAnsi="Times New Roman"/>
          <w:sz w:val="28"/>
          <w:szCs w:val="28"/>
        </w:rPr>
        <w:tab/>
      </w:r>
      <w:r w:rsidR="00C9589E">
        <w:rPr>
          <w:rFonts w:ascii="Times New Roman" w:hAnsi="Times New Roman"/>
          <w:sz w:val="28"/>
          <w:szCs w:val="28"/>
        </w:rPr>
        <w:tab/>
      </w:r>
      <w:r w:rsidR="00C9589E">
        <w:rPr>
          <w:rFonts w:ascii="Times New Roman" w:hAnsi="Times New Roman"/>
          <w:b/>
          <w:sz w:val="28"/>
          <w:szCs w:val="28"/>
        </w:rPr>
        <w:t>В.МІЛОВАНОВ</w:t>
      </w:r>
    </w:p>
    <w:sectPr w:rsidR="008E3760" w:rsidSect="008F7166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4EF" w:rsidRDefault="00B114EF" w:rsidP="005E306B">
      <w:pPr>
        <w:spacing w:after="0" w:line="240" w:lineRule="auto"/>
      </w:pPr>
      <w:r>
        <w:separator/>
      </w:r>
    </w:p>
  </w:endnote>
  <w:endnote w:type="continuationSeparator" w:id="0">
    <w:p w:rsidR="00B114EF" w:rsidRDefault="00B114E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4EF" w:rsidRDefault="00B114EF" w:rsidP="005E306B">
      <w:pPr>
        <w:spacing w:after="0" w:line="240" w:lineRule="auto"/>
      </w:pPr>
      <w:r>
        <w:separator/>
      </w:r>
    </w:p>
  </w:footnote>
  <w:footnote w:type="continuationSeparator" w:id="0">
    <w:p w:rsidR="00B114EF" w:rsidRDefault="00B114E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166" w:rsidRPr="008F7166" w:rsidRDefault="008F7166">
    <w:pPr>
      <w:pStyle w:val="a3"/>
      <w:jc w:val="center"/>
      <w:rPr>
        <w:rFonts w:ascii="Times New Roman" w:hAnsi="Times New Roman"/>
        <w:sz w:val="28"/>
        <w:szCs w:val="28"/>
      </w:rPr>
    </w:pPr>
    <w:r w:rsidRPr="008F7166">
      <w:rPr>
        <w:rFonts w:ascii="Times New Roman" w:hAnsi="Times New Roman"/>
        <w:sz w:val="28"/>
        <w:szCs w:val="28"/>
      </w:rPr>
      <w:fldChar w:fldCharType="begin"/>
    </w:r>
    <w:r w:rsidRPr="008F7166">
      <w:rPr>
        <w:rFonts w:ascii="Times New Roman" w:hAnsi="Times New Roman"/>
        <w:sz w:val="28"/>
        <w:szCs w:val="28"/>
      </w:rPr>
      <w:instrText>PAGE   \* MERGEFORMAT</w:instrText>
    </w:r>
    <w:r w:rsidRPr="008F7166">
      <w:rPr>
        <w:rFonts w:ascii="Times New Roman" w:hAnsi="Times New Roman"/>
        <w:sz w:val="28"/>
        <w:szCs w:val="28"/>
      </w:rPr>
      <w:fldChar w:fldCharType="separate"/>
    </w:r>
    <w:r w:rsidR="00FB0760">
      <w:rPr>
        <w:rFonts w:ascii="Times New Roman" w:hAnsi="Times New Roman"/>
        <w:noProof/>
        <w:sz w:val="28"/>
        <w:szCs w:val="28"/>
      </w:rPr>
      <w:t>2</w:t>
    </w:r>
    <w:r w:rsidRPr="008F7166">
      <w:rPr>
        <w:rFonts w:ascii="Times New Roman" w:hAnsi="Times New Roman"/>
        <w:sz w:val="28"/>
        <w:szCs w:val="28"/>
      </w:rPr>
      <w:fldChar w:fldCharType="end"/>
    </w:r>
  </w:p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FB0760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p w:rsidR="000F76F7" w:rsidRPr="000F76F7" w:rsidRDefault="000F76F7" w:rsidP="000F76F7">
    <w:pPr>
      <w:spacing w:after="0"/>
      <w:rPr>
        <w:vanish/>
      </w:rPr>
    </w:pPr>
  </w:p>
  <w:tbl>
    <w:tblPr>
      <w:tblW w:w="11887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0F76F7" w:rsidRPr="00053776" w:rsidTr="000F76F7">
      <w:tc>
        <w:tcPr>
          <w:tcW w:w="1087" w:type="dxa"/>
          <w:tcBorders>
            <w:top w:val="nil"/>
          </w:tcBorders>
          <w:shd w:val="clear" w:color="auto" w:fill="auto"/>
        </w:tcPr>
        <w:p w:rsidR="00634A7D" w:rsidRPr="000F76F7" w:rsidRDefault="00634A7D" w:rsidP="000F76F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</w:rPr>
          </w:pPr>
        </w:p>
      </w:tc>
      <w:tc>
        <w:tcPr>
          <w:tcW w:w="9714" w:type="dxa"/>
          <w:shd w:val="clear" w:color="auto" w:fill="auto"/>
        </w:tcPr>
        <w:p w:rsidR="00634A7D" w:rsidRPr="000F76F7" w:rsidRDefault="00634A7D" w:rsidP="000F76F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634A7D" w:rsidRPr="000F76F7" w:rsidRDefault="00634A7D" w:rsidP="000F76F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82733"/>
    <w:multiLevelType w:val="hybridMultilevel"/>
    <w:tmpl w:val="6ED0A970"/>
    <w:lvl w:ilvl="0" w:tplc="A28A2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F4C"/>
    <w:rsid w:val="000163C3"/>
    <w:rsid w:val="000707A3"/>
    <w:rsid w:val="000B6CE8"/>
    <w:rsid w:val="000D0C27"/>
    <w:rsid w:val="000F1586"/>
    <w:rsid w:val="000F76F7"/>
    <w:rsid w:val="00110FB9"/>
    <w:rsid w:val="00113E98"/>
    <w:rsid w:val="001255AC"/>
    <w:rsid w:val="00141617"/>
    <w:rsid w:val="0017650E"/>
    <w:rsid w:val="0018421E"/>
    <w:rsid w:val="0019108F"/>
    <w:rsid w:val="001966F0"/>
    <w:rsid w:val="001D1645"/>
    <w:rsid w:val="001D2700"/>
    <w:rsid w:val="001D3C24"/>
    <w:rsid w:val="00201033"/>
    <w:rsid w:val="00235CD7"/>
    <w:rsid w:val="00241176"/>
    <w:rsid w:val="0028604C"/>
    <w:rsid w:val="002A5D4C"/>
    <w:rsid w:val="002B5FC1"/>
    <w:rsid w:val="002D0561"/>
    <w:rsid w:val="002E0A18"/>
    <w:rsid w:val="002E31BF"/>
    <w:rsid w:val="002E44DA"/>
    <w:rsid w:val="0035233A"/>
    <w:rsid w:val="00367414"/>
    <w:rsid w:val="003A405A"/>
    <w:rsid w:val="003C5FA9"/>
    <w:rsid w:val="003D0625"/>
    <w:rsid w:val="003D1CBA"/>
    <w:rsid w:val="004170BB"/>
    <w:rsid w:val="00451750"/>
    <w:rsid w:val="00452EE8"/>
    <w:rsid w:val="00463DDD"/>
    <w:rsid w:val="004A47E8"/>
    <w:rsid w:val="004E4F5C"/>
    <w:rsid w:val="004F7B8A"/>
    <w:rsid w:val="0050620F"/>
    <w:rsid w:val="0055005A"/>
    <w:rsid w:val="00560771"/>
    <w:rsid w:val="0056352F"/>
    <w:rsid w:val="00575C0D"/>
    <w:rsid w:val="005A4728"/>
    <w:rsid w:val="005B71F5"/>
    <w:rsid w:val="005C688A"/>
    <w:rsid w:val="005E2895"/>
    <w:rsid w:val="005E306B"/>
    <w:rsid w:val="005F20B5"/>
    <w:rsid w:val="00610844"/>
    <w:rsid w:val="00626A3E"/>
    <w:rsid w:val="006312F4"/>
    <w:rsid w:val="00634A7D"/>
    <w:rsid w:val="00641181"/>
    <w:rsid w:val="006608AB"/>
    <w:rsid w:val="0066623D"/>
    <w:rsid w:val="006A786C"/>
    <w:rsid w:val="006E4BB0"/>
    <w:rsid w:val="006F10E8"/>
    <w:rsid w:val="00706710"/>
    <w:rsid w:val="00713E93"/>
    <w:rsid w:val="00725AA7"/>
    <w:rsid w:val="0073224C"/>
    <w:rsid w:val="007473F5"/>
    <w:rsid w:val="007550B0"/>
    <w:rsid w:val="007D16B8"/>
    <w:rsid w:val="007E2A5D"/>
    <w:rsid w:val="007E4791"/>
    <w:rsid w:val="007F5D91"/>
    <w:rsid w:val="0080545D"/>
    <w:rsid w:val="00814FB4"/>
    <w:rsid w:val="008410BF"/>
    <w:rsid w:val="00851A38"/>
    <w:rsid w:val="00860FFD"/>
    <w:rsid w:val="00880F0A"/>
    <w:rsid w:val="008D2A00"/>
    <w:rsid w:val="008E2010"/>
    <w:rsid w:val="008E3760"/>
    <w:rsid w:val="008F7166"/>
    <w:rsid w:val="00945B68"/>
    <w:rsid w:val="00957676"/>
    <w:rsid w:val="00957D31"/>
    <w:rsid w:val="00961CF7"/>
    <w:rsid w:val="009A720A"/>
    <w:rsid w:val="009B1E49"/>
    <w:rsid w:val="009B4F52"/>
    <w:rsid w:val="009E4AAA"/>
    <w:rsid w:val="00A00059"/>
    <w:rsid w:val="00A6195C"/>
    <w:rsid w:val="00A833C8"/>
    <w:rsid w:val="00AA1404"/>
    <w:rsid w:val="00AA3AC5"/>
    <w:rsid w:val="00AD7F82"/>
    <w:rsid w:val="00AF274F"/>
    <w:rsid w:val="00B114EF"/>
    <w:rsid w:val="00B22034"/>
    <w:rsid w:val="00B32914"/>
    <w:rsid w:val="00B83508"/>
    <w:rsid w:val="00B924D5"/>
    <w:rsid w:val="00BD0801"/>
    <w:rsid w:val="00BD7CF5"/>
    <w:rsid w:val="00BF1E95"/>
    <w:rsid w:val="00C018F0"/>
    <w:rsid w:val="00C11FB6"/>
    <w:rsid w:val="00C27AE9"/>
    <w:rsid w:val="00C3762C"/>
    <w:rsid w:val="00C61EEB"/>
    <w:rsid w:val="00C7066F"/>
    <w:rsid w:val="00C9589E"/>
    <w:rsid w:val="00CB1602"/>
    <w:rsid w:val="00CC39A1"/>
    <w:rsid w:val="00CD4A38"/>
    <w:rsid w:val="00CE3E1B"/>
    <w:rsid w:val="00CE6A4B"/>
    <w:rsid w:val="00D00DF4"/>
    <w:rsid w:val="00D242C2"/>
    <w:rsid w:val="00D57E1B"/>
    <w:rsid w:val="00D619FF"/>
    <w:rsid w:val="00D76071"/>
    <w:rsid w:val="00D77CD7"/>
    <w:rsid w:val="00DD6C75"/>
    <w:rsid w:val="00DF7CA2"/>
    <w:rsid w:val="00E50354"/>
    <w:rsid w:val="00E5454E"/>
    <w:rsid w:val="00E974D1"/>
    <w:rsid w:val="00EB18FC"/>
    <w:rsid w:val="00F01A33"/>
    <w:rsid w:val="00F31182"/>
    <w:rsid w:val="00F44513"/>
    <w:rsid w:val="00F55423"/>
    <w:rsid w:val="00F6378E"/>
    <w:rsid w:val="00F8612E"/>
    <w:rsid w:val="00F91DD3"/>
    <w:rsid w:val="00F92819"/>
    <w:rsid w:val="00FB0760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5:docId w15:val="{E381ECA6-9266-4BC6-B913-6763AB007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uiPriority w:val="99"/>
    <w:semiHidden/>
    <w:unhideWhenUsed/>
    <w:rsid w:val="008D2A00"/>
    <w:rPr>
      <w:vertAlign w:val="superscript"/>
    </w:rPr>
  </w:style>
  <w:style w:type="paragraph" w:customStyle="1" w:styleId="docdata">
    <w:name w:val="docdata"/>
    <w:aliases w:val="docy,v5,5624,baiaagaaboqcaaadgbmaaaumewaaaaaaaaaaaaaaaaaaaaaaaaaaaaaaaaaaaaaaaaaaaaaaaaaaaaaaaaaaaaaaaaaaaaaaaaaaaaaaaaaaaaaaaaaaaaaaaaaaaaaaaaaaaaaaaaaaaaaaaaaaaaaaaaaaaaaaaaaaaaaaaaaaaaaaaaaaaaaaaaaaaaaaaaaaaaaaaaaaaaaaaaaaaaaaaaaaaaaaaaaaaaaa"/>
    <w:basedOn w:val="a"/>
    <w:rsid w:val="00F928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3">
    <w:name w:val="Normal (Web)"/>
    <w:basedOn w:val="a"/>
    <w:uiPriority w:val="99"/>
    <w:semiHidden/>
    <w:unhideWhenUsed/>
    <w:rsid w:val="00F928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2">
    <w:name w:val="st2"/>
    <w:uiPriority w:val="99"/>
    <w:rsid w:val="007D16B8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2E205-6806-40AC-9FB8-5A505FF15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2024</Words>
  <Characters>1154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Мілованов Володимир Васильович</cp:lastModifiedBy>
  <cp:revision>2</cp:revision>
  <cp:lastPrinted>2015-08-14T12:41:00Z</cp:lastPrinted>
  <dcterms:created xsi:type="dcterms:W3CDTF">2022-04-19T11:28:00Z</dcterms:created>
  <dcterms:modified xsi:type="dcterms:W3CDTF">2022-04-19T11:28:00Z</dcterms:modified>
</cp:coreProperties>
</file>