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DAE" w:rsidRPr="00B66FEE" w:rsidRDefault="00E2693C">
      <w:pPr>
        <w:pStyle w:val="1"/>
        <w:spacing w:before="72"/>
      </w:pPr>
      <w:r w:rsidRPr="00B66FEE">
        <w:t>Проект</w:t>
      </w:r>
    </w:p>
    <w:p w:rsidR="00FD6DAE" w:rsidRPr="00B66FEE" w:rsidRDefault="00E2693C">
      <w:pPr>
        <w:spacing w:before="2"/>
        <w:ind w:left="6063"/>
        <w:rPr>
          <w:b/>
          <w:sz w:val="28"/>
        </w:rPr>
      </w:pPr>
      <w:r w:rsidRPr="00B66FEE">
        <w:rPr>
          <w:b/>
          <w:sz w:val="28"/>
        </w:rPr>
        <w:t xml:space="preserve">вноситься </w:t>
      </w:r>
      <w:r w:rsidRPr="00B66FEE">
        <w:rPr>
          <w:b/>
          <w:spacing w:val="-3"/>
          <w:sz w:val="28"/>
        </w:rPr>
        <w:t xml:space="preserve">народним </w:t>
      </w:r>
      <w:r w:rsidRPr="00B66FEE">
        <w:rPr>
          <w:b/>
          <w:sz w:val="28"/>
        </w:rPr>
        <w:t>депутатом</w:t>
      </w:r>
      <w:r w:rsidRPr="00B66FEE">
        <w:rPr>
          <w:b/>
          <w:spacing w:val="-2"/>
          <w:sz w:val="28"/>
        </w:rPr>
        <w:t xml:space="preserve"> </w:t>
      </w:r>
      <w:r w:rsidRPr="00B66FEE">
        <w:rPr>
          <w:b/>
          <w:sz w:val="28"/>
        </w:rPr>
        <w:t>України</w:t>
      </w:r>
    </w:p>
    <w:p w:rsidR="00FD6DAE" w:rsidRPr="00B66FEE" w:rsidRDefault="00FD6DAE">
      <w:pPr>
        <w:pStyle w:val="a3"/>
        <w:spacing w:before="11"/>
        <w:ind w:left="0"/>
        <w:rPr>
          <w:b/>
          <w:sz w:val="27"/>
        </w:rPr>
      </w:pPr>
    </w:p>
    <w:p w:rsidR="00FD6DAE" w:rsidRPr="00B66FEE" w:rsidRDefault="00E2693C">
      <w:pPr>
        <w:ind w:left="6063"/>
        <w:rPr>
          <w:b/>
          <w:sz w:val="28"/>
        </w:rPr>
      </w:pPr>
      <w:proofErr w:type="spellStart"/>
      <w:r w:rsidRPr="00B66FEE">
        <w:rPr>
          <w:b/>
          <w:sz w:val="28"/>
        </w:rPr>
        <w:t>Пашковським</w:t>
      </w:r>
      <w:proofErr w:type="spellEnd"/>
      <w:r w:rsidRPr="00B66FEE">
        <w:rPr>
          <w:b/>
          <w:spacing w:val="-8"/>
          <w:sz w:val="28"/>
        </w:rPr>
        <w:t xml:space="preserve"> </w:t>
      </w:r>
      <w:r w:rsidRPr="00B66FEE">
        <w:rPr>
          <w:b/>
          <w:sz w:val="28"/>
        </w:rPr>
        <w:t>М.</w:t>
      </w:r>
      <w:r w:rsidR="00F07FB6" w:rsidRPr="00B66FEE">
        <w:rPr>
          <w:b/>
          <w:sz w:val="28"/>
          <w:lang w:val="ru-RU"/>
        </w:rPr>
        <w:t xml:space="preserve"> </w:t>
      </w:r>
      <w:r w:rsidRPr="00B66FEE">
        <w:rPr>
          <w:b/>
          <w:sz w:val="28"/>
        </w:rPr>
        <w:t>І.</w:t>
      </w:r>
    </w:p>
    <w:p w:rsidR="00FD6DAE" w:rsidRPr="00B66FEE" w:rsidRDefault="00FD6DAE">
      <w:pPr>
        <w:pStyle w:val="a3"/>
        <w:ind w:left="0"/>
        <w:rPr>
          <w:b/>
          <w:sz w:val="30"/>
        </w:rPr>
      </w:pPr>
    </w:p>
    <w:p w:rsidR="00FD6DAE" w:rsidRPr="00B66FEE" w:rsidRDefault="00FD6DAE">
      <w:pPr>
        <w:pStyle w:val="a3"/>
        <w:spacing w:before="1"/>
        <w:ind w:left="0"/>
        <w:rPr>
          <w:b/>
          <w:sz w:val="26"/>
        </w:rPr>
      </w:pPr>
    </w:p>
    <w:p w:rsidR="00FD6DAE" w:rsidRPr="00B66FEE" w:rsidRDefault="00E2693C">
      <w:pPr>
        <w:spacing w:line="322" w:lineRule="exact"/>
        <w:ind w:left="3344" w:right="3221"/>
        <w:jc w:val="center"/>
        <w:rPr>
          <w:b/>
          <w:sz w:val="28"/>
        </w:rPr>
      </w:pPr>
      <w:r w:rsidRPr="00B66FEE">
        <w:rPr>
          <w:b/>
          <w:sz w:val="28"/>
        </w:rPr>
        <w:t>ПОСТАНОВА</w:t>
      </w:r>
    </w:p>
    <w:p w:rsidR="00FD6DAE" w:rsidRPr="00B66FEE" w:rsidRDefault="00E2693C">
      <w:pPr>
        <w:ind w:left="3414" w:right="3221"/>
        <w:jc w:val="center"/>
        <w:rPr>
          <w:b/>
          <w:sz w:val="28"/>
        </w:rPr>
      </w:pPr>
      <w:r w:rsidRPr="00B66FEE">
        <w:rPr>
          <w:b/>
          <w:sz w:val="28"/>
        </w:rPr>
        <w:t>Верховної Ради України</w:t>
      </w:r>
    </w:p>
    <w:p w:rsidR="00FD6DAE" w:rsidRPr="00B66FEE" w:rsidRDefault="00FD6DAE">
      <w:pPr>
        <w:pStyle w:val="a3"/>
        <w:spacing w:before="10"/>
        <w:ind w:left="0"/>
        <w:rPr>
          <w:b/>
          <w:sz w:val="27"/>
        </w:rPr>
      </w:pPr>
    </w:p>
    <w:p w:rsidR="00FD6DAE" w:rsidRPr="00B66FEE" w:rsidRDefault="007821F9" w:rsidP="007821F9">
      <w:pPr>
        <w:pStyle w:val="a3"/>
        <w:spacing w:before="7"/>
        <w:ind w:left="0"/>
        <w:jc w:val="center"/>
        <w:rPr>
          <w:b/>
          <w:szCs w:val="22"/>
        </w:rPr>
      </w:pPr>
      <w:r w:rsidRPr="00B66FEE">
        <w:rPr>
          <w:b/>
          <w:szCs w:val="22"/>
        </w:rPr>
        <w:t>Про утворення Тимчасової слідчої комісії Верховної Ради України 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p>
    <w:p w:rsidR="007821F9" w:rsidRPr="00B66FEE" w:rsidRDefault="007821F9" w:rsidP="007821F9">
      <w:pPr>
        <w:pStyle w:val="a3"/>
        <w:spacing w:before="7"/>
        <w:ind w:left="0"/>
        <w:jc w:val="center"/>
        <w:rPr>
          <w:b/>
          <w:sz w:val="27"/>
        </w:rPr>
      </w:pPr>
    </w:p>
    <w:p w:rsidR="00FD6DAE" w:rsidRPr="00B66FEE" w:rsidRDefault="00E2693C">
      <w:pPr>
        <w:pStyle w:val="a3"/>
        <w:ind w:firstLine="719"/>
      </w:pPr>
      <w:r w:rsidRPr="00B66FEE">
        <w:t>Відповідно до статті 89 Конституції України, статей 85, 87 Регламенту Верховної Ради України,</w:t>
      </w:r>
    </w:p>
    <w:p w:rsidR="00FD6DAE" w:rsidRPr="00B66FEE" w:rsidRDefault="00FD6DAE">
      <w:pPr>
        <w:pStyle w:val="a3"/>
        <w:spacing w:before="10"/>
        <w:ind w:left="0"/>
        <w:rPr>
          <w:sz w:val="27"/>
        </w:rPr>
      </w:pPr>
    </w:p>
    <w:p w:rsidR="00FD6DAE" w:rsidRPr="00B66FEE" w:rsidRDefault="00E2693C">
      <w:pPr>
        <w:ind w:left="1021"/>
        <w:rPr>
          <w:sz w:val="28"/>
        </w:rPr>
      </w:pPr>
      <w:r w:rsidRPr="00B66FEE">
        <w:rPr>
          <w:sz w:val="28"/>
        </w:rPr>
        <w:t xml:space="preserve">Верховна Рада України </w:t>
      </w:r>
      <w:r w:rsidRPr="00B66FEE">
        <w:rPr>
          <w:b/>
          <w:sz w:val="28"/>
        </w:rPr>
        <w:t>п о с т а н о в л я є</w:t>
      </w:r>
      <w:r w:rsidRPr="00B66FEE">
        <w:rPr>
          <w:sz w:val="28"/>
        </w:rPr>
        <w:t>:</w:t>
      </w:r>
    </w:p>
    <w:p w:rsidR="00FD6DAE" w:rsidRPr="00B66FEE" w:rsidRDefault="00FD6DAE">
      <w:pPr>
        <w:pStyle w:val="a3"/>
        <w:spacing w:before="2"/>
        <w:ind w:left="0"/>
      </w:pPr>
    </w:p>
    <w:p w:rsidR="00FD6DAE" w:rsidRPr="00B66FEE" w:rsidRDefault="00E2693C" w:rsidP="007821F9">
      <w:pPr>
        <w:pStyle w:val="a4"/>
        <w:numPr>
          <w:ilvl w:val="0"/>
          <w:numId w:val="1"/>
        </w:numPr>
        <w:tabs>
          <w:tab w:val="left" w:pos="1209"/>
        </w:tabs>
        <w:ind w:firstLine="549"/>
        <w:jc w:val="both"/>
        <w:rPr>
          <w:sz w:val="28"/>
        </w:rPr>
      </w:pPr>
      <w:r w:rsidRPr="00B66FEE">
        <w:rPr>
          <w:sz w:val="28"/>
        </w:rPr>
        <w:t>Утворити Тимчасову слідчу комісію Верховної Ради України</w:t>
      </w:r>
      <w:r w:rsidR="007821F9" w:rsidRPr="00B66FEE">
        <w:t xml:space="preserve"> </w:t>
      </w:r>
      <w:r w:rsidR="007821F9" w:rsidRPr="00B66FEE">
        <w:rPr>
          <w:sz w:val="28"/>
        </w:rPr>
        <w:t>для 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Pr="00B66FEE">
        <w:rPr>
          <w:sz w:val="28"/>
        </w:rPr>
        <w:t>.</w:t>
      </w:r>
    </w:p>
    <w:p w:rsidR="00FD6DAE" w:rsidRPr="00B66FEE" w:rsidRDefault="00E2693C">
      <w:pPr>
        <w:pStyle w:val="a3"/>
        <w:ind w:right="104" w:firstLine="539"/>
        <w:jc w:val="both"/>
      </w:pPr>
      <w:r w:rsidRPr="00B66FEE">
        <w:t xml:space="preserve">Метою Тимчасової слідчої комісії є </w:t>
      </w:r>
      <w:r w:rsidR="007821F9" w:rsidRPr="00B66FEE">
        <w:t>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Pr="00B66FEE">
        <w:t>.</w:t>
      </w:r>
    </w:p>
    <w:p w:rsidR="00FD6DAE" w:rsidRPr="00B66FEE" w:rsidRDefault="00FD6DAE">
      <w:pPr>
        <w:pStyle w:val="a3"/>
        <w:ind w:left="0"/>
      </w:pPr>
    </w:p>
    <w:p w:rsidR="00FD6DAE" w:rsidRPr="00B66FEE" w:rsidRDefault="00E2693C">
      <w:pPr>
        <w:pStyle w:val="a4"/>
        <w:numPr>
          <w:ilvl w:val="0"/>
          <w:numId w:val="1"/>
        </w:numPr>
        <w:tabs>
          <w:tab w:val="left" w:pos="1123"/>
        </w:tabs>
        <w:spacing w:line="322" w:lineRule="exact"/>
        <w:ind w:left="1122" w:right="0" w:hanging="282"/>
        <w:jc w:val="both"/>
        <w:rPr>
          <w:sz w:val="28"/>
        </w:rPr>
      </w:pPr>
      <w:r w:rsidRPr="00B66FEE">
        <w:rPr>
          <w:sz w:val="28"/>
        </w:rPr>
        <w:t>Визначити основними завданнями Тимчасової слідчої</w:t>
      </w:r>
      <w:r w:rsidRPr="00B66FEE">
        <w:rPr>
          <w:spacing w:val="-7"/>
          <w:sz w:val="28"/>
        </w:rPr>
        <w:t xml:space="preserve"> </w:t>
      </w:r>
      <w:r w:rsidRPr="00B66FEE">
        <w:rPr>
          <w:sz w:val="28"/>
        </w:rPr>
        <w:t>комісії:</w:t>
      </w:r>
    </w:p>
    <w:p w:rsidR="00FD6DAE" w:rsidRPr="00B66FEE" w:rsidRDefault="007821F9">
      <w:pPr>
        <w:pStyle w:val="a3"/>
        <w:ind w:right="111" w:firstLine="539"/>
        <w:jc w:val="both"/>
      </w:pPr>
      <w:r w:rsidRPr="00B66FEE">
        <w:t>проведення розслідування по рішенням органів та посадових осіб місцевого самоврядування, що мають ознаки порушень чинного законодавства України, конфлікту інтересів та корупційних діянь</w:t>
      </w:r>
      <w:r w:rsidR="00E2693C" w:rsidRPr="00B66FEE">
        <w:t>.</w:t>
      </w:r>
    </w:p>
    <w:p w:rsidR="00FD6DAE" w:rsidRPr="00B66FEE" w:rsidRDefault="00FD6DAE">
      <w:pPr>
        <w:pStyle w:val="a3"/>
        <w:spacing w:before="1"/>
        <w:ind w:left="0"/>
      </w:pPr>
    </w:p>
    <w:p w:rsidR="00FD6DAE" w:rsidRPr="00B66FEE" w:rsidRDefault="00E2693C">
      <w:pPr>
        <w:pStyle w:val="a3"/>
        <w:ind w:right="111" w:firstLine="539"/>
        <w:jc w:val="both"/>
      </w:pPr>
      <w:r w:rsidRPr="00B66FEE">
        <w:t>встановлення та збір інформації стосовно кола осіб та/або підприємств, установ, організацій та їх посадових осіб, залучених до здійснення діяльності, яка пов’язана із колом питань, для підготовки та попереднього розгляду яких утворено Тимчасову слідчу</w:t>
      </w:r>
      <w:r w:rsidRPr="00B66FEE">
        <w:rPr>
          <w:spacing w:val="-13"/>
        </w:rPr>
        <w:t xml:space="preserve"> </w:t>
      </w:r>
      <w:r w:rsidRPr="00B66FEE">
        <w:t>комісію;</w:t>
      </w:r>
    </w:p>
    <w:p w:rsidR="00FD6DAE" w:rsidRPr="00B66FEE" w:rsidRDefault="00E2693C">
      <w:pPr>
        <w:pStyle w:val="a3"/>
        <w:spacing w:line="242" w:lineRule="auto"/>
        <w:ind w:right="113" w:firstLine="539"/>
        <w:jc w:val="both"/>
      </w:pPr>
      <w:r w:rsidRPr="00B66FEE">
        <w:t>ініціювання питання про притягнення винних осіб до відповідальності, передбаченої законодавством України.</w:t>
      </w:r>
    </w:p>
    <w:p w:rsidR="00FD6DAE" w:rsidRPr="00B66FEE" w:rsidRDefault="00E2693C">
      <w:pPr>
        <w:pStyle w:val="a4"/>
        <w:numPr>
          <w:ilvl w:val="0"/>
          <w:numId w:val="1"/>
        </w:numPr>
        <w:tabs>
          <w:tab w:val="left" w:pos="1166"/>
        </w:tabs>
        <w:ind w:firstLine="539"/>
        <w:jc w:val="both"/>
        <w:rPr>
          <w:sz w:val="28"/>
        </w:rPr>
      </w:pPr>
      <w:r w:rsidRPr="00B66FEE">
        <w:rPr>
          <w:sz w:val="28"/>
        </w:rPr>
        <w:t xml:space="preserve">Встановити, що кількісний склад Тимчасової слідчої комісії складає </w:t>
      </w:r>
      <w:r w:rsidR="00260BDD" w:rsidRPr="00B66FEE">
        <w:rPr>
          <w:sz w:val="28"/>
        </w:rPr>
        <w:t>1</w:t>
      </w:r>
      <w:r w:rsidR="00B66FEE" w:rsidRPr="00B66FEE">
        <w:rPr>
          <w:sz w:val="28"/>
        </w:rPr>
        <w:t>1</w:t>
      </w:r>
      <w:r w:rsidR="00260BDD" w:rsidRPr="00B66FEE">
        <w:rPr>
          <w:sz w:val="28"/>
        </w:rPr>
        <w:t xml:space="preserve"> (</w:t>
      </w:r>
      <w:r w:rsidR="00B66FEE" w:rsidRPr="00B66FEE">
        <w:rPr>
          <w:sz w:val="28"/>
        </w:rPr>
        <w:t>одинадцять</w:t>
      </w:r>
      <w:r w:rsidRPr="00B66FEE">
        <w:rPr>
          <w:sz w:val="28"/>
        </w:rPr>
        <w:t>) осіб.</w:t>
      </w:r>
    </w:p>
    <w:p w:rsidR="00FD6DAE" w:rsidRPr="00B66FEE" w:rsidRDefault="00E2693C">
      <w:pPr>
        <w:pStyle w:val="a4"/>
        <w:numPr>
          <w:ilvl w:val="0"/>
          <w:numId w:val="1"/>
        </w:numPr>
        <w:tabs>
          <w:tab w:val="left" w:pos="1151"/>
        </w:tabs>
        <w:ind w:right="112" w:firstLine="539"/>
        <w:jc w:val="both"/>
        <w:rPr>
          <w:sz w:val="28"/>
        </w:rPr>
      </w:pPr>
      <w:r w:rsidRPr="00B66FEE">
        <w:rPr>
          <w:sz w:val="28"/>
        </w:rPr>
        <w:t>Встановити, що Тимчасова слідча комісія є повноважною в кількості членів комісії, обраних до її складу за пропозиціями депутатських фракцій, депутатських груп.</w:t>
      </w:r>
    </w:p>
    <w:p w:rsidR="00FD6DAE" w:rsidRPr="00B66FEE" w:rsidRDefault="00FD6DAE">
      <w:pPr>
        <w:jc w:val="both"/>
        <w:rPr>
          <w:sz w:val="28"/>
        </w:rPr>
        <w:sectPr w:rsidR="00FD6DAE" w:rsidRPr="00B66FEE">
          <w:type w:val="continuous"/>
          <w:pgSz w:w="11910" w:h="16840"/>
          <w:pgMar w:top="1040" w:right="740" w:bottom="280" w:left="1400" w:header="720" w:footer="720" w:gutter="0"/>
          <w:cols w:space="720"/>
        </w:sectPr>
      </w:pPr>
    </w:p>
    <w:p w:rsidR="00FD6DAE" w:rsidRPr="00B66FEE" w:rsidRDefault="00E2693C">
      <w:pPr>
        <w:pStyle w:val="a4"/>
        <w:numPr>
          <w:ilvl w:val="0"/>
          <w:numId w:val="1"/>
        </w:numPr>
        <w:tabs>
          <w:tab w:val="left" w:pos="1250"/>
          <w:tab w:val="left" w:pos="2709"/>
          <w:tab w:val="left" w:pos="6617"/>
        </w:tabs>
        <w:spacing w:before="67"/>
        <w:ind w:right="104" w:firstLine="539"/>
        <w:jc w:val="both"/>
        <w:rPr>
          <w:sz w:val="28"/>
        </w:rPr>
      </w:pPr>
      <w:r w:rsidRPr="00B66FEE">
        <w:rPr>
          <w:sz w:val="28"/>
        </w:rPr>
        <w:lastRenderedPageBreak/>
        <w:t>Обрати головою Тимчасової слідчої комісії наро</w:t>
      </w:r>
      <w:r w:rsidR="00D65C60" w:rsidRPr="00B66FEE">
        <w:rPr>
          <w:sz w:val="28"/>
        </w:rPr>
        <w:t xml:space="preserve">дного депутата України </w:t>
      </w:r>
      <w:proofErr w:type="spellStart"/>
      <w:r w:rsidR="00D65C60" w:rsidRPr="00B66FEE">
        <w:rPr>
          <w:sz w:val="28"/>
        </w:rPr>
        <w:t>Пашковського</w:t>
      </w:r>
      <w:proofErr w:type="spellEnd"/>
      <w:r w:rsidR="00D65C60" w:rsidRPr="00B66FEE">
        <w:rPr>
          <w:sz w:val="28"/>
        </w:rPr>
        <w:t xml:space="preserve"> Максима </w:t>
      </w:r>
      <w:r w:rsidRPr="00B66FEE">
        <w:rPr>
          <w:sz w:val="28"/>
        </w:rPr>
        <w:t xml:space="preserve"> </w:t>
      </w:r>
      <w:r w:rsidR="00D65C60" w:rsidRPr="00B66FEE">
        <w:rPr>
          <w:sz w:val="28"/>
        </w:rPr>
        <w:t>Ігоровича</w:t>
      </w:r>
      <w:r w:rsidRPr="00B66FEE">
        <w:rPr>
          <w:sz w:val="28"/>
        </w:rPr>
        <w:t xml:space="preserve"> </w:t>
      </w:r>
      <w:r w:rsidRPr="00B66FEE">
        <w:rPr>
          <w:spacing w:val="43"/>
          <w:sz w:val="28"/>
        </w:rPr>
        <w:t xml:space="preserve"> </w:t>
      </w:r>
      <w:r w:rsidRPr="00B66FEE">
        <w:rPr>
          <w:sz w:val="28"/>
        </w:rPr>
        <w:t>(депутатська фракція</w:t>
      </w:r>
      <w:r w:rsidRPr="00B66FEE">
        <w:rPr>
          <w:sz w:val="28"/>
          <w:u w:val="single"/>
        </w:rPr>
        <w:t xml:space="preserve"> </w:t>
      </w:r>
      <w:r w:rsidR="00EE4B1F" w:rsidRPr="00B66FEE">
        <w:rPr>
          <w:spacing w:val="-3"/>
          <w:sz w:val="28"/>
        </w:rPr>
        <w:t>ПОЛІТИЧНОЇ ПАРТІЇ «СЛУГА НАРОДУ»</w:t>
      </w:r>
      <w:r w:rsidR="00112A95">
        <w:rPr>
          <w:spacing w:val="-3"/>
          <w:sz w:val="28"/>
        </w:rPr>
        <w:t>,</w:t>
      </w:r>
      <w:r w:rsidR="00EE4B1F" w:rsidRPr="00B66FEE">
        <w:rPr>
          <w:spacing w:val="-3"/>
          <w:sz w:val="28"/>
        </w:rPr>
        <w:t xml:space="preserve"> </w:t>
      </w:r>
      <w:r w:rsidRPr="00B66FEE">
        <w:rPr>
          <w:sz w:val="28"/>
        </w:rPr>
        <w:t xml:space="preserve">заступником голови Тимчасової слідчої комісії - народного депутата України </w:t>
      </w:r>
      <w:proofErr w:type="spellStart"/>
      <w:r w:rsidR="00260BDD" w:rsidRPr="00B66FEE">
        <w:rPr>
          <w:sz w:val="28"/>
        </w:rPr>
        <w:t>Мейдича</w:t>
      </w:r>
      <w:proofErr w:type="spellEnd"/>
      <w:r w:rsidR="00260BDD" w:rsidRPr="00B66FEE">
        <w:rPr>
          <w:sz w:val="28"/>
        </w:rPr>
        <w:t xml:space="preserve"> Олега Леонідовича</w:t>
      </w:r>
      <w:r w:rsidRPr="00B66FEE">
        <w:rPr>
          <w:sz w:val="28"/>
        </w:rPr>
        <w:t xml:space="preserve"> (</w:t>
      </w:r>
      <w:r w:rsidR="00260BDD" w:rsidRPr="00B66FEE">
        <w:rPr>
          <w:sz w:val="28"/>
        </w:rPr>
        <w:t>депутатська Фракція політичної партії Всеукраїнське об'єднання «Батьківщина»</w:t>
      </w:r>
      <w:r w:rsidRPr="00B66FEE">
        <w:rPr>
          <w:sz w:val="28"/>
        </w:rPr>
        <w:t>).</w:t>
      </w:r>
    </w:p>
    <w:p w:rsidR="00FD6DAE" w:rsidRPr="00B66FEE" w:rsidRDefault="00E2693C">
      <w:pPr>
        <w:pStyle w:val="a4"/>
        <w:numPr>
          <w:ilvl w:val="0"/>
          <w:numId w:val="1"/>
        </w:numPr>
        <w:tabs>
          <w:tab w:val="left" w:pos="1125"/>
        </w:tabs>
        <w:spacing w:before="1" w:after="11"/>
        <w:ind w:right="110" w:firstLine="539"/>
        <w:jc w:val="both"/>
        <w:rPr>
          <w:sz w:val="28"/>
        </w:rPr>
      </w:pPr>
      <w:r w:rsidRPr="00B66FEE">
        <w:rPr>
          <w:sz w:val="28"/>
        </w:rPr>
        <w:t>Обрати до складу Тимчасової слідчої комісії таких народних депутатів України:</w:t>
      </w:r>
    </w:p>
    <w:p w:rsidR="004C21F5" w:rsidRPr="00B66FEE" w:rsidRDefault="004C21F5" w:rsidP="004C21F5">
      <w:pPr>
        <w:pStyle w:val="a4"/>
        <w:tabs>
          <w:tab w:val="left" w:pos="1125"/>
        </w:tabs>
        <w:spacing w:before="1" w:after="11"/>
        <w:ind w:left="841" w:right="110" w:firstLine="0"/>
        <w:jc w:val="right"/>
        <w:rPr>
          <w:sz w:val="28"/>
        </w:rPr>
      </w:pPr>
    </w:p>
    <w:tbl>
      <w:tblPr>
        <w:tblStyle w:val="TableNormal"/>
        <w:tblW w:w="0" w:type="auto"/>
        <w:tblInd w:w="109" w:type="dxa"/>
        <w:tblLayout w:type="fixed"/>
        <w:tblLook w:val="01E0" w:firstRow="1" w:lastRow="1" w:firstColumn="1" w:lastColumn="1" w:noHBand="0" w:noVBand="0"/>
      </w:tblPr>
      <w:tblGrid>
        <w:gridCol w:w="575"/>
        <w:gridCol w:w="3259"/>
        <w:gridCol w:w="5155"/>
      </w:tblGrid>
      <w:tr w:rsidR="00FD6DAE" w:rsidRPr="009C0ECA" w:rsidTr="004C21F5">
        <w:trPr>
          <w:trHeight w:val="470"/>
        </w:trPr>
        <w:tc>
          <w:tcPr>
            <w:tcW w:w="575" w:type="dxa"/>
          </w:tcPr>
          <w:p w:rsidR="00FD6DAE" w:rsidRPr="00B66FEE" w:rsidRDefault="00E2693C">
            <w:pPr>
              <w:pStyle w:val="TableParagraph"/>
              <w:spacing w:before="0" w:line="311" w:lineRule="exact"/>
              <w:ind w:left="200"/>
              <w:rPr>
                <w:sz w:val="28"/>
              </w:rPr>
            </w:pPr>
            <w:r w:rsidRPr="00B66FEE">
              <w:rPr>
                <w:sz w:val="28"/>
              </w:rPr>
              <w:t>1</w:t>
            </w:r>
          </w:p>
        </w:tc>
        <w:tc>
          <w:tcPr>
            <w:tcW w:w="3259" w:type="dxa"/>
          </w:tcPr>
          <w:p w:rsidR="00FD6DAE" w:rsidRPr="009C0ECA" w:rsidRDefault="00EE4B1F" w:rsidP="00D65C60">
            <w:pPr>
              <w:pStyle w:val="TableParagraph"/>
              <w:spacing w:before="0" w:line="311" w:lineRule="exact"/>
              <w:rPr>
                <w:sz w:val="28"/>
              </w:rPr>
            </w:pPr>
            <w:proofErr w:type="spellStart"/>
            <w:r w:rsidRPr="009C0ECA">
              <w:rPr>
                <w:sz w:val="28"/>
              </w:rPr>
              <w:t>Драбовського</w:t>
            </w:r>
            <w:proofErr w:type="spellEnd"/>
            <w:r w:rsidRPr="009C0ECA">
              <w:rPr>
                <w:sz w:val="28"/>
              </w:rPr>
              <w:t xml:space="preserve"> Анатолія</w:t>
            </w:r>
            <w:r w:rsidR="00D65C60" w:rsidRPr="009C0ECA">
              <w:rPr>
                <w:sz w:val="28"/>
              </w:rPr>
              <w:t xml:space="preserve"> Григорович</w:t>
            </w:r>
            <w:r w:rsidRPr="009C0ECA">
              <w:rPr>
                <w:sz w:val="28"/>
              </w:rPr>
              <w:t>а</w:t>
            </w:r>
          </w:p>
        </w:tc>
        <w:tc>
          <w:tcPr>
            <w:tcW w:w="5155" w:type="dxa"/>
          </w:tcPr>
          <w:p w:rsidR="00FD6DAE" w:rsidRPr="009C0ECA" w:rsidRDefault="00E2693C" w:rsidP="004C21F5">
            <w:pPr>
              <w:pStyle w:val="TableParagraph"/>
              <w:tabs>
                <w:tab w:val="left" w:pos="2374"/>
              </w:tabs>
              <w:spacing w:before="0" w:line="311" w:lineRule="exact"/>
              <w:ind w:right="134"/>
              <w:jc w:val="both"/>
              <w:rPr>
                <w:sz w:val="28"/>
              </w:rPr>
            </w:pPr>
            <w:r w:rsidRPr="009C0ECA">
              <w:rPr>
                <w:sz w:val="28"/>
              </w:rPr>
              <w:t>Фракція</w:t>
            </w:r>
            <w:r w:rsidR="00F07FB6"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598"/>
        </w:trPr>
        <w:tc>
          <w:tcPr>
            <w:tcW w:w="575" w:type="dxa"/>
          </w:tcPr>
          <w:p w:rsidR="00FD6DAE" w:rsidRPr="00B66FEE" w:rsidRDefault="00E2693C">
            <w:pPr>
              <w:pStyle w:val="TableParagraph"/>
              <w:spacing w:before="156"/>
              <w:ind w:left="200"/>
              <w:rPr>
                <w:sz w:val="28"/>
              </w:rPr>
            </w:pPr>
            <w:r w:rsidRPr="00B66FEE">
              <w:rPr>
                <w:sz w:val="28"/>
              </w:rPr>
              <w:t>2</w:t>
            </w:r>
          </w:p>
        </w:tc>
        <w:tc>
          <w:tcPr>
            <w:tcW w:w="3259" w:type="dxa"/>
          </w:tcPr>
          <w:p w:rsidR="00FD6DAE" w:rsidRPr="009C0ECA" w:rsidRDefault="00EE4B1F" w:rsidP="00D65C60">
            <w:pPr>
              <w:pStyle w:val="TableParagraph"/>
              <w:spacing w:before="158"/>
              <w:rPr>
                <w:sz w:val="28"/>
              </w:rPr>
            </w:pPr>
            <w:r w:rsidRPr="009C0ECA">
              <w:rPr>
                <w:sz w:val="28"/>
              </w:rPr>
              <w:t>Ляшенко Анастасію</w:t>
            </w:r>
            <w:r w:rsidR="00D65C60" w:rsidRPr="009C0ECA">
              <w:rPr>
                <w:sz w:val="28"/>
              </w:rPr>
              <w:t xml:space="preserve"> </w:t>
            </w:r>
            <w:r w:rsidRPr="009C0ECA">
              <w:rPr>
                <w:sz w:val="28"/>
              </w:rPr>
              <w:t>Олексіївну</w:t>
            </w:r>
          </w:p>
        </w:tc>
        <w:tc>
          <w:tcPr>
            <w:tcW w:w="5155" w:type="dxa"/>
          </w:tcPr>
          <w:p w:rsidR="00FD6DAE" w:rsidRPr="009C0ECA" w:rsidRDefault="00D65C60" w:rsidP="004C21F5">
            <w:pPr>
              <w:pStyle w:val="TableParagraph"/>
              <w:tabs>
                <w:tab w:val="left" w:pos="2373"/>
              </w:tabs>
              <w:spacing w:before="158"/>
              <w:ind w:right="135"/>
              <w:jc w:val="both"/>
              <w:rPr>
                <w:sz w:val="28"/>
              </w:rPr>
            </w:pPr>
            <w:r w:rsidRPr="009C0ECA">
              <w:rPr>
                <w:sz w:val="28"/>
              </w:rPr>
              <w:t>Фракція</w:t>
            </w:r>
            <w:r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560"/>
        </w:trPr>
        <w:tc>
          <w:tcPr>
            <w:tcW w:w="575" w:type="dxa"/>
          </w:tcPr>
          <w:p w:rsidR="00FD6DAE" w:rsidRPr="00B66FEE" w:rsidRDefault="00E2693C">
            <w:pPr>
              <w:pStyle w:val="TableParagraph"/>
              <w:spacing w:before="116"/>
              <w:ind w:left="200"/>
              <w:rPr>
                <w:sz w:val="28"/>
              </w:rPr>
            </w:pPr>
            <w:r w:rsidRPr="00B66FEE">
              <w:rPr>
                <w:sz w:val="28"/>
              </w:rPr>
              <w:t>3</w:t>
            </w:r>
          </w:p>
        </w:tc>
        <w:tc>
          <w:tcPr>
            <w:tcW w:w="3259" w:type="dxa"/>
          </w:tcPr>
          <w:p w:rsidR="00FD6DAE" w:rsidRPr="009C0ECA" w:rsidRDefault="00EE4B1F" w:rsidP="00EE4B1F">
            <w:pPr>
              <w:pStyle w:val="TableParagraph"/>
              <w:spacing w:before="119"/>
              <w:rPr>
                <w:sz w:val="28"/>
              </w:rPr>
            </w:pPr>
            <w:r w:rsidRPr="009C0ECA">
              <w:rPr>
                <w:sz w:val="28"/>
              </w:rPr>
              <w:t xml:space="preserve">Марчука </w:t>
            </w:r>
            <w:r w:rsidR="00112A95" w:rsidRPr="009C0ECA">
              <w:rPr>
                <w:sz w:val="28"/>
              </w:rPr>
              <w:t>Ігоря</w:t>
            </w:r>
            <w:r w:rsidRPr="009C0ECA">
              <w:rPr>
                <w:sz w:val="28"/>
              </w:rPr>
              <w:t xml:space="preserve"> Петровича</w:t>
            </w:r>
          </w:p>
        </w:tc>
        <w:tc>
          <w:tcPr>
            <w:tcW w:w="5155" w:type="dxa"/>
          </w:tcPr>
          <w:p w:rsidR="00FD6DAE" w:rsidRPr="009C0ECA" w:rsidRDefault="00D65C60" w:rsidP="004C21F5">
            <w:pPr>
              <w:pStyle w:val="TableParagraph"/>
              <w:tabs>
                <w:tab w:val="left" w:pos="2373"/>
              </w:tabs>
              <w:spacing w:before="119"/>
              <w:ind w:right="135"/>
              <w:jc w:val="both"/>
              <w:rPr>
                <w:sz w:val="28"/>
              </w:rPr>
            </w:pPr>
            <w:r w:rsidRPr="009C0ECA">
              <w:rPr>
                <w:sz w:val="28"/>
              </w:rPr>
              <w:t>Фракція</w:t>
            </w:r>
            <w:r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561"/>
        </w:trPr>
        <w:tc>
          <w:tcPr>
            <w:tcW w:w="575" w:type="dxa"/>
          </w:tcPr>
          <w:p w:rsidR="00FD6DAE" w:rsidRPr="00B66FEE" w:rsidRDefault="00E2693C">
            <w:pPr>
              <w:pStyle w:val="TableParagraph"/>
              <w:spacing w:before="118"/>
              <w:ind w:left="200"/>
              <w:rPr>
                <w:sz w:val="28"/>
              </w:rPr>
            </w:pPr>
            <w:r w:rsidRPr="00B66FEE">
              <w:rPr>
                <w:sz w:val="28"/>
              </w:rPr>
              <w:t>4</w:t>
            </w:r>
          </w:p>
        </w:tc>
        <w:tc>
          <w:tcPr>
            <w:tcW w:w="3259" w:type="dxa"/>
          </w:tcPr>
          <w:p w:rsidR="00FD6DAE" w:rsidRPr="009C0ECA" w:rsidRDefault="00EE4B1F" w:rsidP="00D65C60">
            <w:pPr>
              <w:pStyle w:val="TableParagraph"/>
              <w:rPr>
                <w:sz w:val="28"/>
              </w:rPr>
            </w:pPr>
            <w:r w:rsidRPr="009C0ECA">
              <w:rPr>
                <w:sz w:val="28"/>
              </w:rPr>
              <w:t>Пушкаренка Арсенія</w:t>
            </w:r>
            <w:r w:rsidR="00D65C60" w:rsidRPr="009C0ECA">
              <w:rPr>
                <w:sz w:val="28"/>
              </w:rPr>
              <w:t xml:space="preserve"> Михайлович</w:t>
            </w:r>
            <w:r w:rsidRPr="009C0ECA">
              <w:rPr>
                <w:sz w:val="28"/>
              </w:rPr>
              <w:t>а</w:t>
            </w:r>
          </w:p>
        </w:tc>
        <w:tc>
          <w:tcPr>
            <w:tcW w:w="5155" w:type="dxa"/>
          </w:tcPr>
          <w:p w:rsidR="00FD6DAE" w:rsidRPr="009C0ECA" w:rsidRDefault="00D65C60" w:rsidP="004C21F5">
            <w:pPr>
              <w:pStyle w:val="TableParagraph"/>
              <w:tabs>
                <w:tab w:val="left" w:pos="2373"/>
              </w:tabs>
              <w:ind w:right="135"/>
              <w:jc w:val="both"/>
              <w:rPr>
                <w:sz w:val="28"/>
              </w:rPr>
            </w:pPr>
            <w:r w:rsidRPr="009C0ECA">
              <w:rPr>
                <w:sz w:val="28"/>
              </w:rPr>
              <w:t>Фракція</w:t>
            </w:r>
            <w:r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68"/>
        </w:trPr>
        <w:tc>
          <w:tcPr>
            <w:tcW w:w="575" w:type="dxa"/>
          </w:tcPr>
          <w:p w:rsidR="00FD6DAE" w:rsidRPr="00B66FEE" w:rsidRDefault="00E2693C">
            <w:pPr>
              <w:pStyle w:val="TableParagraph"/>
              <w:spacing w:before="117"/>
              <w:ind w:left="200"/>
              <w:rPr>
                <w:sz w:val="28"/>
              </w:rPr>
            </w:pPr>
            <w:r w:rsidRPr="00B66FEE">
              <w:rPr>
                <w:sz w:val="28"/>
              </w:rPr>
              <w:t>5</w:t>
            </w:r>
          </w:p>
        </w:tc>
        <w:tc>
          <w:tcPr>
            <w:tcW w:w="3259" w:type="dxa"/>
          </w:tcPr>
          <w:p w:rsidR="00FD6DAE" w:rsidRPr="009C0ECA" w:rsidRDefault="00D65C60" w:rsidP="00D65C60">
            <w:pPr>
              <w:pStyle w:val="TableParagraph"/>
              <w:rPr>
                <w:sz w:val="28"/>
              </w:rPr>
            </w:pPr>
            <w:proofErr w:type="spellStart"/>
            <w:r w:rsidRPr="009C0ECA">
              <w:rPr>
                <w:sz w:val="28"/>
              </w:rPr>
              <w:t>Стефанчук</w:t>
            </w:r>
            <w:r w:rsidR="00EE4B1F" w:rsidRPr="009C0ECA">
              <w:rPr>
                <w:sz w:val="28"/>
              </w:rPr>
              <w:t>а</w:t>
            </w:r>
            <w:proofErr w:type="spellEnd"/>
            <w:r w:rsidR="00EE4B1F" w:rsidRPr="009C0ECA">
              <w:rPr>
                <w:sz w:val="28"/>
              </w:rPr>
              <w:t xml:space="preserve"> Миколу</w:t>
            </w:r>
            <w:r w:rsidRPr="009C0ECA">
              <w:rPr>
                <w:sz w:val="28"/>
              </w:rPr>
              <w:t xml:space="preserve">  Олексійович</w:t>
            </w:r>
            <w:r w:rsidR="00EE4B1F" w:rsidRPr="009C0ECA">
              <w:rPr>
                <w:sz w:val="28"/>
              </w:rPr>
              <w:t>а</w:t>
            </w:r>
          </w:p>
        </w:tc>
        <w:tc>
          <w:tcPr>
            <w:tcW w:w="5155" w:type="dxa"/>
          </w:tcPr>
          <w:p w:rsidR="00FD6DAE" w:rsidRPr="009C0ECA" w:rsidRDefault="00D65C60" w:rsidP="004C21F5">
            <w:pPr>
              <w:pStyle w:val="TableParagraph"/>
              <w:tabs>
                <w:tab w:val="left" w:pos="2373"/>
              </w:tabs>
              <w:ind w:right="135"/>
              <w:jc w:val="both"/>
              <w:rPr>
                <w:sz w:val="28"/>
              </w:rPr>
            </w:pPr>
            <w:r w:rsidRPr="009C0ECA">
              <w:rPr>
                <w:sz w:val="28"/>
              </w:rPr>
              <w:t>Фракція</w:t>
            </w:r>
            <w:r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560"/>
        </w:trPr>
        <w:tc>
          <w:tcPr>
            <w:tcW w:w="575" w:type="dxa"/>
          </w:tcPr>
          <w:p w:rsidR="00FD6DAE" w:rsidRPr="00B66FEE" w:rsidRDefault="00E2693C">
            <w:pPr>
              <w:pStyle w:val="TableParagraph"/>
              <w:spacing w:before="116"/>
              <w:ind w:left="200"/>
              <w:rPr>
                <w:sz w:val="28"/>
              </w:rPr>
            </w:pPr>
            <w:r w:rsidRPr="00B66FEE">
              <w:rPr>
                <w:sz w:val="28"/>
              </w:rPr>
              <w:t>6</w:t>
            </w:r>
          </w:p>
        </w:tc>
        <w:tc>
          <w:tcPr>
            <w:tcW w:w="3259" w:type="dxa"/>
          </w:tcPr>
          <w:p w:rsidR="00FD6DAE" w:rsidRPr="009C0ECA" w:rsidRDefault="00D65C60" w:rsidP="00D65C60">
            <w:pPr>
              <w:pStyle w:val="TableParagraph"/>
              <w:spacing w:before="119"/>
              <w:rPr>
                <w:sz w:val="28"/>
              </w:rPr>
            </w:pPr>
            <w:r w:rsidRPr="009C0ECA">
              <w:rPr>
                <w:sz w:val="28"/>
              </w:rPr>
              <w:t>Тарасов</w:t>
            </w:r>
            <w:r w:rsidR="00EE4B1F" w:rsidRPr="009C0ECA">
              <w:rPr>
                <w:sz w:val="28"/>
              </w:rPr>
              <w:t>а</w:t>
            </w:r>
            <w:r w:rsidRPr="009C0ECA">
              <w:rPr>
                <w:sz w:val="28"/>
              </w:rPr>
              <w:t xml:space="preserve"> Олег</w:t>
            </w:r>
            <w:r w:rsidR="00EE4B1F" w:rsidRPr="009C0ECA">
              <w:rPr>
                <w:sz w:val="28"/>
              </w:rPr>
              <w:t>а</w:t>
            </w:r>
            <w:r w:rsidRPr="009C0ECA">
              <w:rPr>
                <w:sz w:val="28"/>
              </w:rPr>
              <w:t xml:space="preserve"> Сергійович</w:t>
            </w:r>
            <w:r w:rsidR="00EE4B1F" w:rsidRPr="009C0ECA">
              <w:rPr>
                <w:sz w:val="28"/>
              </w:rPr>
              <w:t>а</w:t>
            </w:r>
          </w:p>
        </w:tc>
        <w:tc>
          <w:tcPr>
            <w:tcW w:w="5155" w:type="dxa"/>
          </w:tcPr>
          <w:p w:rsidR="00FD6DAE" w:rsidRPr="009C0ECA" w:rsidRDefault="00D65C60" w:rsidP="004C21F5">
            <w:pPr>
              <w:pStyle w:val="TableParagraph"/>
              <w:tabs>
                <w:tab w:val="left" w:pos="2373"/>
              </w:tabs>
              <w:spacing w:before="119"/>
              <w:ind w:right="135"/>
              <w:jc w:val="both"/>
              <w:rPr>
                <w:sz w:val="28"/>
              </w:rPr>
            </w:pPr>
            <w:r w:rsidRPr="009C0ECA">
              <w:rPr>
                <w:sz w:val="28"/>
              </w:rPr>
              <w:t>Фракція</w:t>
            </w:r>
            <w:r w:rsidRPr="009C0ECA">
              <w:rPr>
                <w:spacing w:val="-3"/>
                <w:sz w:val="28"/>
              </w:rPr>
              <w:t xml:space="preserve"> </w:t>
            </w:r>
            <w:r w:rsidR="00EE4B1F" w:rsidRPr="009C0ECA">
              <w:rPr>
                <w:spacing w:val="-3"/>
                <w:sz w:val="28"/>
              </w:rPr>
              <w:t>ПОЛІТИЧНОЇ ПАРТІЇ «СЛУГА НАРОДУ»</w:t>
            </w:r>
          </w:p>
        </w:tc>
      </w:tr>
      <w:tr w:rsidR="00FD6DAE" w:rsidRPr="009C0ECA" w:rsidTr="004C21F5">
        <w:trPr>
          <w:trHeight w:val="560"/>
        </w:trPr>
        <w:tc>
          <w:tcPr>
            <w:tcW w:w="575" w:type="dxa"/>
          </w:tcPr>
          <w:p w:rsidR="00FD6DAE" w:rsidRPr="00B66FEE" w:rsidRDefault="00B66FEE">
            <w:pPr>
              <w:pStyle w:val="TableParagraph"/>
              <w:spacing w:before="118"/>
              <w:ind w:left="200"/>
              <w:rPr>
                <w:sz w:val="28"/>
              </w:rPr>
            </w:pPr>
            <w:r w:rsidRPr="00B66FEE">
              <w:rPr>
                <w:sz w:val="28"/>
              </w:rPr>
              <w:t>7</w:t>
            </w:r>
          </w:p>
        </w:tc>
        <w:tc>
          <w:tcPr>
            <w:tcW w:w="3259" w:type="dxa"/>
          </w:tcPr>
          <w:p w:rsidR="00FD6DAE" w:rsidRPr="009C0ECA" w:rsidRDefault="00EE4B1F" w:rsidP="00D65C60">
            <w:pPr>
              <w:pStyle w:val="TableParagraph"/>
              <w:rPr>
                <w:sz w:val="28"/>
              </w:rPr>
            </w:pPr>
            <w:proofErr w:type="spellStart"/>
            <w:r w:rsidRPr="009C0ECA">
              <w:rPr>
                <w:sz w:val="28"/>
              </w:rPr>
              <w:t>Устінову</w:t>
            </w:r>
            <w:proofErr w:type="spellEnd"/>
            <w:r w:rsidRPr="009C0ECA">
              <w:rPr>
                <w:sz w:val="28"/>
              </w:rPr>
              <w:t xml:space="preserve"> Олександру Юріївну</w:t>
            </w:r>
          </w:p>
        </w:tc>
        <w:tc>
          <w:tcPr>
            <w:tcW w:w="5155" w:type="dxa"/>
          </w:tcPr>
          <w:p w:rsidR="00FD6DAE" w:rsidRPr="009C0ECA" w:rsidRDefault="00D65C60" w:rsidP="004C21F5">
            <w:pPr>
              <w:pStyle w:val="TableParagraph"/>
              <w:tabs>
                <w:tab w:val="left" w:pos="2373"/>
              </w:tabs>
              <w:ind w:right="135"/>
              <w:jc w:val="both"/>
              <w:rPr>
                <w:sz w:val="28"/>
              </w:rPr>
            </w:pPr>
            <w:r w:rsidRPr="009C0ECA">
              <w:rPr>
                <w:sz w:val="28"/>
              </w:rPr>
              <w:t>Фракція</w:t>
            </w:r>
            <w:r w:rsidRPr="009C0ECA">
              <w:rPr>
                <w:spacing w:val="-3"/>
                <w:sz w:val="28"/>
              </w:rPr>
              <w:t xml:space="preserve"> Політичної партії «ГОЛОС»</w:t>
            </w:r>
          </w:p>
        </w:tc>
      </w:tr>
      <w:tr w:rsidR="00FD6DAE" w:rsidRPr="009C0ECA" w:rsidTr="004C21F5">
        <w:trPr>
          <w:trHeight w:val="560"/>
        </w:trPr>
        <w:tc>
          <w:tcPr>
            <w:tcW w:w="575" w:type="dxa"/>
          </w:tcPr>
          <w:p w:rsidR="00FD6DAE" w:rsidRPr="00B66FEE" w:rsidRDefault="00B66FEE">
            <w:pPr>
              <w:pStyle w:val="TableParagraph"/>
              <w:spacing w:before="116"/>
              <w:ind w:left="200"/>
              <w:rPr>
                <w:sz w:val="28"/>
              </w:rPr>
            </w:pPr>
            <w:r w:rsidRPr="00B66FEE">
              <w:rPr>
                <w:sz w:val="28"/>
              </w:rPr>
              <w:t>8</w:t>
            </w:r>
          </w:p>
        </w:tc>
        <w:tc>
          <w:tcPr>
            <w:tcW w:w="3259" w:type="dxa"/>
          </w:tcPr>
          <w:p w:rsidR="00FD6DAE" w:rsidRPr="009C0ECA" w:rsidRDefault="004C21F5" w:rsidP="004C21F5">
            <w:pPr>
              <w:pStyle w:val="TableParagraph"/>
              <w:spacing w:before="119"/>
              <w:rPr>
                <w:sz w:val="28"/>
              </w:rPr>
            </w:pPr>
            <w:r w:rsidRPr="009C0ECA">
              <w:rPr>
                <w:sz w:val="28"/>
              </w:rPr>
              <w:t>Шахов</w:t>
            </w:r>
            <w:r w:rsidR="00EE4B1F" w:rsidRPr="009C0ECA">
              <w:rPr>
                <w:sz w:val="28"/>
              </w:rPr>
              <w:t xml:space="preserve">а Сергія </w:t>
            </w:r>
            <w:r w:rsidRPr="009C0ECA">
              <w:rPr>
                <w:sz w:val="28"/>
              </w:rPr>
              <w:t>Володимирович</w:t>
            </w:r>
            <w:r w:rsidR="00EE4B1F" w:rsidRPr="009C0ECA">
              <w:rPr>
                <w:sz w:val="28"/>
              </w:rPr>
              <w:t>а</w:t>
            </w:r>
          </w:p>
        </w:tc>
        <w:tc>
          <w:tcPr>
            <w:tcW w:w="5155" w:type="dxa"/>
          </w:tcPr>
          <w:p w:rsidR="00FD6DAE" w:rsidRPr="009C0ECA" w:rsidRDefault="00D65C60" w:rsidP="00112A95">
            <w:pPr>
              <w:pStyle w:val="TableParagraph"/>
              <w:tabs>
                <w:tab w:val="left" w:pos="2373"/>
              </w:tabs>
              <w:spacing w:before="119"/>
              <w:ind w:right="135"/>
              <w:rPr>
                <w:sz w:val="28"/>
              </w:rPr>
            </w:pPr>
            <w:r w:rsidRPr="009C0ECA">
              <w:rPr>
                <w:sz w:val="28"/>
              </w:rPr>
              <w:t>Депута</w:t>
            </w:r>
            <w:r w:rsidR="00EE4B1F" w:rsidRPr="009C0ECA">
              <w:rPr>
                <w:sz w:val="28"/>
              </w:rPr>
              <w:t>тська група «ДОВІРА</w:t>
            </w:r>
            <w:r w:rsidR="004C21F5" w:rsidRPr="009C0ECA">
              <w:rPr>
                <w:sz w:val="28"/>
              </w:rPr>
              <w:t>»</w:t>
            </w:r>
          </w:p>
        </w:tc>
      </w:tr>
      <w:tr w:rsidR="00FD6DAE" w:rsidRPr="009C0ECA" w:rsidTr="004C21F5">
        <w:trPr>
          <w:trHeight w:val="560"/>
        </w:trPr>
        <w:tc>
          <w:tcPr>
            <w:tcW w:w="575" w:type="dxa"/>
          </w:tcPr>
          <w:p w:rsidR="00FD6DAE" w:rsidRPr="00B66FEE" w:rsidRDefault="00B66FEE">
            <w:pPr>
              <w:pStyle w:val="TableParagraph"/>
              <w:spacing w:before="117"/>
              <w:ind w:left="200"/>
              <w:rPr>
                <w:sz w:val="28"/>
              </w:rPr>
            </w:pPr>
            <w:r w:rsidRPr="00B66FEE">
              <w:rPr>
                <w:sz w:val="28"/>
              </w:rPr>
              <w:t>9</w:t>
            </w:r>
          </w:p>
        </w:tc>
        <w:tc>
          <w:tcPr>
            <w:tcW w:w="3259" w:type="dxa"/>
          </w:tcPr>
          <w:p w:rsidR="00FD6DAE" w:rsidRPr="009C0ECA" w:rsidRDefault="004C21F5" w:rsidP="004C21F5">
            <w:pPr>
              <w:pStyle w:val="TableParagraph"/>
              <w:rPr>
                <w:sz w:val="28"/>
              </w:rPr>
            </w:pPr>
            <w:r w:rsidRPr="009C0ECA">
              <w:rPr>
                <w:sz w:val="28"/>
              </w:rPr>
              <w:t>Поляков</w:t>
            </w:r>
            <w:r w:rsidR="00EE4B1F" w:rsidRPr="009C0ECA">
              <w:rPr>
                <w:sz w:val="28"/>
              </w:rPr>
              <w:t>а</w:t>
            </w:r>
            <w:r w:rsidRPr="009C0ECA">
              <w:rPr>
                <w:sz w:val="28"/>
              </w:rPr>
              <w:t xml:space="preserve"> Антон</w:t>
            </w:r>
            <w:r w:rsidR="00EE4B1F" w:rsidRPr="009C0ECA">
              <w:rPr>
                <w:sz w:val="28"/>
              </w:rPr>
              <w:t>а</w:t>
            </w:r>
            <w:r w:rsidRPr="009C0ECA">
              <w:rPr>
                <w:sz w:val="28"/>
              </w:rPr>
              <w:t xml:space="preserve"> Едуардович</w:t>
            </w:r>
            <w:r w:rsidR="00EE4B1F" w:rsidRPr="009C0ECA">
              <w:rPr>
                <w:sz w:val="28"/>
              </w:rPr>
              <w:t>а</w:t>
            </w:r>
          </w:p>
        </w:tc>
        <w:tc>
          <w:tcPr>
            <w:tcW w:w="5155" w:type="dxa"/>
          </w:tcPr>
          <w:p w:rsidR="00FD6DAE" w:rsidRPr="009C0ECA" w:rsidRDefault="004C21F5" w:rsidP="004C21F5">
            <w:pPr>
              <w:pStyle w:val="TableParagraph"/>
              <w:tabs>
                <w:tab w:val="left" w:pos="2373"/>
              </w:tabs>
              <w:ind w:right="135"/>
              <w:jc w:val="both"/>
              <w:rPr>
                <w:sz w:val="28"/>
              </w:rPr>
            </w:pPr>
            <w:r w:rsidRPr="009C0ECA">
              <w:rPr>
                <w:sz w:val="28"/>
              </w:rPr>
              <w:t xml:space="preserve">Не входить до складу будь-якої фракції </w:t>
            </w:r>
            <w:r w:rsidR="00EE4B1F" w:rsidRPr="009C0ECA">
              <w:rPr>
                <w:sz w:val="28"/>
              </w:rPr>
              <w:t>чи групи</w:t>
            </w:r>
          </w:p>
        </w:tc>
      </w:tr>
    </w:tbl>
    <w:p w:rsidR="00FD6DAE" w:rsidRPr="00B66FEE" w:rsidRDefault="00FD6DAE">
      <w:pPr>
        <w:pStyle w:val="a3"/>
        <w:ind w:left="0"/>
        <w:rPr>
          <w:sz w:val="30"/>
        </w:rPr>
      </w:pPr>
    </w:p>
    <w:p w:rsidR="00FD6DAE" w:rsidRPr="00B66FEE" w:rsidRDefault="00E2693C">
      <w:pPr>
        <w:pStyle w:val="a4"/>
        <w:numPr>
          <w:ilvl w:val="0"/>
          <w:numId w:val="1"/>
        </w:numPr>
        <w:tabs>
          <w:tab w:val="left" w:pos="1324"/>
        </w:tabs>
        <w:spacing w:before="224"/>
        <w:ind w:right="105" w:firstLine="539"/>
        <w:jc w:val="both"/>
        <w:rPr>
          <w:sz w:val="28"/>
        </w:rPr>
      </w:pPr>
      <w:r w:rsidRPr="00B66FEE">
        <w:rPr>
          <w:sz w:val="28"/>
        </w:rPr>
        <w:t>Матеріально-технічне, кадрове, інформаційне та організаційне забезпечення роботи Тимчасової слідчої комісії покласти на Апарат Верховної Ради</w:t>
      </w:r>
      <w:r w:rsidRPr="00B66FEE">
        <w:rPr>
          <w:spacing w:val="-3"/>
          <w:sz w:val="28"/>
        </w:rPr>
        <w:t xml:space="preserve"> </w:t>
      </w:r>
      <w:r w:rsidRPr="00B66FEE">
        <w:rPr>
          <w:sz w:val="28"/>
        </w:rPr>
        <w:t>України.</w:t>
      </w:r>
    </w:p>
    <w:p w:rsidR="00FD6DAE" w:rsidRPr="00B66FEE" w:rsidRDefault="00E2693C">
      <w:pPr>
        <w:pStyle w:val="a4"/>
        <w:numPr>
          <w:ilvl w:val="0"/>
          <w:numId w:val="1"/>
        </w:numPr>
        <w:tabs>
          <w:tab w:val="left" w:pos="1226"/>
        </w:tabs>
        <w:ind w:firstLine="609"/>
        <w:jc w:val="both"/>
        <w:rPr>
          <w:sz w:val="28"/>
        </w:rPr>
      </w:pPr>
      <w:r w:rsidRPr="00B66FEE">
        <w:rPr>
          <w:sz w:val="28"/>
        </w:rPr>
        <w:t xml:space="preserve">Визначити термін діяльності Тимчасової слідчої комісії — </w:t>
      </w:r>
      <w:r w:rsidR="0065080D">
        <w:rPr>
          <w:sz w:val="28"/>
        </w:rPr>
        <w:t>один</w:t>
      </w:r>
      <w:bookmarkStart w:id="0" w:name="_GoBack"/>
      <w:bookmarkEnd w:id="0"/>
      <w:r w:rsidR="0072733E">
        <w:rPr>
          <w:sz w:val="28"/>
        </w:rPr>
        <w:t xml:space="preserve"> рік</w:t>
      </w:r>
      <w:r w:rsidRPr="00B66FEE">
        <w:rPr>
          <w:sz w:val="28"/>
        </w:rPr>
        <w:t xml:space="preserve"> з дня її</w:t>
      </w:r>
      <w:r w:rsidRPr="00B66FEE">
        <w:rPr>
          <w:spacing w:val="-7"/>
          <w:sz w:val="28"/>
        </w:rPr>
        <w:t xml:space="preserve"> </w:t>
      </w:r>
      <w:r w:rsidRPr="00B66FEE">
        <w:rPr>
          <w:sz w:val="28"/>
        </w:rPr>
        <w:t>утворення.</w:t>
      </w:r>
    </w:p>
    <w:p w:rsidR="00FD6DAE" w:rsidRPr="00B66FEE" w:rsidRDefault="00E2693C">
      <w:pPr>
        <w:pStyle w:val="a4"/>
        <w:numPr>
          <w:ilvl w:val="0"/>
          <w:numId w:val="1"/>
        </w:numPr>
        <w:tabs>
          <w:tab w:val="left" w:pos="1466"/>
        </w:tabs>
        <w:ind w:firstLine="719"/>
        <w:jc w:val="both"/>
        <w:rPr>
          <w:sz w:val="28"/>
        </w:rPr>
      </w:pPr>
      <w:r w:rsidRPr="00B66FEE">
        <w:rPr>
          <w:sz w:val="28"/>
        </w:rPr>
        <w:t>Кабінету Міністрів України, Офісу Генеральної Прокуратури України, Службі безпеки України, Міністерству внутрішніх справ України, Міністерству юстиції України сприяти діяльності Тимчасової слідчої комісії та забезпечити додержання Законів України «Про статус народного депутата України» та «Про державну таємницю» щодо доступу членів Тимчасової слідчої комісії до інформації, матеріалів та документів, які стосуються предмета діяльності Тимчасової слідчої</w:t>
      </w:r>
      <w:r w:rsidRPr="00B66FEE">
        <w:rPr>
          <w:spacing w:val="-4"/>
          <w:sz w:val="28"/>
        </w:rPr>
        <w:t xml:space="preserve"> </w:t>
      </w:r>
      <w:r w:rsidRPr="00B66FEE">
        <w:rPr>
          <w:sz w:val="28"/>
        </w:rPr>
        <w:t>комісії.</w:t>
      </w:r>
    </w:p>
    <w:p w:rsidR="00FD6DAE" w:rsidRPr="00B66FEE" w:rsidRDefault="00E2693C">
      <w:pPr>
        <w:pStyle w:val="a4"/>
        <w:numPr>
          <w:ilvl w:val="0"/>
          <w:numId w:val="1"/>
        </w:numPr>
        <w:tabs>
          <w:tab w:val="left" w:pos="1320"/>
        </w:tabs>
        <w:ind w:left="1319" w:right="0" w:hanging="479"/>
        <w:jc w:val="both"/>
        <w:rPr>
          <w:sz w:val="28"/>
        </w:rPr>
      </w:pPr>
      <w:r w:rsidRPr="00B66FEE">
        <w:rPr>
          <w:sz w:val="28"/>
        </w:rPr>
        <w:t>Звіт Тимчасової слідчої комісії про виконану роботу</w:t>
      </w:r>
      <w:r w:rsidRPr="00B66FEE">
        <w:rPr>
          <w:spacing w:val="67"/>
          <w:sz w:val="28"/>
        </w:rPr>
        <w:t xml:space="preserve"> </w:t>
      </w:r>
      <w:r w:rsidRPr="00B66FEE">
        <w:rPr>
          <w:sz w:val="28"/>
        </w:rPr>
        <w:t>заслухати на</w:t>
      </w:r>
    </w:p>
    <w:p w:rsidR="00FD6DAE" w:rsidRPr="00B66FEE" w:rsidRDefault="00FD6DAE">
      <w:pPr>
        <w:jc w:val="both"/>
        <w:rPr>
          <w:sz w:val="28"/>
        </w:rPr>
        <w:sectPr w:rsidR="00FD6DAE" w:rsidRPr="00B66FEE">
          <w:pgSz w:w="11910" w:h="16840"/>
          <w:pgMar w:top="1040" w:right="740" w:bottom="280" w:left="1400" w:header="720" w:footer="720" w:gutter="0"/>
          <w:cols w:space="720"/>
        </w:sectPr>
      </w:pPr>
    </w:p>
    <w:p w:rsidR="00FD6DAE" w:rsidRPr="00B66FEE" w:rsidRDefault="00E2693C">
      <w:pPr>
        <w:pStyle w:val="a3"/>
        <w:spacing w:before="67" w:line="242" w:lineRule="auto"/>
      </w:pPr>
      <w:r w:rsidRPr="00B66FEE">
        <w:lastRenderedPageBreak/>
        <w:t>пленарному засіданні Верховної Ради України не пізніше 6 (шести) місяців з дня її утворення.</w:t>
      </w:r>
    </w:p>
    <w:p w:rsidR="00FD6DAE" w:rsidRPr="00B66FEE" w:rsidRDefault="00E2693C">
      <w:pPr>
        <w:pStyle w:val="a4"/>
        <w:numPr>
          <w:ilvl w:val="0"/>
          <w:numId w:val="1"/>
        </w:numPr>
        <w:tabs>
          <w:tab w:val="left" w:pos="1265"/>
        </w:tabs>
        <w:spacing w:line="318" w:lineRule="exact"/>
        <w:ind w:left="1264" w:right="0" w:hanging="424"/>
        <w:jc w:val="left"/>
        <w:rPr>
          <w:sz w:val="28"/>
        </w:rPr>
      </w:pPr>
      <w:r w:rsidRPr="00B66FEE">
        <w:rPr>
          <w:sz w:val="28"/>
        </w:rPr>
        <w:t>Ця Постанова набирає чинності з дня її</w:t>
      </w:r>
      <w:r w:rsidRPr="00B66FEE">
        <w:rPr>
          <w:spacing w:val="-13"/>
          <w:sz w:val="28"/>
        </w:rPr>
        <w:t xml:space="preserve"> </w:t>
      </w:r>
      <w:r w:rsidRPr="00B66FEE">
        <w:rPr>
          <w:sz w:val="28"/>
        </w:rPr>
        <w:t>прийняття.</w:t>
      </w:r>
    </w:p>
    <w:p w:rsidR="00FD6DAE" w:rsidRPr="00B66FEE" w:rsidRDefault="00FD6DAE">
      <w:pPr>
        <w:pStyle w:val="a3"/>
        <w:ind w:left="0"/>
        <w:rPr>
          <w:sz w:val="30"/>
        </w:rPr>
      </w:pPr>
    </w:p>
    <w:p w:rsidR="00FD6DAE" w:rsidRPr="00B66FEE" w:rsidRDefault="00FD6DAE">
      <w:pPr>
        <w:pStyle w:val="a3"/>
        <w:spacing w:before="4"/>
        <w:ind w:left="0"/>
        <w:rPr>
          <w:sz w:val="26"/>
        </w:rPr>
      </w:pPr>
    </w:p>
    <w:p w:rsidR="00FD6DAE" w:rsidRDefault="00E2693C">
      <w:pPr>
        <w:pStyle w:val="1"/>
        <w:ind w:left="1209" w:right="5966" w:hanging="363"/>
      </w:pPr>
      <w:r w:rsidRPr="00B66FEE">
        <w:t>Голова Верховної Ради України</w:t>
      </w:r>
    </w:p>
    <w:sectPr w:rsidR="00FD6DAE">
      <w:pgSz w:w="11910" w:h="16840"/>
      <w:pgMar w:top="1040" w:right="740" w:bottom="280" w:left="1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A97E2A"/>
    <w:multiLevelType w:val="hybridMultilevel"/>
    <w:tmpl w:val="A4BEA226"/>
    <w:lvl w:ilvl="0" w:tplc="351E41F4">
      <w:start w:val="1"/>
      <w:numFmt w:val="decimal"/>
      <w:lvlText w:val="%1."/>
      <w:lvlJc w:val="left"/>
      <w:pPr>
        <w:ind w:left="302" w:hanging="367"/>
        <w:jc w:val="right"/>
      </w:pPr>
      <w:rPr>
        <w:rFonts w:ascii="Times New Roman" w:eastAsia="Times New Roman" w:hAnsi="Times New Roman" w:cs="Times New Roman" w:hint="default"/>
        <w:w w:val="100"/>
        <w:sz w:val="28"/>
        <w:szCs w:val="28"/>
        <w:lang w:val="uk-UA" w:eastAsia="en-US" w:bidi="ar-SA"/>
      </w:rPr>
    </w:lvl>
    <w:lvl w:ilvl="1" w:tplc="8C1EBD58">
      <w:numFmt w:val="bullet"/>
      <w:lvlText w:val="•"/>
      <w:lvlJc w:val="left"/>
      <w:pPr>
        <w:ind w:left="1246" w:hanging="367"/>
      </w:pPr>
      <w:rPr>
        <w:rFonts w:hint="default"/>
        <w:lang w:val="uk-UA" w:eastAsia="en-US" w:bidi="ar-SA"/>
      </w:rPr>
    </w:lvl>
    <w:lvl w:ilvl="2" w:tplc="72861E5A">
      <w:numFmt w:val="bullet"/>
      <w:lvlText w:val="•"/>
      <w:lvlJc w:val="left"/>
      <w:pPr>
        <w:ind w:left="2193" w:hanging="367"/>
      </w:pPr>
      <w:rPr>
        <w:rFonts w:hint="default"/>
        <w:lang w:val="uk-UA" w:eastAsia="en-US" w:bidi="ar-SA"/>
      </w:rPr>
    </w:lvl>
    <w:lvl w:ilvl="3" w:tplc="CDEC8334">
      <w:numFmt w:val="bullet"/>
      <w:lvlText w:val="•"/>
      <w:lvlJc w:val="left"/>
      <w:pPr>
        <w:ind w:left="3139" w:hanging="367"/>
      </w:pPr>
      <w:rPr>
        <w:rFonts w:hint="default"/>
        <w:lang w:val="uk-UA" w:eastAsia="en-US" w:bidi="ar-SA"/>
      </w:rPr>
    </w:lvl>
    <w:lvl w:ilvl="4" w:tplc="FC40AA16">
      <w:numFmt w:val="bullet"/>
      <w:lvlText w:val="•"/>
      <w:lvlJc w:val="left"/>
      <w:pPr>
        <w:ind w:left="4086" w:hanging="367"/>
      </w:pPr>
      <w:rPr>
        <w:rFonts w:hint="default"/>
        <w:lang w:val="uk-UA" w:eastAsia="en-US" w:bidi="ar-SA"/>
      </w:rPr>
    </w:lvl>
    <w:lvl w:ilvl="5" w:tplc="8ECA8456">
      <w:numFmt w:val="bullet"/>
      <w:lvlText w:val="•"/>
      <w:lvlJc w:val="left"/>
      <w:pPr>
        <w:ind w:left="5033" w:hanging="367"/>
      </w:pPr>
      <w:rPr>
        <w:rFonts w:hint="default"/>
        <w:lang w:val="uk-UA" w:eastAsia="en-US" w:bidi="ar-SA"/>
      </w:rPr>
    </w:lvl>
    <w:lvl w:ilvl="6" w:tplc="7026CA62">
      <w:numFmt w:val="bullet"/>
      <w:lvlText w:val="•"/>
      <w:lvlJc w:val="left"/>
      <w:pPr>
        <w:ind w:left="5979" w:hanging="367"/>
      </w:pPr>
      <w:rPr>
        <w:rFonts w:hint="default"/>
        <w:lang w:val="uk-UA" w:eastAsia="en-US" w:bidi="ar-SA"/>
      </w:rPr>
    </w:lvl>
    <w:lvl w:ilvl="7" w:tplc="995E2D94">
      <w:numFmt w:val="bullet"/>
      <w:lvlText w:val="•"/>
      <w:lvlJc w:val="left"/>
      <w:pPr>
        <w:ind w:left="6926" w:hanging="367"/>
      </w:pPr>
      <w:rPr>
        <w:rFonts w:hint="default"/>
        <w:lang w:val="uk-UA" w:eastAsia="en-US" w:bidi="ar-SA"/>
      </w:rPr>
    </w:lvl>
    <w:lvl w:ilvl="8" w:tplc="0EB465EA">
      <w:numFmt w:val="bullet"/>
      <w:lvlText w:val="•"/>
      <w:lvlJc w:val="left"/>
      <w:pPr>
        <w:ind w:left="7873" w:hanging="367"/>
      </w:pPr>
      <w:rPr>
        <w:rFonts w:hint="default"/>
        <w:lang w:val="uk-UA"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DAE"/>
    <w:rsid w:val="00112A95"/>
    <w:rsid w:val="00260BDD"/>
    <w:rsid w:val="002F3DD0"/>
    <w:rsid w:val="004C21F5"/>
    <w:rsid w:val="0065080D"/>
    <w:rsid w:val="0072733E"/>
    <w:rsid w:val="007821F9"/>
    <w:rsid w:val="009C0ECA"/>
    <w:rsid w:val="009D40B3"/>
    <w:rsid w:val="00B66FEE"/>
    <w:rsid w:val="00D65C60"/>
    <w:rsid w:val="00E2693C"/>
    <w:rsid w:val="00EE4B1F"/>
    <w:rsid w:val="00F07FB6"/>
    <w:rsid w:val="00F66287"/>
    <w:rsid w:val="00FD6D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D00C"/>
  <w15:docId w15:val="{63DDC0FD-B521-4C73-AAB2-B9B77D58C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6063"/>
      <w:outlineLvl w:val="0"/>
    </w:pPr>
    <w:rPr>
      <w:b/>
      <w:bCs/>
      <w:sz w:val="28"/>
      <w:szCs w:val="28"/>
    </w:rPr>
  </w:style>
  <w:style w:type="paragraph" w:styleId="2">
    <w:name w:val="heading 2"/>
    <w:basedOn w:val="a"/>
    <w:next w:val="a"/>
    <w:link w:val="20"/>
    <w:uiPriority w:val="9"/>
    <w:semiHidden/>
    <w:unhideWhenUsed/>
    <w:qFormat/>
    <w:rsid w:val="004C21F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02"/>
    </w:pPr>
    <w:rPr>
      <w:sz w:val="28"/>
      <w:szCs w:val="28"/>
    </w:rPr>
  </w:style>
  <w:style w:type="paragraph" w:styleId="a4">
    <w:name w:val="List Paragraph"/>
    <w:basedOn w:val="a"/>
    <w:uiPriority w:val="1"/>
    <w:qFormat/>
    <w:pPr>
      <w:ind w:left="302" w:right="103" w:firstLine="539"/>
      <w:jc w:val="both"/>
    </w:pPr>
  </w:style>
  <w:style w:type="paragraph" w:customStyle="1" w:styleId="TableParagraph">
    <w:name w:val="Table Paragraph"/>
    <w:basedOn w:val="a"/>
    <w:uiPriority w:val="1"/>
    <w:qFormat/>
    <w:pPr>
      <w:spacing w:before="120"/>
    </w:pPr>
  </w:style>
  <w:style w:type="character" w:customStyle="1" w:styleId="20">
    <w:name w:val="Заголовок 2 Знак"/>
    <w:basedOn w:val="a0"/>
    <w:link w:val="2"/>
    <w:uiPriority w:val="9"/>
    <w:semiHidden/>
    <w:rsid w:val="004C21F5"/>
    <w:rPr>
      <w:rFonts w:asciiTheme="majorHAnsi" w:eastAsiaTheme="majorEastAsia" w:hAnsiTheme="majorHAnsi" w:cstheme="majorBidi"/>
      <w:color w:val="365F91" w:themeColor="accent1" w:themeShade="BF"/>
      <w:sz w:val="26"/>
      <w:szCs w:val="26"/>
      <w:lang w:val="uk-UA"/>
    </w:rPr>
  </w:style>
  <w:style w:type="paragraph" w:styleId="a5">
    <w:name w:val="Balloon Text"/>
    <w:basedOn w:val="a"/>
    <w:link w:val="a6"/>
    <w:uiPriority w:val="99"/>
    <w:semiHidden/>
    <w:unhideWhenUsed/>
    <w:rsid w:val="0065080D"/>
    <w:rPr>
      <w:rFonts w:ascii="Segoe UI" w:hAnsi="Segoe UI" w:cs="Segoe UI"/>
      <w:sz w:val="18"/>
      <w:szCs w:val="18"/>
    </w:rPr>
  </w:style>
  <w:style w:type="character" w:customStyle="1" w:styleId="a6">
    <w:name w:val="Текст у виносці Знак"/>
    <w:basedOn w:val="a0"/>
    <w:link w:val="a5"/>
    <w:uiPriority w:val="99"/>
    <w:semiHidden/>
    <w:rsid w:val="0065080D"/>
    <w:rPr>
      <w:rFonts w:ascii="Segoe UI" w:eastAsia="Times New Roman"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505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2442</Words>
  <Characters>1393</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ﾊﾑﾅﾍﾈﾟ</dc:creator>
  <cp:lastModifiedBy>Бабенко Дмитро</cp:lastModifiedBy>
  <cp:revision>5</cp:revision>
  <cp:lastPrinted>2020-06-18T13:21:00Z</cp:lastPrinted>
  <dcterms:created xsi:type="dcterms:W3CDTF">2020-06-18T12:19:00Z</dcterms:created>
  <dcterms:modified xsi:type="dcterms:W3CDTF">2020-06-18T13:22:00Z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2020-05-13T00:00:00Z</vt:filetime>
  </property>
  <property fmtid="{D5CDD505-2E9C-101B-9397-08002B2CF9AE}" pid="3" name="Creator">
    <vt:lpwstr>Microsoft® Word 2016</vt:lpwstr>
  </property>
  <property fmtid="{D5CDD505-2E9C-101B-9397-08002B2CF9AE}" pid="4" name="LastSaved">
    <vt:filetime>2020-06-11T00:00:00Z</vt:filetime>
  </property>
</Properties>
</file>