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9FF" w:rsidRPr="00C93665" w:rsidRDefault="00D349FF" w:rsidP="003C08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D349FF" w:rsidRDefault="00D349FF" w:rsidP="003C08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0A726C" w:rsidRDefault="000A726C" w:rsidP="003C08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0A726C" w:rsidRDefault="000A726C" w:rsidP="003C08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0A726C" w:rsidRPr="00C93665" w:rsidRDefault="000A726C" w:rsidP="003C08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B57E3D" w:rsidRPr="00C93665" w:rsidRDefault="00B57E3D" w:rsidP="003C08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C93665"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B57E3D" w:rsidRPr="00C93665" w:rsidRDefault="003D322C" w:rsidP="003C08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C93665">
        <w:rPr>
          <w:rFonts w:ascii="Times New Roman" w:eastAsia="Times New Roman" w:hAnsi="Times New Roman"/>
          <w:b/>
          <w:sz w:val="28"/>
          <w:szCs w:val="24"/>
          <w:lang w:eastAsia="ru-RU"/>
        </w:rPr>
        <w:t>на проект Закону України «</w:t>
      </w:r>
      <w:r w:rsidR="00C80371" w:rsidRPr="00C93665">
        <w:rPr>
          <w:rFonts w:ascii="Times New Roman" w:eastAsia="Times New Roman" w:hAnsi="Times New Roman"/>
          <w:b/>
          <w:bCs/>
          <w:sz w:val="28"/>
          <w:szCs w:val="28"/>
        </w:rPr>
        <w:t>Про внесення змін до Податкового кодексу України та інших законів України щодо оподаткування доходів від діяльності з організації та проведення азартних ігор та лотерей</w:t>
      </w:r>
      <w:r w:rsidR="00B57E3D" w:rsidRPr="00C93665">
        <w:rPr>
          <w:rFonts w:ascii="Times New Roman" w:eastAsia="Times New Roman" w:hAnsi="Times New Roman"/>
          <w:b/>
          <w:sz w:val="28"/>
          <w:szCs w:val="24"/>
          <w:lang w:eastAsia="ru-RU"/>
        </w:rPr>
        <w:t>»</w:t>
      </w:r>
    </w:p>
    <w:p w:rsidR="00565F92" w:rsidRPr="00C93665" w:rsidRDefault="00565F92" w:rsidP="003C08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631AB" w:rsidRPr="00C93665" w:rsidRDefault="00017DB2" w:rsidP="003C08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У </w:t>
      </w:r>
      <w:r w:rsidR="00511211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доопрацьованому </w:t>
      </w:r>
      <w:r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проекті </w:t>
      </w:r>
      <w:r w:rsidR="007E23FB" w:rsidRPr="00C93665">
        <w:rPr>
          <w:rFonts w:ascii="Times New Roman" w:eastAsia="Times New Roman" w:hAnsi="Times New Roman"/>
          <w:sz w:val="28"/>
          <w:szCs w:val="24"/>
          <w:lang w:eastAsia="ru-RU"/>
        </w:rPr>
        <w:t>шляхом внесення змін до Податкового кодексу України</w:t>
      </w:r>
      <w:r w:rsidR="00A82529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E23FB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(далі </w:t>
      </w:r>
      <w:r w:rsidR="00872628" w:rsidRPr="00C93665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="007E23FB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ПК) </w:t>
      </w:r>
      <w:r w:rsidR="006C73C6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пропонується </w:t>
      </w:r>
      <w:r w:rsidR="007E23FB" w:rsidRPr="00C93665">
        <w:rPr>
          <w:rFonts w:ascii="Times New Roman" w:eastAsia="Times New Roman" w:hAnsi="Times New Roman"/>
          <w:sz w:val="28"/>
          <w:szCs w:val="24"/>
          <w:lang w:eastAsia="ru-RU"/>
        </w:rPr>
        <w:t>удосконал</w:t>
      </w:r>
      <w:r w:rsidR="006C73C6" w:rsidRPr="00C93665">
        <w:rPr>
          <w:rFonts w:ascii="Times New Roman" w:eastAsia="Times New Roman" w:hAnsi="Times New Roman"/>
          <w:sz w:val="28"/>
          <w:szCs w:val="24"/>
          <w:lang w:eastAsia="ru-RU"/>
        </w:rPr>
        <w:t>ити</w:t>
      </w:r>
      <w:r w:rsidR="007E23FB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деякі питання оподаткування</w:t>
      </w:r>
      <w:r w:rsidR="004823BF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доходів від проведення</w:t>
      </w:r>
      <w:r w:rsidR="007E23FB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азартних ігор</w:t>
      </w:r>
      <w:r w:rsidR="00BA1616" w:rsidRPr="00C93665">
        <w:rPr>
          <w:rFonts w:ascii="Times New Roman" w:eastAsia="Times New Roman" w:hAnsi="Times New Roman"/>
          <w:sz w:val="28"/>
          <w:szCs w:val="24"/>
          <w:lang w:eastAsia="ru-RU"/>
        </w:rPr>
        <w:t>, лотерей</w:t>
      </w:r>
      <w:r w:rsidR="007E23FB" w:rsidRPr="00C93665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="001477E7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E23FB" w:rsidRPr="00C93665">
        <w:rPr>
          <w:rFonts w:ascii="Times New Roman" w:eastAsia="Times New Roman" w:hAnsi="Times New Roman"/>
          <w:sz w:val="28"/>
          <w:szCs w:val="24"/>
          <w:lang w:eastAsia="ru-RU"/>
        </w:rPr>
        <w:t>З</w:t>
      </w:r>
      <w:r w:rsidR="00FA1C08" w:rsidRPr="00C93665">
        <w:rPr>
          <w:rFonts w:ascii="Times New Roman" w:eastAsia="Times New Roman" w:hAnsi="Times New Roman"/>
          <w:sz w:val="28"/>
          <w:szCs w:val="24"/>
          <w:lang w:eastAsia="ru-RU"/>
        </w:rPr>
        <w:t>окрема</w:t>
      </w:r>
      <w:r w:rsidR="007E23FB" w:rsidRPr="00C93665">
        <w:rPr>
          <w:rFonts w:ascii="Times New Roman" w:eastAsia="Times New Roman" w:hAnsi="Times New Roman"/>
          <w:sz w:val="28"/>
          <w:szCs w:val="24"/>
          <w:lang w:eastAsia="ru-RU"/>
        </w:rPr>
        <w:t>, пропонується</w:t>
      </w:r>
      <w:r w:rsidR="009631AB" w:rsidRPr="00C93665">
        <w:rPr>
          <w:rFonts w:ascii="Times New Roman" w:eastAsia="Times New Roman" w:hAnsi="Times New Roman"/>
          <w:sz w:val="28"/>
          <w:szCs w:val="24"/>
          <w:lang w:eastAsia="ru-RU"/>
        </w:rPr>
        <w:t>:</w:t>
      </w:r>
    </w:p>
    <w:p w:rsidR="007F4AAF" w:rsidRPr="00C93665" w:rsidRDefault="007F4AAF" w:rsidP="003C08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C93665">
        <w:rPr>
          <w:rFonts w:ascii="Times New Roman" w:eastAsia="Times New Roman" w:hAnsi="Times New Roman"/>
          <w:sz w:val="28"/>
          <w:szCs w:val="24"/>
          <w:lang w:eastAsia="ru-RU"/>
        </w:rPr>
        <w:t>уточнити понятійно-термінологічний апарат;</w:t>
      </w:r>
    </w:p>
    <w:p w:rsidR="007F4AAF" w:rsidRPr="00C93665" w:rsidRDefault="0054736C" w:rsidP="003C08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C93665">
        <w:rPr>
          <w:rFonts w:ascii="Times New Roman" w:eastAsia="Times New Roman" w:hAnsi="Times New Roman"/>
          <w:sz w:val="28"/>
          <w:szCs w:val="24"/>
          <w:lang w:eastAsia="ru-RU"/>
        </w:rPr>
        <w:t>оподатковувати</w:t>
      </w:r>
      <w:r w:rsidR="007978FB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податком на прибуток підприємств доходи від </w:t>
      </w:r>
      <w:r w:rsidRPr="00C93665">
        <w:rPr>
          <w:rFonts w:ascii="Times New Roman" w:eastAsia="Times New Roman" w:hAnsi="Times New Roman"/>
          <w:sz w:val="28"/>
          <w:szCs w:val="24"/>
          <w:lang w:eastAsia="ru-RU"/>
        </w:rPr>
        <w:t>діяльн</w:t>
      </w:r>
      <w:r w:rsidR="006C73C6" w:rsidRPr="00C93665">
        <w:rPr>
          <w:rFonts w:ascii="Times New Roman" w:eastAsia="Times New Roman" w:hAnsi="Times New Roman"/>
          <w:sz w:val="28"/>
          <w:szCs w:val="24"/>
          <w:lang w:eastAsia="ru-RU"/>
        </w:rPr>
        <w:t>о</w:t>
      </w:r>
      <w:r w:rsidRPr="00C93665">
        <w:rPr>
          <w:rFonts w:ascii="Times New Roman" w:eastAsia="Times New Roman" w:hAnsi="Times New Roman"/>
          <w:sz w:val="28"/>
          <w:szCs w:val="24"/>
          <w:lang w:eastAsia="ru-RU"/>
        </w:rPr>
        <w:t>ст</w:t>
      </w:r>
      <w:r w:rsidR="006C73C6" w:rsidRPr="00C93665">
        <w:rPr>
          <w:rFonts w:ascii="Times New Roman" w:eastAsia="Times New Roman" w:hAnsi="Times New Roman"/>
          <w:sz w:val="28"/>
          <w:szCs w:val="24"/>
          <w:lang w:eastAsia="ru-RU"/>
        </w:rPr>
        <w:t>і</w:t>
      </w:r>
      <w:r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з організації та проведення азартних ігор</w:t>
      </w:r>
      <w:r w:rsidR="00B7141A" w:rsidRPr="00C93665">
        <w:rPr>
          <w:rFonts w:ascii="Times New Roman" w:eastAsia="Times New Roman" w:hAnsi="Times New Roman"/>
          <w:sz w:val="28"/>
          <w:szCs w:val="24"/>
          <w:lang w:eastAsia="ru-RU"/>
        </w:rPr>
        <w:t>, діяльності з випуску та проведення лотерей</w:t>
      </w:r>
      <w:r w:rsidR="009923D7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за єдиною ставкою – 10%, а не </w:t>
      </w:r>
      <w:r w:rsidR="00906971" w:rsidRPr="00C93665">
        <w:rPr>
          <w:rFonts w:ascii="Times New Roman" w:eastAsia="Times New Roman" w:hAnsi="Times New Roman"/>
          <w:sz w:val="28"/>
          <w:szCs w:val="24"/>
          <w:lang w:eastAsia="ru-RU"/>
        </w:rPr>
        <w:t>10</w:t>
      </w:r>
      <w:r w:rsidR="006C73C6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906971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18 (в залежності від </w:t>
      </w:r>
      <w:r w:rsidR="00A7607A" w:rsidRPr="00C93665">
        <w:rPr>
          <w:rFonts w:ascii="Times New Roman" w:eastAsia="Times New Roman" w:hAnsi="Times New Roman"/>
          <w:sz w:val="28"/>
          <w:szCs w:val="24"/>
          <w:lang w:eastAsia="ru-RU"/>
        </w:rPr>
        <w:t>їх виду)</w:t>
      </w:r>
      <w:r w:rsidR="0085142B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та 30%</w:t>
      </w:r>
      <w:r w:rsidR="009F3006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для лотерей</w:t>
      </w:r>
      <w:r w:rsidR="00A7607A" w:rsidRPr="00C93665">
        <w:rPr>
          <w:rFonts w:ascii="Times New Roman" w:eastAsia="Times New Roman" w:hAnsi="Times New Roman"/>
          <w:sz w:val="28"/>
          <w:szCs w:val="24"/>
          <w:lang w:eastAsia="ru-RU"/>
        </w:rPr>
        <w:t>, як це передбачено чинною нормою</w:t>
      </w:r>
      <w:r w:rsidR="00DD68F0" w:rsidRPr="00C93665">
        <w:rPr>
          <w:rFonts w:ascii="Times New Roman" w:eastAsia="Times New Roman" w:hAnsi="Times New Roman"/>
          <w:sz w:val="28"/>
          <w:szCs w:val="24"/>
          <w:lang w:eastAsia="ru-RU"/>
        </w:rPr>
        <w:t>, одночасно скасувавши перехідній період</w:t>
      </w:r>
      <w:r w:rsidR="009F3006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r w:rsidR="00B7141A" w:rsidRPr="00C93665">
        <w:rPr>
          <w:rFonts w:ascii="Times New Roman" w:eastAsia="Times New Roman" w:hAnsi="Times New Roman"/>
          <w:sz w:val="28"/>
          <w:szCs w:val="24"/>
          <w:lang w:eastAsia="ru-RU"/>
        </w:rPr>
        <w:t>При цьому,</w:t>
      </w:r>
      <w:r w:rsidR="00961750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встановлюється, що</w:t>
      </w:r>
      <w:r w:rsidR="00981891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961750" w:rsidRPr="00C93665">
        <w:rPr>
          <w:rFonts w:ascii="Times New Roman" w:eastAsia="Times New Roman" w:hAnsi="Times New Roman"/>
          <w:sz w:val="28"/>
          <w:szCs w:val="24"/>
          <w:lang w:eastAsia="ru-RU"/>
        </w:rPr>
        <w:t>нарахований податок на дохід від вказаної діяльності є різницею та зменшує фінансовий результат до оподаткування такої діяльності</w:t>
      </w:r>
      <w:r w:rsidR="00701118" w:rsidRPr="00C93665">
        <w:rPr>
          <w:rFonts w:ascii="Times New Roman" w:eastAsia="Times New Roman" w:hAnsi="Times New Roman"/>
          <w:sz w:val="28"/>
          <w:szCs w:val="24"/>
          <w:lang w:eastAsia="ru-RU"/>
        </w:rPr>
        <w:t>;</w:t>
      </w:r>
    </w:p>
    <w:p w:rsidR="00701118" w:rsidRPr="00264299" w:rsidRDefault="00F54B50" w:rsidP="003C08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C93665">
        <w:rPr>
          <w:rFonts w:ascii="Times New Roman" w:eastAsia="Times New Roman" w:hAnsi="Times New Roman"/>
          <w:sz w:val="28"/>
          <w:szCs w:val="24"/>
          <w:lang w:eastAsia="ru-RU"/>
        </w:rPr>
        <w:t>не</w:t>
      </w:r>
      <w:r w:rsidR="00981891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01118"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оподатковувати податком на доходи фізичних осіб </w:t>
      </w:r>
      <w:r w:rsidRPr="00C93665">
        <w:rPr>
          <w:rFonts w:ascii="Times New Roman" w:eastAsia="Times New Roman" w:hAnsi="Times New Roman"/>
          <w:sz w:val="28"/>
          <w:szCs w:val="24"/>
          <w:lang w:eastAsia="ru-RU"/>
        </w:rPr>
        <w:t xml:space="preserve">виграш (приз) в </w:t>
      </w:r>
      <w:r w:rsidRPr="00264299">
        <w:rPr>
          <w:rFonts w:ascii="Times New Roman" w:eastAsia="Times New Roman" w:hAnsi="Times New Roman"/>
          <w:sz w:val="28"/>
          <w:szCs w:val="24"/>
          <w:lang w:eastAsia="ru-RU"/>
        </w:rPr>
        <w:t>азартну гру чи лотерею, розмір (вартість) якого не перевищує 8 (восьми) розмірів мінімальної заробітної плати, встановленої на 1 січня календарного року</w:t>
      </w:r>
      <w:bookmarkStart w:id="0" w:name="_Hlk72236960"/>
      <w:r w:rsidR="00C93665" w:rsidRPr="00264299"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</w:t>
      </w:r>
      <w:r w:rsidR="009A0F02" w:rsidRPr="00264299">
        <w:rPr>
          <w:rFonts w:ascii="Times New Roman" w:eastAsia="Times New Roman" w:hAnsi="Times New Roman"/>
          <w:sz w:val="28"/>
          <w:szCs w:val="24"/>
          <w:lang w:eastAsia="ru-RU"/>
        </w:rPr>
        <w:t>(48</w:t>
      </w:r>
      <w:r w:rsidR="00EA3E87" w:rsidRPr="00264299">
        <w:rPr>
          <w:rFonts w:ascii="Times New Roman" w:eastAsia="Times New Roman" w:hAnsi="Times New Roman"/>
          <w:sz w:val="28"/>
          <w:szCs w:val="24"/>
          <w:lang w:eastAsia="ru-RU"/>
        </w:rPr>
        <w:t xml:space="preserve"> т</w:t>
      </w:r>
      <w:r w:rsidR="006C73C6" w:rsidRPr="00264299">
        <w:rPr>
          <w:rFonts w:ascii="Times New Roman" w:eastAsia="Times New Roman" w:hAnsi="Times New Roman"/>
          <w:sz w:val="28"/>
          <w:szCs w:val="24"/>
          <w:lang w:eastAsia="ru-RU"/>
        </w:rPr>
        <w:t>ис</w:t>
      </w:r>
      <w:r w:rsidR="00EA3E87" w:rsidRPr="00264299">
        <w:rPr>
          <w:rFonts w:ascii="Times New Roman" w:eastAsia="Times New Roman" w:hAnsi="Times New Roman"/>
          <w:sz w:val="28"/>
          <w:szCs w:val="24"/>
          <w:lang w:eastAsia="ru-RU"/>
        </w:rPr>
        <w:t>. грн. станом на 1 січня 2021 р</w:t>
      </w:r>
      <w:r w:rsidR="006C73C6" w:rsidRPr="00264299">
        <w:rPr>
          <w:rFonts w:ascii="Times New Roman" w:eastAsia="Times New Roman" w:hAnsi="Times New Roman"/>
          <w:sz w:val="28"/>
          <w:szCs w:val="24"/>
          <w:lang w:eastAsia="ru-RU"/>
        </w:rPr>
        <w:t>оку</w:t>
      </w:r>
      <w:r w:rsidR="00EA3E87" w:rsidRPr="00264299">
        <w:rPr>
          <w:rFonts w:ascii="Times New Roman" w:eastAsia="Times New Roman" w:hAnsi="Times New Roman"/>
          <w:sz w:val="28"/>
          <w:szCs w:val="24"/>
          <w:lang w:eastAsia="ru-RU"/>
        </w:rPr>
        <w:t>)</w:t>
      </w:r>
      <w:r w:rsidR="009F3006" w:rsidRPr="00264299"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bookmarkEnd w:id="0"/>
    </w:p>
    <w:p w:rsidR="00CB5964" w:rsidRPr="00264299" w:rsidRDefault="00CB5964" w:rsidP="003C08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264299">
        <w:rPr>
          <w:rFonts w:ascii="Times New Roman" w:eastAsia="Times New Roman" w:hAnsi="Times New Roman"/>
          <w:sz w:val="28"/>
          <w:szCs w:val="28"/>
          <w:lang w:eastAsia="uk-UA"/>
        </w:rPr>
        <w:t xml:space="preserve">Крім того, </w:t>
      </w:r>
      <w:r w:rsidR="00C7780C" w:rsidRPr="00264299">
        <w:rPr>
          <w:rFonts w:ascii="Times New Roman" w:eastAsia="Times New Roman" w:hAnsi="Times New Roman"/>
          <w:sz w:val="28"/>
          <w:szCs w:val="28"/>
          <w:lang w:eastAsia="uk-UA"/>
        </w:rPr>
        <w:t xml:space="preserve">шляхом внесення змін до </w:t>
      </w:r>
      <w:r w:rsidR="00BF1F5A" w:rsidRPr="00264299">
        <w:rPr>
          <w:rFonts w:ascii="Times New Roman" w:eastAsia="Times New Roman" w:hAnsi="Times New Roman"/>
          <w:sz w:val="28"/>
          <w:szCs w:val="28"/>
          <w:lang w:eastAsia="uk-UA"/>
        </w:rPr>
        <w:t>Закону України «Про державне регулювання діяльності щодо організації та проведення азартних ігор</w:t>
      </w:r>
      <w:r w:rsidR="00AC0F64" w:rsidRPr="00264299">
        <w:rPr>
          <w:rFonts w:ascii="Times New Roman" w:eastAsia="Times New Roman" w:hAnsi="Times New Roman"/>
          <w:sz w:val="28"/>
          <w:szCs w:val="28"/>
          <w:lang w:eastAsia="uk-UA"/>
        </w:rPr>
        <w:t xml:space="preserve">» скасовується </w:t>
      </w:r>
      <w:r w:rsidR="004B4FEF" w:rsidRPr="00264299">
        <w:rPr>
          <w:rFonts w:ascii="Times New Roman" w:eastAsia="Times New Roman" w:hAnsi="Times New Roman"/>
          <w:sz w:val="28"/>
          <w:szCs w:val="28"/>
          <w:lang w:eastAsia="uk-UA"/>
        </w:rPr>
        <w:t>сплата</w:t>
      </w:r>
      <w:r w:rsidR="00344C25" w:rsidRPr="00264299">
        <w:rPr>
          <w:rFonts w:ascii="Times New Roman" w:eastAsia="Times New Roman" w:hAnsi="Times New Roman"/>
          <w:sz w:val="28"/>
          <w:szCs w:val="28"/>
          <w:lang w:eastAsia="uk-UA"/>
        </w:rPr>
        <w:t xml:space="preserve"> щорічних</w:t>
      </w:r>
      <w:r w:rsidR="00981891" w:rsidRPr="00264299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4B4FEF" w:rsidRPr="00264299">
        <w:rPr>
          <w:rFonts w:ascii="Times New Roman" w:eastAsia="Times New Roman" w:hAnsi="Times New Roman"/>
          <w:sz w:val="28"/>
          <w:szCs w:val="28"/>
          <w:lang w:eastAsia="uk-UA"/>
        </w:rPr>
        <w:t>плат за ліцензію на провадження діяльності з організації</w:t>
      </w:r>
      <w:r w:rsidR="004B4FEF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та проведення букмекерської діяльності, на провадження діяльності з організації та проведення азартних ігор казино у мережі Інтернет, а також за гральний авт</w:t>
      </w:r>
      <w:r w:rsidR="004B4FEF" w:rsidRPr="00264299">
        <w:rPr>
          <w:rFonts w:ascii="Times New Roman" w:eastAsia="Times New Roman" w:hAnsi="Times New Roman"/>
          <w:sz w:val="28"/>
          <w:szCs w:val="28"/>
          <w:lang w:eastAsia="uk-UA"/>
        </w:rPr>
        <w:t>ома</w:t>
      </w:r>
      <w:r w:rsidR="00344C25" w:rsidRPr="00264299">
        <w:rPr>
          <w:rFonts w:ascii="Times New Roman" w:eastAsia="Times New Roman" w:hAnsi="Times New Roman"/>
          <w:sz w:val="28"/>
          <w:szCs w:val="28"/>
          <w:lang w:eastAsia="uk-UA"/>
        </w:rPr>
        <w:t>т</w:t>
      </w:r>
      <w:r w:rsidR="004B4FEF" w:rsidRPr="00264299">
        <w:rPr>
          <w:rFonts w:ascii="Times New Roman" w:eastAsia="Times New Roman" w:hAnsi="Times New Roman"/>
          <w:sz w:val="28"/>
          <w:szCs w:val="28"/>
          <w:lang w:eastAsia="uk-UA"/>
        </w:rPr>
        <w:t xml:space="preserve"> у </w:t>
      </w:r>
      <w:r w:rsidR="004B4FEF" w:rsidRPr="00264299">
        <w:rPr>
          <w:rFonts w:ascii="Times New Roman" w:eastAsia="Times New Roman" w:hAnsi="Times New Roman"/>
          <w:i/>
          <w:sz w:val="28"/>
          <w:szCs w:val="28"/>
          <w:lang w:eastAsia="uk-UA"/>
        </w:rPr>
        <w:t>потрійному розмірі</w:t>
      </w:r>
      <w:r w:rsidR="00981891" w:rsidRPr="00264299">
        <w:rPr>
          <w:rFonts w:ascii="Times New Roman" w:eastAsia="Times New Roman" w:hAnsi="Times New Roman"/>
          <w:i/>
          <w:sz w:val="28"/>
          <w:szCs w:val="28"/>
          <w:lang w:eastAsia="uk-UA"/>
        </w:rPr>
        <w:t xml:space="preserve"> </w:t>
      </w:r>
      <w:r w:rsidR="00AC0F64" w:rsidRPr="00264299">
        <w:rPr>
          <w:rFonts w:ascii="Times New Roman" w:eastAsia="Times New Roman" w:hAnsi="Times New Roman"/>
          <w:sz w:val="28"/>
          <w:szCs w:val="28"/>
          <w:lang w:eastAsia="uk-UA"/>
        </w:rPr>
        <w:t>д</w:t>
      </w:r>
      <w:r w:rsidR="00C7780C" w:rsidRPr="00264299">
        <w:rPr>
          <w:rFonts w:ascii="Times New Roman" w:eastAsia="Times New Roman" w:hAnsi="Times New Roman"/>
          <w:sz w:val="28"/>
          <w:szCs w:val="28"/>
          <w:lang w:eastAsia="uk-UA"/>
        </w:rPr>
        <w:t>о дня введення в експлуатацію Державної системи онлайн-моніторингу</w:t>
      </w:r>
      <w:r w:rsidR="0053434B" w:rsidRPr="00264299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70154E" w:rsidRPr="00C93665" w:rsidRDefault="00C46B94" w:rsidP="003C08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4299">
        <w:rPr>
          <w:rFonts w:ascii="Times New Roman" w:hAnsi="Times New Roman"/>
          <w:sz w:val="28"/>
          <w:szCs w:val="28"/>
        </w:rPr>
        <w:t>Метою проекту</w:t>
      </w:r>
      <w:r w:rsidR="00264299" w:rsidRPr="00F83D2E">
        <w:rPr>
          <w:rFonts w:ascii="Times New Roman" w:hAnsi="Times New Roman"/>
          <w:sz w:val="28"/>
          <w:szCs w:val="28"/>
        </w:rPr>
        <w:t xml:space="preserve"> </w:t>
      </w:r>
      <w:r w:rsidRPr="00264299">
        <w:rPr>
          <w:rFonts w:ascii="Times New Roman" w:hAnsi="Times New Roman"/>
          <w:sz w:val="28"/>
          <w:szCs w:val="28"/>
        </w:rPr>
        <w:t>згідно з</w:t>
      </w:r>
      <w:r w:rsidR="0070154E" w:rsidRPr="00264299">
        <w:rPr>
          <w:rFonts w:ascii="Times New Roman" w:hAnsi="Times New Roman"/>
          <w:sz w:val="28"/>
          <w:szCs w:val="28"/>
        </w:rPr>
        <w:t xml:space="preserve"> пояснювальн</w:t>
      </w:r>
      <w:r w:rsidRPr="00264299">
        <w:rPr>
          <w:rFonts w:ascii="Times New Roman" w:hAnsi="Times New Roman"/>
          <w:sz w:val="28"/>
          <w:szCs w:val="28"/>
        </w:rPr>
        <w:t>ою</w:t>
      </w:r>
      <w:r w:rsidR="0070154E" w:rsidRPr="00264299">
        <w:rPr>
          <w:rFonts w:ascii="Times New Roman" w:hAnsi="Times New Roman"/>
          <w:sz w:val="28"/>
          <w:szCs w:val="28"/>
        </w:rPr>
        <w:t xml:space="preserve"> запис</w:t>
      </w:r>
      <w:r w:rsidRPr="00264299">
        <w:rPr>
          <w:rFonts w:ascii="Times New Roman" w:hAnsi="Times New Roman"/>
          <w:sz w:val="28"/>
          <w:szCs w:val="28"/>
        </w:rPr>
        <w:t>кою до нього</w:t>
      </w:r>
      <w:r w:rsidR="0070154E" w:rsidRPr="00264299">
        <w:rPr>
          <w:rFonts w:ascii="Times New Roman" w:hAnsi="Times New Roman"/>
          <w:sz w:val="28"/>
          <w:szCs w:val="28"/>
        </w:rPr>
        <w:t xml:space="preserve"> є «</w:t>
      </w:r>
      <w:r w:rsidR="00E52FD3" w:rsidRPr="00264299">
        <w:rPr>
          <w:rFonts w:ascii="Times New Roman" w:hAnsi="Times New Roman"/>
          <w:sz w:val="28"/>
          <w:szCs w:val="28"/>
        </w:rPr>
        <w:t>утворення сприятливих умов</w:t>
      </w:r>
      <w:r w:rsidR="00E52FD3" w:rsidRPr="00C93665">
        <w:rPr>
          <w:rFonts w:ascii="Times New Roman" w:hAnsi="Times New Roman"/>
          <w:sz w:val="28"/>
          <w:szCs w:val="28"/>
        </w:rPr>
        <w:t xml:space="preserve"> для виведення з тіні та легальної роботи сфери азартних ігор в Україні шляхом використання стимулюючої ролі податків</w:t>
      </w:r>
      <w:r w:rsidR="0070154E" w:rsidRPr="00C93665">
        <w:rPr>
          <w:rFonts w:ascii="Times New Roman" w:hAnsi="Times New Roman"/>
          <w:sz w:val="28"/>
          <w:szCs w:val="28"/>
        </w:rPr>
        <w:t>» (п. 2).</w:t>
      </w:r>
    </w:p>
    <w:p w:rsidR="006C73C6" w:rsidRPr="00C93665" w:rsidRDefault="006C73C6" w:rsidP="003C0896">
      <w:pPr>
        <w:tabs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93665">
        <w:rPr>
          <w:rFonts w:ascii="Times New Roman" w:hAnsi="Times New Roman"/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8C4ECE" w:rsidRPr="00C93665" w:rsidRDefault="00981891" w:rsidP="003C08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Головне управління</w:t>
      </w:r>
      <w:r w:rsidR="00F63FD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, розглянувши проект, зазначає, що у переважній більшості положень він повторює попередню редакцію, у зв’язку із чим, </w:t>
      </w:r>
      <w:r w:rsidR="008C4EC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вважає за доцільне </w:t>
      </w:r>
      <w:r w:rsidR="00F63FDE" w:rsidRPr="00C93665">
        <w:rPr>
          <w:rFonts w:ascii="Times New Roman" w:eastAsia="Times New Roman" w:hAnsi="Times New Roman"/>
          <w:sz w:val="28"/>
          <w:szCs w:val="28"/>
          <w:lang w:eastAsia="uk-UA"/>
        </w:rPr>
        <w:t>повторити висловлені раніше зауваження, а також зазначити таке.</w:t>
      </w:r>
    </w:p>
    <w:p w:rsidR="002B3503" w:rsidRPr="00C93665" w:rsidRDefault="006F08D8" w:rsidP="003C0896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Вважаємо недоцільним дублювання у тексті ПК 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питань,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як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>і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врегульовані </w:t>
      </w:r>
      <w:r w:rsidR="00490692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у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спеціальних законодавчих актах, 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що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регулюють відносини у відповідній сфері,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та повторю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>ють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їх за своїм змістом</w:t>
      </w:r>
      <w:r w:rsidR="00630CE0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  <w:r w:rsidR="006C73C6" w:rsidRPr="00C93665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6B39A9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цьому аспекті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6B39A9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виглядає недоцільним вміщення у тексті ПК уточнення </w:t>
      </w:r>
      <w:r w:rsidR="006C73C6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– </w:t>
      </w:r>
      <w:r w:rsidR="006B39A9" w:rsidRPr="00C93665">
        <w:rPr>
          <w:rFonts w:ascii="Times New Roman" w:eastAsia="Times New Roman" w:hAnsi="Times New Roman"/>
          <w:sz w:val="28"/>
          <w:szCs w:val="28"/>
          <w:lang w:eastAsia="uk-UA"/>
        </w:rPr>
        <w:t>«до діяльності у сфері розваг не відноситься діяльність з організації та проведення азартних ігор та діяльність з випуску та проведення лотерей</w:t>
      </w:r>
      <w:r w:rsidR="00127AD1" w:rsidRPr="00C93665">
        <w:rPr>
          <w:rFonts w:ascii="Times New Roman" w:eastAsia="Times New Roman" w:hAnsi="Times New Roman"/>
          <w:sz w:val="28"/>
          <w:szCs w:val="28"/>
          <w:lang w:eastAsia="uk-UA"/>
        </w:rPr>
        <w:t>» (</w:t>
      </w:r>
      <w:r w:rsidR="002B3503" w:rsidRPr="00C93665">
        <w:rPr>
          <w:rFonts w:ascii="Times New Roman" w:eastAsia="Times New Roman" w:hAnsi="Times New Roman"/>
          <w:sz w:val="28"/>
          <w:szCs w:val="28"/>
          <w:lang w:eastAsia="uk-UA"/>
        </w:rPr>
        <w:t>оновлен</w:t>
      </w:r>
      <w:r w:rsidR="00127AD1" w:rsidRPr="00C93665">
        <w:rPr>
          <w:rFonts w:ascii="Times New Roman" w:eastAsia="Times New Roman" w:hAnsi="Times New Roman"/>
          <w:sz w:val="28"/>
          <w:szCs w:val="28"/>
          <w:lang w:eastAsia="uk-UA"/>
        </w:rPr>
        <w:t>ий</w:t>
      </w:r>
      <w:r w:rsidR="002B3503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пп. 14.1.46</w:t>
      </w:r>
      <w:r w:rsidR="00127AD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п. 14.1 ст. 14 ПК), визначення «діяльність з організації та проведення азартних ігор» (новий пп. 14.1.279 вказаного пункту), оскільки 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за своїм змістом </w:t>
      </w:r>
      <w:r w:rsidR="00F63FD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вони </w:t>
      </w:r>
      <w:r w:rsidR="00127AD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дублюють 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відповідні </w:t>
      </w:r>
      <w:r w:rsidR="00127AD1" w:rsidRPr="00C93665">
        <w:rPr>
          <w:rFonts w:ascii="Times New Roman" w:eastAsia="Times New Roman" w:hAnsi="Times New Roman"/>
          <w:sz w:val="28"/>
          <w:szCs w:val="28"/>
          <w:lang w:eastAsia="uk-UA"/>
        </w:rPr>
        <w:t>положення Закону України «Про державне регулювання діяльності щодо організації та проведення азартних ігор» (ч.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>ч.</w:t>
      </w:r>
      <w:r w:rsidR="00127AD1" w:rsidRPr="00C93665">
        <w:rPr>
          <w:rFonts w:ascii="Times New Roman" w:eastAsia="Times New Roman" w:hAnsi="Times New Roman"/>
          <w:sz w:val="28"/>
          <w:szCs w:val="28"/>
          <w:lang w:eastAsia="uk-UA"/>
        </w:rPr>
        <w:t> 1</w:t>
      </w:r>
      <w:r w:rsidR="00613978" w:rsidRPr="00C93665">
        <w:rPr>
          <w:rFonts w:ascii="Times New Roman" w:eastAsia="Times New Roman" w:hAnsi="Times New Roman"/>
          <w:sz w:val="28"/>
          <w:szCs w:val="28"/>
          <w:lang w:eastAsia="uk-UA"/>
        </w:rPr>
        <w:t>, 5</w:t>
      </w:r>
      <w:r w:rsidR="00127AD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ст. 2</w:t>
      </w:r>
      <w:r w:rsidR="00613978" w:rsidRPr="00C93665">
        <w:rPr>
          <w:rFonts w:ascii="Times New Roman" w:eastAsia="Times New Roman" w:hAnsi="Times New Roman"/>
          <w:sz w:val="28"/>
          <w:szCs w:val="28"/>
          <w:lang w:eastAsia="uk-UA"/>
        </w:rPr>
        <w:t>).</w:t>
      </w:r>
    </w:p>
    <w:p w:rsidR="0099321E" w:rsidRPr="00C93665" w:rsidRDefault="00487CA4" w:rsidP="003C0896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Звертаємо увагу, що у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проекті відсутнє належне обґрунтування </w:t>
      </w:r>
      <w:r w:rsidR="00733922" w:rsidRPr="00C93665">
        <w:rPr>
          <w:rFonts w:ascii="Times New Roman" w:eastAsia="Times New Roman" w:hAnsi="Times New Roman"/>
          <w:sz w:val="28"/>
          <w:szCs w:val="28"/>
          <w:lang w:eastAsia="uk-UA"/>
        </w:rPr>
        <w:t>розмірів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7B44D4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як 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>пропонован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ої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85178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однакової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ставки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податку на </w:t>
      </w:r>
      <w:r w:rsidR="00D84C13" w:rsidRPr="00C93665">
        <w:rPr>
          <w:rFonts w:ascii="Times New Roman" w:eastAsia="Times New Roman" w:hAnsi="Times New Roman"/>
          <w:sz w:val="28"/>
          <w:szCs w:val="28"/>
          <w:lang w:eastAsia="uk-UA"/>
        </w:rPr>
        <w:t>прибуток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підприємств</w:t>
      </w:r>
      <w:r w:rsidR="00D84C13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для доходів від діяльності з організації та проведення</w:t>
      </w:r>
      <w:r w:rsidR="0085178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будь-яких</w:t>
      </w:r>
      <w:r w:rsidR="00D84C13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азартних ігор, діяльності з випуску та проведення лотерей</w:t>
      </w:r>
      <w:r w:rsidR="00BA2B0D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r w:rsidR="0085178B" w:rsidRPr="00C93665">
        <w:rPr>
          <w:rFonts w:ascii="Times New Roman" w:eastAsia="Times New Roman" w:hAnsi="Times New Roman"/>
          <w:sz w:val="28"/>
          <w:szCs w:val="28"/>
          <w:lang w:eastAsia="uk-UA"/>
        </w:rPr>
        <w:t>так і її розміру – 10%</w:t>
      </w:r>
      <w:r w:rsidR="000A5F9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(</w:t>
      </w:r>
      <w:r w:rsidR="00C804A4" w:rsidRPr="00C93665">
        <w:rPr>
          <w:rFonts w:ascii="Times New Roman" w:eastAsia="Times New Roman" w:hAnsi="Times New Roman"/>
          <w:sz w:val="28"/>
          <w:szCs w:val="28"/>
          <w:lang w:eastAsia="uk-UA"/>
        </w:rPr>
        <w:t>оновлений пп. 136.4 ст. 136 ПК)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1722CA" w:rsidRPr="00C93665" w:rsidRDefault="0099321E" w:rsidP="003C08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Д</w:t>
      </w:r>
      <w:r w:rsidR="001722CA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искусійною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видається</w:t>
      </w:r>
      <w:r w:rsidR="001722CA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пропозиція </w:t>
      </w:r>
      <w:r w:rsidR="009F35EE" w:rsidRPr="00C93665">
        <w:rPr>
          <w:rFonts w:ascii="Times New Roman" w:eastAsia="Times New Roman" w:hAnsi="Times New Roman"/>
          <w:sz w:val="28"/>
          <w:szCs w:val="28"/>
          <w:lang w:eastAsia="uk-UA"/>
        </w:rPr>
        <w:t>щодо віднесення нарахованого податку на дохід від діяльності з організації та проведення азартних ігор, діяльності з випуску та проведення лотерей за ставкою, визначеною у  п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="009F35E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136.4 ст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  <w:r w:rsidR="009F35E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136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ПК</w:t>
      </w:r>
      <w:r w:rsidR="00F63FDE" w:rsidRPr="00C9366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3D322C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до</w:t>
      </w:r>
      <w:r w:rsidR="009F35E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різниц</w:t>
      </w:r>
      <w:r w:rsidR="007C5F58" w:rsidRPr="00C93665">
        <w:rPr>
          <w:rFonts w:ascii="Times New Roman" w:eastAsia="Times New Roman" w:hAnsi="Times New Roman"/>
          <w:sz w:val="28"/>
          <w:szCs w:val="28"/>
          <w:lang w:eastAsia="uk-UA"/>
        </w:rPr>
        <w:t>ь, що</w:t>
      </w:r>
      <w:r w:rsidR="009F35E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зменшує фінансовий результат до оподаткування такої діяльності</w:t>
      </w:r>
      <w:r w:rsidR="007C5F58" w:rsidRPr="00C93665">
        <w:rPr>
          <w:rFonts w:ascii="Times New Roman" w:eastAsia="Times New Roman" w:hAnsi="Times New Roman"/>
          <w:sz w:val="28"/>
          <w:szCs w:val="28"/>
          <w:lang w:eastAsia="uk-UA"/>
        </w:rPr>
        <w:t>, оскільки призведе до зменшення податкового навантаження на відповідних суб’єктів господарювання.</w:t>
      </w:r>
    </w:p>
    <w:p w:rsidR="00A5024E" w:rsidRPr="00C93665" w:rsidRDefault="008467E2" w:rsidP="003C08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цьому контексті </w:t>
      </w:r>
      <w:r w:rsidR="00872628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також 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>зауважимо, що</w:t>
      </w:r>
      <w:r w:rsidR="008975F7" w:rsidRPr="00C9366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оскільки азартні ігри зазвичай мают</w:t>
      </w:r>
      <w:r w:rsidR="00A5024E" w:rsidRPr="00C93665">
        <w:rPr>
          <w:rFonts w:ascii="Times New Roman" w:eastAsia="Times New Roman" w:hAnsi="Times New Roman"/>
          <w:sz w:val="28"/>
          <w:szCs w:val="28"/>
          <w:lang w:eastAsia="uk-UA"/>
        </w:rPr>
        <w:t>ь негативний соціальний ефект,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тому </w:t>
      </w:r>
      <w:r w:rsidR="00A5024E" w:rsidRPr="00C93665">
        <w:rPr>
          <w:rFonts w:ascii="Times New Roman" w:eastAsia="Times New Roman" w:hAnsi="Times New Roman"/>
          <w:sz w:val="28"/>
          <w:szCs w:val="28"/>
          <w:lang w:eastAsia="uk-UA"/>
        </w:rPr>
        <w:t>державн</w:t>
      </w:r>
      <w:r w:rsidR="00872628" w:rsidRPr="00C93665"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>податков</w:t>
      </w:r>
      <w:r w:rsidR="00872628" w:rsidRPr="00C93665"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>політик</w:t>
      </w:r>
      <w:r w:rsidR="00872628" w:rsidRPr="00C93665"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A5024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у 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>цій  сфері</w:t>
      </w:r>
      <w:r w:rsidR="00A5024E" w:rsidRPr="00C93665">
        <w:rPr>
          <w:rFonts w:ascii="Times New Roman" w:eastAsia="Times New Roman" w:hAnsi="Times New Roman"/>
          <w:sz w:val="28"/>
          <w:szCs w:val="28"/>
          <w:lang w:eastAsia="uk-UA"/>
        </w:rPr>
        <w:t>, на наш погляд,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має бути </w:t>
      </w:r>
      <w:r w:rsidR="00872628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орієнтована на 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>обмеження «споживання» азартних ігор громадянами, зокрема, шляхом застосуван</w:t>
      </w:r>
      <w:r w:rsidR="00A5024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ня підвищених податкових ставок </w:t>
      </w:r>
      <w:r w:rsidR="008975F7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отриманих доходів </w:t>
      </w:r>
      <w:r w:rsidR="00A5024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порівняно 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з іншими видами діяльності, </w:t>
      </w:r>
      <w:r w:rsidR="00A5024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встановлення 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>додаткових відрахувань на соціальні проекти з грального бізнесу, збільшення</w:t>
      </w:r>
      <w:r w:rsidR="00A5024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на цій основі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вартості по</w:t>
      </w:r>
      <w:r w:rsidR="00872628" w:rsidRPr="00C93665">
        <w:rPr>
          <w:rFonts w:ascii="Times New Roman" w:eastAsia="Times New Roman" w:hAnsi="Times New Roman"/>
          <w:sz w:val="28"/>
          <w:szCs w:val="28"/>
          <w:lang w:eastAsia="uk-UA"/>
        </w:rPr>
        <w:t>слуг, а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872628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відтак, зниження доступності </w:t>
      </w:r>
      <w:r w:rsidR="00A5024E" w:rsidRPr="00C93665">
        <w:rPr>
          <w:rFonts w:ascii="Times New Roman" w:eastAsia="Times New Roman" w:hAnsi="Times New Roman"/>
          <w:sz w:val="28"/>
          <w:szCs w:val="28"/>
          <w:lang w:eastAsia="uk-UA"/>
        </w:rPr>
        <w:t>азартних ігор для громадян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тощо.</w:t>
      </w:r>
    </w:p>
    <w:p w:rsidR="002F48EB" w:rsidRPr="00C93665" w:rsidRDefault="00B942F1" w:rsidP="003C0896">
      <w:pPr>
        <w:tabs>
          <w:tab w:val="left" w:pos="851"/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Аналогічне за своїм змістом зауваження стосується й положень нового </w:t>
      </w:r>
      <w:r w:rsidR="00EC0638" w:rsidRPr="00C93665">
        <w:rPr>
          <w:rFonts w:ascii="Times New Roman" w:eastAsia="Times New Roman" w:hAnsi="Times New Roman"/>
          <w:sz w:val="28"/>
          <w:szCs w:val="28"/>
          <w:lang w:eastAsia="uk-UA"/>
        </w:rPr>
        <w:t>пп. 165.1.62 п. 165.1 ст. 165, нового абз. 2 п</w:t>
      </w:r>
      <w:r w:rsidR="00A049E5" w:rsidRPr="00C93665">
        <w:rPr>
          <w:rFonts w:ascii="Times New Roman" w:eastAsia="Times New Roman" w:hAnsi="Times New Roman"/>
          <w:sz w:val="28"/>
          <w:szCs w:val="28"/>
          <w:lang w:eastAsia="uk-UA"/>
        </w:rPr>
        <w:t>п</w:t>
      </w:r>
      <w:r w:rsidR="00EC0638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. 170.6.2 </w:t>
      </w:r>
      <w:r w:rsidR="00A049E5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п. 170.6 ст. 170 </w:t>
      </w:r>
      <w:r w:rsidR="00EC0638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ПК, </w:t>
      </w:r>
      <w:r w:rsidR="00A049E5" w:rsidRPr="00C93665">
        <w:rPr>
          <w:rFonts w:ascii="Times New Roman" w:eastAsia="Times New Roman" w:hAnsi="Times New Roman"/>
          <w:sz w:val="28"/>
          <w:szCs w:val="28"/>
          <w:lang w:eastAsia="uk-UA"/>
        </w:rPr>
        <w:t>згідно з яким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="00A049E5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не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A049E5" w:rsidRPr="00C93665">
        <w:rPr>
          <w:rFonts w:ascii="Times New Roman" w:eastAsia="Times New Roman" w:hAnsi="Times New Roman"/>
          <w:sz w:val="28"/>
          <w:szCs w:val="28"/>
          <w:lang w:eastAsia="uk-UA"/>
        </w:rPr>
        <w:t>оподатковується податком на доходи фізичних осіб виграш (приз) в азартну гру чи лотерею, розмір (вартість) якого не перевищує 8 (восьми) розмірів мінімальної заробітної плати, встановленої на 1 січня календарного року</w:t>
      </w:r>
      <w:r w:rsidR="000A726C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             </w:t>
      </w:r>
      <w:r w:rsidR="0041446A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(48 т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>ис</w:t>
      </w:r>
      <w:r w:rsidR="0041446A" w:rsidRPr="00C93665">
        <w:rPr>
          <w:rFonts w:ascii="Times New Roman" w:eastAsia="Times New Roman" w:hAnsi="Times New Roman"/>
          <w:sz w:val="28"/>
          <w:szCs w:val="28"/>
          <w:lang w:eastAsia="uk-UA"/>
        </w:rPr>
        <w:t>. грн. станом на 1 січня 2021 р</w:t>
      </w:r>
      <w:r w:rsidR="003D322C" w:rsidRPr="00C93665">
        <w:rPr>
          <w:rFonts w:ascii="Times New Roman" w:eastAsia="Times New Roman" w:hAnsi="Times New Roman"/>
          <w:sz w:val="28"/>
          <w:szCs w:val="28"/>
          <w:lang w:eastAsia="uk-UA"/>
        </w:rPr>
        <w:t>оку</w:t>
      </w:r>
      <w:r w:rsidR="0041446A" w:rsidRPr="00C93665">
        <w:rPr>
          <w:rFonts w:ascii="Times New Roman" w:eastAsia="Times New Roman" w:hAnsi="Times New Roman"/>
          <w:sz w:val="28"/>
          <w:szCs w:val="28"/>
          <w:lang w:eastAsia="uk-UA"/>
        </w:rPr>
        <w:t>)</w:t>
      </w:r>
      <w:r w:rsidR="006C2CC9" w:rsidRPr="00C93665">
        <w:rPr>
          <w:rFonts w:ascii="Times New Roman" w:eastAsia="Times New Roman" w:hAnsi="Times New Roman"/>
          <w:sz w:val="28"/>
          <w:szCs w:val="28"/>
          <w:lang w:eastAsia="uk-UA"/>
        </w:rPr>
        <w:t>, а у разі її перевищення – оподатковується лише сума такого перевищення.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872628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Зауважимо також, що </w:t>
      </w:r>
      <w:r w:rsidR="008975F7" w:rsidRPr="00C93665">
        <w:rPr>
          <w:rFonts w:ascii="Times New Roman" w:eastAsia="Times New Roman" w:hAnsi="Times New Roman"/>
          <w:sz w:val="28"/>
          <w:szCs w:val="28"/>
          <w:lang w:eastAsia="uk-UA"/>
        </w:rPr>
        <w:t>скасування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оподаткування доходів громадян від азартних ігор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41446A" w:rsidRPr="00C93665">
        <w:rPr>
          <w:rFonts w:ascii="Times New Roman" w:eastAsia="Times New Roman" w:hAnsi="Times New Roman"/>
          <w:sz w:val="28"/>
          <w:szCs w:val="28"/>
          <w:lang w:eastAsia="uk-UA"/>
        </w:rPr>
        <w:t>(у пропонованому розмірі)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r w:rsidR="00A5024E" w:rsidRPr="00C93665">
        <w:rPr>
          <w:rFonts w:ascii="Times New Roman" w:eastAsia="Times New Roman" w:hAnsi="Times New Roman"/>
          <w:sz w:val="28"/>
          <w:szCs w:val="28"/>
          <w:lang w:eastAsia="uk-UA"/>
        </w:rPr>
        <w:t>серед іншого,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872628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містить 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>ризик</w:t>
      </w:r>
      <w:r w:rsidR="00872628" w:rsidRPr="00C93665"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легалізації доходів, отриманих злочи</w:t>
      </w:r>
      <w:r w:rsidR="00A5024E" w:rsidRPr="00C93665">
        <w:rPr>
          <w:rFonts w:ascii="Times New Roman" w:eastAsia="Times New Roman" w:hAnsi="Times New Roman"/>
          <w:sz w:val="28"/>
          <w:szCs w:val="28"/>
          <w:lang w:eastAsia="uk-UA"/>
        </w:rPr>
        <w:t>нним шляхом,</w:t>
      </w:r>
      <w:r w:rsidR="002F48E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«мінімізації» податкових платежів.</w:t>
      </w:r>
    </w:p>
    <w:p w:rsidR="00794764" w:rsidRPr="00C93665" w:rsidRDefault="006C644B" w:rsidP="003C0896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Виглядає дискусійною пропозиція</w:t>
      </w:r>
      <w:r w:rsidR="00794764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оновленого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794764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пп. 141.5.1 п. 141.5 </w:t>
      </w:r>
      <w:r w:rsidR="000A726C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         </w:t>
      </w:r>
      <w:r w:rsidR="00794764" w:rsidRPr="00C93665">
        <w:rPr>
          <w:rFonts w:ascii="Times New Roman" w:eastAsia="Times New Roman" w:hAnsi="Times New Roman"/>
          <w:sz w:val="28"/>
          <w:szCs w:val="28"/>
          <w:lang w:eastAsia="uk-UA"/>
        </w:rPr>
        <w:t>ст.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 </w:t>
      </w:r>
      <w:r w:rsidR="00794764" w:rsidRPr="00C93665">
        <w:rPr>
          <w:rFonts w:ascii="Times New Roman" w:eastAsia="Times New Roman" w:hAnsi="Times New Roman"/>
          <w:sz w:val="28"/>
          <w:szCs w:val="28"/>
          <w:lang w:eastAsia="uk-UA"/>
        </w:rPr>
        <w:t>141 ПК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, згідно з якою</w:t>
      </w:r>
      <w:r w:rsidR="00FE3530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«діяльність з організації та проведення азартних ігор, діяльність з випуску та проведення лотерей </w:t>
      </w:r>
      <w:r w:rsidR="00FE3530" w:rsidRPr="00C93665">
        <w:rPr>
          <w:rFonts w:ascii="Times New Roman" w:eastAsia="Times New Roman" w:hAnsi="Times New Roman"/>
          <w:i/>
          <w:sz w:val="28"/>
          <w:szCs w:val="28"/>
          <w:lang w:eastAsia="uk-UA"/>
        </w:rPr>
        <w:t>оподатковується одночасно</w:t>
      </w:r>
      <w:r w:rsidR="00FE3530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податком на прибуток за ставкою, визначеною у пункті 136.1 статті 136 цього Кодексу, та податком на дохід за ставкою, визначеною у пункті 136.4 статті 136 цього Кодексу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», оскільки </w:t>
      </w:r>
      <w:r w:rsidR="00895A06" w:rsidRPr="00C93665">
        <w:rPr>
          <w:rFonts w:ascii="Times New Roman" w:eastAsia="Times New Roman" w:hAnsi="Times New Roman"/>
          <w:sz w:val="28"/>
          <w:szCs w:val="28"/>
          <w:lang w:eastAsia="uk-UA"/>
        </w:rPr>
        <w:t>за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895A06" w:rsidRPr="00C93665">
        <w:rPr>
          <w:rFonts w:ascii="Times New Roman" w:eastAsia="Times New Roman" w:hAnsi="Times New Roman"/>
          <w:sz w:val="28"/>
          <w:szCs w:val="28"/>
          <w:lang w:eastAsia="uk-UA"/>
        </w:rPr>
        <w:t>змістом</w:t>
      </w:r>
      <w:r w:rsidR="00926BD4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ст. 134 ПК </w:t>
      </w:r>
      <w:r w:rsidR="00900945" w:rsidRPr="00C93665">
        <w:rPr>
          <w:rFonts w:ascii="Times New Roman" w:eastAsia="Times New Roman" w:hAnsi="Times New Roman"/>
          <w:sz w:val="28"/>
          <w:szCs w:val="28"/>
          <w:lang w:eastAsia="uk-UA"/>
        </w:rPr>
        <w:t>йдеться про різні</w:t>
      </w:r>
      <w:r w:rsidR="00926BD4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об’єкт</w:t>
      </w:r>
      <w:r w:rsidR="00900945" w:rsidRPr="00C93665"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="00926BD4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оподаткування </w:t>
      </w:r>
      <w:r w:rsidR="00900945" w:rsidRPr="00C93665">
        <w:rPr>
          <w:rFonts w:ascii="Times New Roman" w:eastAsia="Times New Roman" w:hAnsi="Times New Roman"/>
          <w:sz w:val="28"/>
          <w:szCs w:val="28"/>
          <w:lang w:eastAsia="uk-UA"/>
        </w:rPr>
        <w:t>(</w:t>
      </w:r>
      <w:r w:rsidR="00840082" w:rsidRPr="00C93665">
        <w:rPr>
          <w:rFonts w:ascii="Times New Roman" w:eastAsia="Times New Roman" w:hAnsi="Times New Roman"/>
          <w:sz w:val="28"/>
          <w:szCs w:val="28"/>
          <w:lang w:eastAsia="uk-UA"/>
        </w:rPr>
        <w:t>щодо вказаного виду діяльності</w:t>
      </w:r>
      <w:r w:rsidR="00900945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) 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>–</w:t>
      </w:r>
      <w:r w:rsidR="0098189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840082" w:rsidRPr="00C93665">
        <w:rPr>
          <w:rFonts w:ascii="Times New Roman" w:eastAsia="Times New Roman" w:hAnsi="Times New Roman"/>
          <w:sz w:val="28"/>
          <w:szCs w:val="28"/>
          <w:lang w:eastAsia="uk-UA"/>
        </w:rPr>
        <w:t>прибуток (п. 134.1)</w:t>
      </w:r>
      <w:r w:rsidR="00900945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та </w:t>
      </w:r>
      <w:r w:rsidR="00BA36FD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дохід </w:t>
      </w:r>
      <w:r w:rsidR="00BA36FD" w:rsidRPr="00C93665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від діяльності з організації та проведення азартних ігор, від діяльності з випуску та проведення лотерей (оновлений пп. 134.1.4). </w:t>
      </w:r>
    </w:p>
    <w:p w:rsidR="00981891" w:rsidRPr="00C93665" w:rsidRDefault="00FC2679" w:rsidP="003C0896">
      <w:pPr>
        <w:tabs>
          <w:tab w:val="left" w:pos="851"/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Також зауважимо, що з</w:t>
      </w:r>
      <w:r w:rsidR="007F74CD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а містом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вказаного підпункту йдеться, по суті, про окремий облік доходів від </w:t>
      </w:r>
      <w:r w:rsidR="00CE25B5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діяльності з організації та проведення азартних ігор, діяльність з випуску та проведення лотерей, від інших видів </w:t>
      </w:r>
      <w:r w:rsidR="006F3223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діяльності, що здійснюється суб’єктом господарювання 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6F3223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цій сфері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>. В</w:t>
      </w:r>
      <w:r w:rsidR="00832D26" w:rsidRPr="00C93665">
        <w:rPr>
          <w:rFonts w:ascii="Times New Roman" w:eastAsia="Times New Roman" w:hAnsi="Times New Roman"/>
          <w:sz w:val="28"/>
          <w:szCs w:val="28"/>
          <w:lang w:eastAsia="uk-UA"/>
        </w:rPr>
        <w:t>одночас, відповідних застережень у проекті</w:t>
      </w:r>
      <w:r w:rsidR="0059300A" w:rsidRPr="00C93665">
        <w:rPr>
          <w:rFonts w:ascii="Times New Roman" w:eastAsia="Times New Roman" w:hAnsi="Times New Roman"/>
          <w:sz w:val="28"/>
          <w:szCs w:val="28"/>
          <w:lang w:eastAsia="uk-UA"/>
        </w:rPr>
        <w:t>, зокрема, щодо особливостей здійснення такого обліку</w:t>
      </w:r>
      <w:r w:rsidR="00DE516E" w:rsidRPr="00C9366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832D26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0A726C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</w:t>
      </w:r>
      <w:r w:rsidR="00832D26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не передбачено, що може призвести до </w:t>
      </w:r>
      <w:r w:rsidR="00DE516E" w:rsidRPr="00C93665">
        <w:rPr>
          <w:rFonts w:ascii="Times New Roman" w:eastAsia="Times New Roman" w:hAnsi="Times New Roman"/>
          <w:sz w:val="28"/>
          <w:szCs w:val="28"/>
          <w:lang w:eastAsia="uk-UA"/>
        </w:rPr>
        <w:t>заниження об’єкт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="00DE516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оподаткування.</w:t>
      </w:r>
    </w:p>
    <w:p w:rsidR="00DC285D" w:rsidRPr="00C93665" w:rsidRDefault="0071560F" w:rsidP="003C0896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Не можна погодитись із положенням </w:t>
      </w:r>
      <w:r w:rsidR="00343AC9" w:rsidRPr="00C93665">
        <w:rPr>
          <w:rFonts w:ascii="Times New Roman" w:eastAsia="Times New Roman" w:hAnsi="Times New Roman"/>
          <w:sz w:val="28"/>
          <w:szCs w:val="28"/>
          <w:lang w:eastAsia="uk-UA"/>
        </w:rPr>
        <w:t>абз. 3 оновленого пп. </w:t>
      </w:r>
      <w:r w:rsidR="00541CAB" w:rsidRPr="00C93665">
        <w:rPr>
          <w:rFonts w:ascii="Times New Roman" w:eastAsia="Times New Roman" w:hAnsi="Times New Roman"/>
          <w:sz w:val="28"/>
          <w:szCs w:val="28"/>
          <w:lang w:eastAsia="uk-UA"/>
        </w:rPr>
        <w:t>170.6.2 п. 170.6 ст. 170 ПК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, згідно з яким</w:t>
      </w:r>
      <w:r w:rsidR="00541CA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«податкові агенти у податковому розрахунку, подання якого передбачено підпунктом </w:t>
      </w:r>
      <w:r w:rsidR="00DA448A" w:rsidRPr="00C93665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="00541CAB" w:rsidRPr="00C93665">
        <w:rPr>
          <w:rFonts w:ascii="Times New Roman" w:eastAsia="Times New Roman" w:hAnsi="Times New Roman"/>
          <w:sz w:val="28"/>
          <w:szCs w:val="28"/>
          <w:lang w:eastAsia="uk-UA"/>
        </w:rPr>
        <w:t>б</w:t>
      </w:r>
      <w:r w:rsidR="00DA448A" w:rsidRPr="00C93665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="00541CA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пункту 176.2 статті 176 цього Кодексу, відображають загальну суму нарахованих (виплачених) у звітному податковому періоді доходів у вигляді виграшів (призів) та загальну суму утриманого з них податку (з розбивкою по місяцях). При цьому у податковому розрахунку </w:t>
      </w:r>
      <w:r w:rsidR="00541CAB" w:rsidRPr="00C93665">
        <w:rPr>
          <w:rFonts w:ascii="Times New Roman" w:eastAsia="Times New Roman" w:hAnsi="Times New Roman"/>
          <w:i/>
          <w:sz w:val="28"/>
          <w:szCs w:val="28"/>
          <w:lang w:eastAsia="uk-UA"/>
        </w:rPr>
        <w:t>не зазначається інформація про суми окремого виграшу, суми нарахованого на нього податку, а також відомості про фізичну особу - платника податку,</w:t>
      </w:r>
      <w:r w:rsidR="00541CA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541CAB" w:rsidRPr="00C93665">
        <w:rPr>
          <w:rFonts w:ascii="Times New Roman" w:eastAsia="Times New Roman" w:hAnsi="Times New Roman"/>
          <w:i/>
          <w:sz w:val="28"/>
          <w:szCs w:val="28"/>
          <w:lang w:eastAsia="uk-UA"/>
        </w:rPr>
        <w:t>яка одержала дохід у вигляді виграшу (призу)</w:t>
      </w:r>
      <w:r w:rsidR="00541CA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»,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оскільки не сприятиме здійсненню як ефективно</w:t>
      </w:r>
      <w:r w:rsidR="00DA448A" w:rsidRPr="00C93665">
        <w:rPr>
          <w:rFonts w:ascii="Times New Roman" w:eastAsia="Times New Roman" w:hAnsi="Times New Roman"/>
          <w:sz w:val="28"/>
          <w:szCs w:val="28"/>
          <w:lang w:eastAsia="uk-UA"/>
        </w:rPr>
        <w:t>го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податкового контролю, так і </w:t>
      </w:r>
      <w:r w:rsidR="00161E97" w:rsidRPr="00C93665">
        <w:rPr>
          <w:rFonts w:ascii="Times New Roman" w:eastAsia="Times New Roman" w:hAnsi="Times New Roman"/>
          <w:sz w:val="28"/>
          <w:szCs w:val="28"/>
          <w:lang w:eastAsia="uk-UA"/>
        </w:rPr>
        <w:t>запобіганню та протидії легалізації (відмиванню) доходів, одержаних, зокрема, злочинним шляхом.</w:t>
      </w:r>
    </w:p>
    <w:p w:rsidR="005313FD" w:rsidRPr="00C93665" w:rsidRDefault="00A94AAC" w:rsidP="003C0896">
      <w:pPr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У п. 2 роз</w:t>
      </w:r>
      <w:r w:rsidR="00DA448A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ділу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II «Прикінцеві положення» проекту пропонується виключити </w:t>
      </w:r>
      <w:proofErr w:type="spellStart"/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абз</w:t>
      </w:r>
      <w:proofErr w:type="spellEnd"/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. 2 із п. 3 роз</w:t>
      </w:r>
      <w:r w:rsidR="00DA448A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ділу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XI «Прикінцеві та перехідні положення» Закону України «Про державне регулювання діяльності щодо організації та проведення азартних ігор»</w:t>
      </w:r>
      <w:r w:rsidR="00161E97" w:rsidRPr="00C9366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згідно з як</w:t>
      </w:r>
      <w:r w:rsidR="0099321E" w:rsidRPr="00C93665">
        <w:rPr>
          <w:rFonts w:ascii="Times New Roman" w:eastAsia="Times New Roman" w:hAnsi="Times New Roman"/>
          <w:sz w:val="28"/>
          <w:szCs w:val="28"/>
          <w:lang w:eastAsia="uk-UA"/>
        </w:rPr>
        <w:t>им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до дня введення в експлуатацію Державної системи онлайн-моніторингу щорічна рівна частина плати за ліцензію на провадження діяльності з організації та проведення букмекерської діяльності, на провадження діяльності з організації та проведення азартних ігор казино у мережі Інтернет, а також щорічна плата за гральний автомат сп</w:t>
      </w:r>
      <w:r w:rsidR="007F3F2F" w:rsidRPr="00C93665">
        <w:rPr>
          <w:rFonts w:ascii="Times New Roman" w:eastAsia="Times New Roman" w:hAnsi="Times New Roman"/>
          <w:sz w:val="28"/>
          <w:szCs w:val="28"/>
          <w:lang w:eastAsia="uk-UA"/>
        </w:rPr>
        <w:t>лачуються у потрійному розмірі</w:t>
      </w:r>
      <w:r w:rsidR="005313FD" w:rsidRPr="00C93665">
        <w:rPr>
          <w:rFonts w:ascii="Times New Roman" w:eastAsia="Times New Roman" w:hAnsi="Times New Roman"/>
          <w:sz w:val="28"/>
          <w:szCs w:val="28"/>
          <w:lang w:eastAsia="uk-UA"/>
        </w:rPr>
        <w:t>, а в п. 3 розділу ІІ проекту встановити, що «с</w:t>
      </w:r>
      <w:r w:rsidR="005313FD" w:rsidRPr="00C93665">
        <w:rPr>
          <w:rFonts w:ascii="Times New Roman" w:eastAsia="Times New Roman" w:hAnsi="Times New Roman"/>
          <w:sz w:val="28"/>
          <w:szCs w:val="28"/>
        </w:rPr>
        <w:t>плачені організаторами азартних ігор відповідно до абзацу другого пункту 3 розділу ХІ «Прикінцеві та перехідні  положення» Закону України «Про державне регулювання діяльності щодо організації та проведення азартних ігор» щорічні рівні частини плати за ліцензію на провадження діяльності з організації та проведення букмекерської діяльності, на провадження діяльності з організації та проведення азартних ігор казино у мережі Інтернет, а також щорічні плати за гральний автомат у потрійному розмірі зараховуються пропорційно в рахунок майбутніх щорічних платежів за відповідні ліцензії</w:t>
      </w:r>
      <w:r w:rsidR="003C0896" w:rsidRPr="00C93665">
        <w:rPr>
          <w:rFonts w:ascii="Times New Roman" w:eastAsia="Times New Roman" w:hAnsi="Times New Roman"/>
          <w:sz w:val="28"/>
          <w:szCs w:val="28"/>
        </w:rPr>
        <w:t>»</w:t>
      </w:r>
      <w:r w:rsidR="005313FD" w:rsidRPr="00C93665">
        <w:rPr>
          <w:rFonts w:ascii="Times New Roman" w:eastAsia="Times New Roman" w:hAnsi="Times New Roman"/>
          <w:sz w:val="28"/>
          <w:szCs w:val="28"/>
        </w:rPr>
        <w:t>.</w:t>
      </w:r>
    </w:p>
    <w:p w:rsidR="00981891" w:rsidRPr="00C93665" w:rsidRDefault="00A94AAC" w:rsidP="003C0896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На нашу думку, запропоновані зміни не сприятимуть реалізації одного з принципів державної політики у сфері організації та проведення азартних ігор</w:t>
      </w:r>
      <w:r w:rsidR="00CA18EE" w:rsidRPr="00C9366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зазначеного у п. 6 ч. 2 ст. 4 Закону, а саме </w:t>
      </w:r>
      <w:r w:rsidR="003D322C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–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принципу підтримки розвитку економіки України, соціальної та культурної сфери, підтримки та розвит</w:t>
      </w:r>
      <w:r w:rsidR="00CA18EE" w:rsidRPr="00C93665">
        <w:rPr>
          <w:rFonts w:ascii="Times New Roman" w:eastAsia="Times New Roman" w:hAnsi="Times New Roman"/>
          <w:sz w:val="28"/>
          <w:szCs w:val="28"/>
          <w:lang w:eastAsia="uk-UA"/>
        </w:rPr>
        <w:t>ку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спорту, медицини, освіти та науки в Україні за рахунок надходжень від проведення</w:t>
      </w:r>
      <w:r w:rsidR="00CF3FC0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азартних ігор в Україні</w:t>
      </w:r>
      <w:r w:rsidR="00E52FD3" w:rsidRPr="00C93665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205D1C" w:rsidRPr="00C93665" w:rsidRDefault="00AC33B7" w:rsidP="003C0896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Відповідно до</w:t>
      </w:r>
      <w:r w:rsidR="00E645C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п. 5 роз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ділу</w:t>
      </w:r>
      <w:r w:rsidR="00E645C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II</w:t>
      </w:r>
      <w:r w:rsidR="00C81B74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проекту</w:t>
      </w:r>
      <w:r w:rsidR="00E645C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C81B74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передбачається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доручення</w:t>
      </w:r>
      <w:r w:rsidR="004C3438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E645CB" w:rsidRPr="00C93665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="00E645CB" w:rsidRPr="00C93665">
        <w:rPr>
          <w:rFonts w:ascii="Times New Roman" w:eastAsia="Times New Roman" w:hAnsi="Times New Roman"/>
          <w:sz w:val="28"/>
          <w:szCs w:val="28"/>
        </w:rPr>
        <w:t xml:space="preserve">Національному банку України </w:t>
      </w:r>
      <w:r w:rsidR="00E645CB" w:rsidRPr="00C93665">
        <w:rPr>
          <w:rFonts w:ascii="Times New Roman" w:hAnsi="Times New Roman"/>
          <w:sz w:val="28"/>
          <w:szCs w:val="28"/>
        </w:rPr>
        <w:t>переглянути та збільшити для наземних казино граничні суми розрахунків готівкою з фізичними особами</w:t>
      </w:r>
      <w:r w:rsidR="00E645CB" w:rsidRPr="00C93665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="001F70DB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DA122F" w:rsidRPr="00C93665" w:rsidRDefault="00B91E66" w:rsidP="003C089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ab/>
        <w:t xml:space="preserve">Слід зазначити, що відповідно до ч. 3 </w:t>
      </w:r>
      <w:r w:rsidR="00BB3C34" w:rsidRPr="00C93665">
        <w:rPr>
          <w:rFonts w:ascii="Times New Roman" w:eastAsia="Times New Roman" w:hAnsi="Times New Roman"/>
          <w:sz w:val="28"/>
          <w:szCs w:val="28"/>
          <w:lang w:eastAsia="uk-UA"/>
        </w:rPr>
        <w:t>ст. 1087 Цивільного кодексу України «граничні суми розрахунків готівкою для фізичних та юридичних осіб, а також для фізичних осіб - підприємців відповідно до цієї статті</w:t>
      </w:r>
      <w:r w:rsidR="000C14C7" w:rsidRPr="00F83D2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BB3C34" w:rsidRPr="000C14C7">
        <w:rPr>
          <w:rFonts w:ascii="Times New Roman" w:eastAsia="Times New Roman" w:hAnsi="Times New Roman"/>
          <w:sz w:val="28"/>
          <w:szCs w:val="28"/>
          <w:lang w:eastAsia="uk-UA"/>
        </w:rPr>
        <w:t>встановлюються Національним банком України</w:t>
      </w:r>
      <w:r w:rsidR="007E6FFD" w:rsidRPr="000C14C7">
        <w:rPr>
          <w:rFonts w:ascii="Times New Roman" w:eastAsia="Times New Roman" w:hAnsi="Times New Roman"/>
          <w:sz w:val="28"/>
          <w:szCs w:val="28"/>
          <w:lang w:eastAsia="uk-UA"/>
        </w:rPr>
        <w:t xml:space="preserve">». </w:t>
      </w:r>
      <w:r w:rsidR="00110920" w:rsidRPr="000C14C7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7E6FFD" w:rsidRPr="000C14C7">
        <w:rPr>
          <w:rFonts w:ascii="Times New Roman" w:eastAsia="Times New Roman" w:hAnsi="Times New Roman"/>
          <w:sz w:val="28"/>
          <w:szCs w:val="28"/>
          <w:lang w:eastAsia="uk-UA"/>
        </w:rPr>
        <w:t xml:space="preserve"> такому аспекті</w:t>
      </w:r>
      <w:r w:rsidR="000C14C7" w:rsidRPr="00F83D2E">
        <w:rPr>
          <w:rFonts w:ascii="Times New Roman" w:eastAsia="Times New Roman" w:hAnsi="Times New Roman"/>
          <w:sz w:val="28"/>
          <w:szCs w:val="28"/>
          <w:lang w:val="ru-RU" w:eastAsia="uk-UA"/>
        </w:rPr>
        <w:t xml:space="preserve"> в</w:t>
      </w:r>
      <w:r w:rsidR="00695465" w:rsidRPr="000C14C7">
        <w:rPr>
          <w:rFonts w:ascii="Times New Roman" w:eastAsia="Times New Roman" w:hAnsi="Times New Roman"/>
          <w:sz w:val="28"/>
          <w:szCs w:val="28"/>
          <w:lang w:eastAsia="uk-UA"/>
        </w:rPr>
        <w:t>становлення про</w:t>
      </w:r>
      <w:r w:rsidR="00695465" w:rsidRPr="00C93665">
        <w:rPr>
          <w:rFonts w:ascii="Times New Roman" w:eastAsia="Times New Roman" w:hAnsi="Times New Roman"/>
          <w:sz w:val="28"/>
          <w:szCs w:val="28"/>
          <w:lang w:eastAsia="uk-UA"/>
        </w:rPr>
        <w:t>понованого доручення може</w:t>
      </w:r>
      <w:r w:rsidR="009C7AF7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розглядатись</w:t>
      </w:r>
      <w:r w:rsidR="00695465" w:rsidRPr="00C9366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AF3496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695465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до певної міри, як втручання </w:t>
      </w:r>
      <w:r w:rsidR="00B860C3" w:rsidRPr="00C93665">
        <w:rPr>
          <w:rFonts w:ascii="Times New Roman" w:eastAsia="Times New Roman" w:hAnsi="Times New Roman"/>
          <w:sz w:val="28"/>
          <w:szCs w:val="28"/>
          <w:lang w:eastAsia="uk-UA"/>
        </w:rPr>
        <w:t>у виконання функцій Національного банку України</w:t>
      </w:r>
      <w:r w:rsidR="002654D7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</w:p>
    <w:p w:rsidR="00B91E66" w:rsidRPr="00C93665" w:rsidRDefault="00DA122F" w:rsidP="003C089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="002654D7" w:rsidRPr="00C93665">
        <w:rPr>
          <w:rFonts w:ascii="Times New Roman" w:eastAsia="Times New Roman" w:hAnsi="Times New Roman"/>
          <w:sz w:val="28"/>
          <w:szCs w:val="28"/>
          <w:lang w:eastAsia="uk-UA"/>
        </w:rPr>
        <w:t>Крім того,</w:t>
      </w:r>
      <w:r w:rsidR="00B860C3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сама пропозиція щодо збільшення вказаної граничної суми</w:t>
      </w:r>
      <w:r w:rsidR="00313E47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може розглядатись як така, що</w:t>
      </w:r>
      <w:r w:rsidR="007C46D4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9C7AF7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встановлює </w:t>
      </w:r>
      <w:r w:rsidR="003655F3" w:rsidRPr="00C93665">
        <w:rPr>
          <w:rFonts w:ascii="Times New Roman" w:eastAsia="Times New Roman" w:hAnsi="Times New Roman"/>
          <w:sz w:val="28"/>
          <w:szCs w:val="28"/>
          <w:lang w:eastAsia="uk-UA"/>
        </w:rPr>
        <w:t>привілейовані умови для азартних ігор</w:t>
      </w:r>
      <w:r w:rsidR="002654D7" w:rsidRPr="00C93665">
        <w:rPr>
          <w:rFonts w:ascii="Times New Roman" w:eastAsia="Times New Roman" w:hAnsi="Times New Roman"/>
          <w:sz w:val="28"/>
          <w:szCs w:val="28"/>
          <w:lang w:eastAsia="uk-UA"/>
        </w:rPr>
        <w:t>, що</w:t>
      </w:r>
      <w:r w:rsidR="00110920" w:rsidRPr="00C9366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2654D7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враховуючи їх </w:t>
      </w:r>
      <w:r w:rsidR="00313E47" w:rsidRPr="00C93665">
        <w:rPr>
          <w:rFonts w:ascii="Times New Roman" w:eastAsia="Times New Roman" w:hAnsi="Times New Roman"/>
          <w:sz w:val="28"/>
          <w:szCs w:val="28"/>
          <w:lang w:eastAsia="uk-UA"/>
        </w:rPr>
        <w:t>негативн</w:t>
      </w:r>
      <w:r w:rsidR="000B0A60" w:rsidRPr="00C93665">
        <w:rPr>
          <w:rFonts w:ascii="Times New Roman" w:eastAsia="Times New Roman" w:hAnsi="Times New Roman"/>
          <w:sz w:val="28"/>
          <w:szCs w:val="28"/>
          <w:lang w:eastAsia="uk-UA"/>
        </w:rPr>
        <w:t>ий</w:t>
      </w:r>
      <w:r w:rsidR="00313E47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соціальний ефект для суспільства, на наш погляд,</w:t>
      </w:r>
      <w:r w:rsidR="002654D7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не може</w:t>
      </w:r>
      <w:r w:rsidR="00313E47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бути підтримано.</w:t>
      </w:r>
      <w:r w:rsidR="002654D7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110920" w:rsidRPr="00C93665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677815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тому числі, зазначене ускладнює </w:t>
      </w:r>
      <w:r w:rsidR="001F2499" w:rsidRPr="00C93665">
        <w:rPr>
          <w:rFonts w:ascii="Times New Roman" w:eastAsia="Times New Roman" w:hAnsi="Times New Roman"/>
          <w:sz w:val="28"/>
          <w:szCs w:val="28"/>
          <w:lang w:eastAsia="uk-UA"/>
        </w:rPr>
        <w:t>запобіганн</w:t>
      </w:r>
      <w:r w:rsidR="00110920" w:rsidRPr="00C93665">
        <w:rPr>
          <w:rFonts w:ascii="Times New Roman" w:eastAsia="Times New Roman" w:hAnsi="Times New Roman"/>
          <w:sz w:val="28"/>
          <w:szCs w:val="28"/>
          <w:lang w:eastAsia="uk-UA"/>
        </w:rPr>
        <w:t>я</w:t>
      </w:r>
      <w:r w:rsidR="001F2499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та протиді</w:t>
      </w:r>
      <w:r w:rsidR="009856BB" w:rsidRPr="00C93665">
        <w:rPr>
          <w:rFonts w:ascii="Times New Roman" w:eastAsia="Times New Roman" w:hAnsi="Times New Roman"/>
          <w:sz w:val="28"/>
          <w:szCs w:val="28"/>
          <w:lang w:eastAsia="uk-UA"/>
        </w:rPr>
        <w:t>ю</w:t>
      </w:r>
      <w:r w:rsidR="001F2499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легалізації (відмиванню) доходів, одержаних, зокрема, злочинним шляхом</w:t>
      </w:r>
      <w:r w:rsidR="009856BB" w:rsidRPr="00C93665">
        <w:rPr>
          <w:rFonts w:ascii="Times New Roman" w:eastAsia="Times New Roman" w:hAnsi="Times New Roman"/>
          <w:sz w:val="28"/>
          <w:szCs w:val="28"/>
          <w:lang w:eastAsia="uk-UA"/>
        </w:rPr>
        <w:t>, що особливо є актуальним для сфери азартних ігор.</w:t>
      </w:r>
    </w:p>
    <w:p w:rsidR="00E645CB" w:rsidRPr="00C93665" w:rsidRDefault="00DE516E" w:rsidP="003C0896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Реалізація пропозицій проекту призведе до зменшення надходжень державного та місцевого бюджетів. </w:t>
      </w:r>
      <w:r w:rsidR="00F613DB" w:rsidRPr="00C93665">
        <w:rPr>
          <w:rFonts w:ascii="Times New Roman" w:eastAsia="Times New Roman" w:hAnsi="Times New Roman"/>
          <w:sz w:val="28"/>
          <w:szCs w:val="28"/>
          <w:lang w:eastAsia="uk-UA"/>
        </w:rPr>
        <w:t>При цьому, належного фінансово-економічного обґрунтування (включаючи відповідні розрахунки), а також пропозицій до законодавчих актів України щодо скорочення витрат та/або джерел додаткових надходжень бюджету для досягнення його збалансованості до проекту, всупереч вимогам ст. 27 Бюджетного кодексу України (далі – БК) та ст. 91 Регламенту Верховної Ради України, до проекту не надано. У цьому ж контексті звертаємо увагу на необхідність дотримання вимог ст. 103 БК, за якими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бюджетів.</w:t>
      </w:r>
    </w:p>
    <w:p w:rsidR="00492369" w:rsidRPr="00C93665" w:rsidRDefault="006B2AFB" w:rsidP="003C0896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Відповідно до п. 1 роз</w:t>
      </w:r>
      <w:r w:rsidR="00110920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ділу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ІІ</w:t>
      </w:r>
      <w:r w:rsidR="00CA18E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проекту </w:t>
      </w: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«цей </w:t>
      </w:r>
      <w:r w:rsidR="00C80371" w:rsidRPr="00C93665">
        <w:rPr>
          <w:rFonts w:ascii="Times New Roman" w:eastAsia="Times New Roman" w:hAnsi="Times New Roman"/>
          <w:sz w:val="28"/>
          <w:szCs w:val="28"/>
        </w:rPr>
        <w:t>Закон набирає чинності з дня, наступного за днем його опублікування</w:t>
      </w:r>
      <w:r w:rsidR="00D370E0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».  </w:t>
      </w:r>
      <w:r w:rsidR="00CA18EE" w:rsidRPr="00C93665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C8037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цьому аспекті звертаємо увагу </w:t>
      </w:r>
      <w:r w:rsidR="00D370E0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на необхідності дотримання </w:t>
      </w:r>
      <w:r w:rsidR="00885B6A" w:rsidRPr="00C93665">
        <w:rPr>
          <w:rFonts w:ascii="Times New Roman" w:eastAsia="Times New Roman" w:hAnsi="Times New Roman"/>
          <w:sz w:val="28"/>
          <w:szCs w:val="28"/>
          <w:lang w:eastAsia="uk-UA"/>
        </w:rPr>
        <w:t>принципу</w:t>
      </w:r>
      <w:r w:rsidR="00C80371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885B6A" w:rsidRPr="00C93665">
        <w:rPr>
          <w:rFonts w:ascii="Times New Roman" w:eastAsia="Times New Roman" w:hAnsi="Times New Roman"/>
          <w:sz w:val="28"/>
          <w:szCs w:val="28"/>
          <w:lang w:eastAsia="uk-UA"/>
        </w:rPr>
        <w:t>стабільності</w:t>
      </w:r>
      <w:r w:rsidR="00CA18EE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податкового законодавства</w:t>
      </w:r>
      <w:r w:rsidR="00885B6A" w:rsidRPr="00C93665">
        <w:rPr>
          <w:rFonts w:ascii="Times New Roman" w:eastAsia="Times New Roman" w:hAnsi="Times New Roman"/>
          <w:sz w:val="28"/>
          <w:szCs w:val="28"/>
          <w:lang w:eastAsia="uk-UA"/>
        </w:rPr>
        <w:t>, згідно з яким «</w:t>
      </w:r>
      <w:r w:rsidR="00CA18EE" w:rsidRPr="00C93665">
        <w:rPr>
          <w:rFonts w:ascii="Times New Roman" w:eastAsia="Times New Roman" w:hAnsi="Times New Roman"/>
          <w:sz w:val="28"/>
          <w:szCs w:val="28"/>
          <w:lang w:eastAsia="uk-UA"/>
        </w:rPr>
        <w:t>п</w:t>
      </w:r>
      <w:r w:rsidR="00D370E0" w:rsidRPr="00C93665">
        <w:rPr>
          <w:rFonts w:ascii="Times New Roman" w:eastAsia="Times New Roman" w:hAnsi="Times New Roman"/>
          <w:sz w:val="28"/>
          <w:szCs w:val="28"/>
          <w:lang w:eastAsia="uk-UA"/>
        </w:rPr>
        <w:t>одатки та збори, їх ставки, а також податкові пільги не можуть змінюватися протягом бюджетного року</w:t>
      </w:r>
      <w:r w:rsidR="00885B6A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» (пп. 4.1.9 п. 4.1 ст. 4 ПК), а також вимог </w:t>
      </w:r>
      <w:r w:rsidR="00B747EE" w:rsidRPr="00C93665">
        <w:rPr>
          <w:rFonts w:ascii="Times New Roman" w:eastAsia="Times New Roman" w:hAnsi="Times New Roman"/>
          <w:sz w:val="28"/>
          <w:szCs w:val="28"/>
          <w:lang w:eastAsia="uk-UA"/>
        </w:rPr>
        <w:t>ч.</w:t>
      </w:r>
      <w:r w:rsidR="00B747EE" w:rsidRPr="00C93665">
        <w:rPr>
          <w:rFonts w:ascii="Times New Roman" w:eastAsia="Times New Roman" w:hAnsi="Times New Roman"/>
          <w:sz w:val="28"/>
          <w:szCs w:val="28"/>
          <w:lang w:val="ru-RU" w:eastAsia="uk-UA"/>
        </w:rPr>
        <w:t> </w:t>
      </w:r>
      <w:r w:rsidR="00B747EE" w:rsidRPr="00C93665">
        <w:rPr>
          <w:rFonts w:ascii="Times New Roman" w:eastAsia="Times New Roman" w:hAnsi="Times New Roman"/>
          <w:sz w:val="28"/>
          <w:szCs w:val="28"/>
          <w:lang w:eastAsia="uk-UA"/>
        </w:rPr>
        <w:t>3 ст.</w:t>
      </w:r>
      <w:r w:rsidR="00B747EE" w:rsidRPr="00C93665">
        <w:rPr>
          <w:rFonts w:ascii="Times New Roman" w:eastAsia="Times New Roman" w:hAnsi="Times New Roman"/>
          <w:sz w:val="28"/>
          <w:szCs w:val="28"/>
          <w:lang w:val="ru-RU" w:eastAsia="uk-UA"/>
        </w:rPr>
        <w:t> </w:t>
      </w:r>
      <w:r w:rsidR="00B747EE" w:rsidRPr="00C93665">
        <w:rPr>
          <w:rFonts w:ascii="Times New Roman" w:eastAsia="Times New Roman" w:hAnsi="Times New Roman"/>
          <w:sz w:val="28"/>
          <w:szCs w:val="28"/>
          <w:lang w:eastAsia="uk-UA"/>
        </w:rPr>
        <w:t>27 Б</w:t>
      </w:r>
      <w:r w:rsidR="00110920" w:rsidRPr="00C93665">
        <w:rPr>
          <w:rFonts w:ascii="Times New Roman" w:eastAsia="Times New Roman" w:hAnsi="Times New Roman"/>
          <w:sz w:val="28"/>
          <w:szCs w:val="28"/>
          <w:lang w:eastAsia="uk-UA"/>
        </w:rPr>
        <w:t>К</w:t>
      </w:r>
      <w:r w:rsidR="000F73FC"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, відповідно до яких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</w:t>
      </w:r>
      <w:r w:rsidR="00455037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="000F73FC" w:rsidRPr="00C93665">
        <w:rPr>
          <w:rFonts w:ascii="Times New Roman" w:eastAsia="Times New Roman" w:hAnsi="Times New Roman"/>
          <w:sz w:val="28"/>
          <w:szCs w:val="28"/>
          <w:lang w:eastAsia="uk-UA"/>
        </w:rPr>
        <w:t>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плановим».</w:t>
      </w:r>
    </w:p>
    <w:p w:rsidR="00961279" w:rsidRPr="00C93665" w:rsidRDefault="00961279" w:rsidP="003C0896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>Виходячи з вимог ст. 116 Конституції України, згідно з якою Кабінет Міністрів України забезпечує проведення податкової політики, щодо внесеного проекту доцільно отримати висновок Уряду.</w:t>
      </w:r>
    </w:p>
    <w:p w:rsidR="000D7D4E" w:rsidRPr="00C93665" w:rsidRDefault="000D7D4E" w:rsidP="003C089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F08D8" w:rsidRPr="00C93665" w:rsidRDefault="000D7D4E" w:rsidP="003C089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       </w:t>
      </w:r>
      <w:r w:rsidR="000A726C">
        <w:rPr>
          <w:rFonts w:ascii="Times New Roman" w:eastAsia="Times New Roman" w:hAnsi="Times New Roman"/>
          <w:sz w:val="28"/>
          <w:szCs w:val="28"/>
          <w:lang w:eastAsia="uk-UA"/>
        </w:rPr>
        <w:t xml:space="preserve">       </w:t>
      </w:r>
      <w:bookmarkStart w:id="1" w:name="_GoBack"/>
      <w:bookmarkEnd w:id="1"/>
      <w:r w:rsidRPr="00C93665">
        <w:rPr>
          <w:rFonts w:ascii="Times New Roman" w:eastAsia="Times New Roman" w:hAnsi="Times New Roman"/>
          <w:sz w:val="28"/>
          <w:szCs w:val="28"/>
          <w:lang w:eastAsia="uk-UA"/>
        </w:rPr>
        <w:t xml:space="preserve">   С. Тихонюк</w:t>
      </w:r>
    </w:p>
    <w:p w:rsidR="009A00C4" w:rsidRPr="00C93665" w:rsidRDefault="009A00C4" w:rsidP="003C089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E4204" w:rsidRPr="00C93665" w:rsidRDefault="000D7D4E" w:rsidP="003C0896">
      <w:pPr>
        <w:tabs>
          <w:tab w:val="left" w:pos="993"/>
        </w:tabs>
        <w:spacing w:after="0" w:line="240" w:lineRule="auto"/>
        <w:ind w:firstLine="708"/>
        <w:jc w:val="both"/>
      </w:pPr>
      <w:r w:rsidRPr="00C93665">
        <w:rPr>
          <w:rFonts w:ascii="Times New Roman" w:eastAsia="Times New Roman" w:hAnsi="Times New Roman"/>
          <w:sz w:val="20"/>
          <w:szCs w:val="20"/>
          <w:lang w:eastAsia="uk-UA"/>
        </w:rPr>
        <w:t xml:space="preserve">Вик.: </w:t>
      </w:r>
      <w:r w:rsidR="0053434B" w:rsidRPr="00C93665">
        <w:rPr>
          <w:rFonts w:ascii="Times New Roman" w:eastAsia="Times New Roman" w:hAnsi="Times New Roman"/>
          <w:sz w:val="20"/>
          <w:szCs w:val="20"/>
          <w:lang w:eastAsia="uk-UA"/>
        </w:rPr>
        <w:t>Я. Бережний</w:t>
      </w:r>
    </w:p>
    <w:sectPr w:rsidR="00AE4204" w:rsidRPr="00C93665" w:rsidSect="006370FE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015" w:rsidRDefault="00964015" w:rsidP="00B57E3D">
      <w:pPr>
        <w:spacing w:after="0" w:line="240" w:lineRule="auto"/>
      </w:pPr>
      <w:r>
        <w:separator/>
      </w:r>
    </w:p>
  </w:endnote>
  <w:endnote w:type="continuationSeparator" w:id="0">
    <w:p w:rsidR="00964015" w:rsidRDefault="00964015" w:rsidP="00B5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015" w:rsidRDefault="00964015" w:rsidP="00B57E3D">
      <w:pPr>
        <w:spacing w:after="0" w:line="240" w:lineRule="auto"/>
      </w:pPr>
      <w:r>
        <w:separator/>
      </w:r>
    </w:p>
  </w:footnote>
  <w:footnote w:type="continuationSeparator" w:id="0">
    <w:p w:rsidR="00964015" w:rsidRDefault="00964015" w:rsidP="00B57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DC9" w:rsidRPr="003D322C" w:rsidRDefault="00A7280D" w:rsidP="003D322C">
    <w:pPr>
      <w:pStyle w:val="a3"/>
      <w:jc w:val="center"/>
      <w:rPr>
        <w:rFonts w:ascii="Times New Roman" w:hAnsi="Times New Roman"/>
        <w:sz w:val="28"/>
        <w:szCs w:val="28"/>
      </w:rPr>
    </w:pPr>
    <w:r w:rsidRPr="0051291D">
      <w:rPr>
        <w:rFonts w:ascii="Times New Roman" w:hAnsi="Times New Roman"/>
        <w:sz w:val="28"/>
        <w:szCs w:val="28"/>
      </w:rPr>
      <w:fldChar w:fldCharType="begin"/>
    </w:r>
    <w:r w:rsidR="006B0DC9" w:rsidRPr="0051291D">
      <w:rPr>
        <w:rFonts w:ascii="Times New Roman" w:hAnsi="Times New Roman"/>
        <w:sz w:val="28"/>
        <w:szCs w:val="28"/>
      </w:rPr>
      <w:instrText>PAGE   \* MERGEFORMAT</w:instrText>
    </w:r>
    <w:r w:rsidRPr="0051291D">
      <w:rPr>
        <w:rFonts w:ascii="Times New Roman" w:hAnsi="Times New Roman"/>
        <w:sz w:val="28"/>
        <w:szCs w:val="28"/>
      </w:rPr>
      <w:fldChar w:fldCharType="separate"/>
    </w:r>
    <w:r w:rsidR="000A726C">
      <w:rPr>
        <w:rFonts w:ascii="Times New Roman" w:hAnsi="Times New Roman"/>
        <w:noProof/>
        <w:sz w:val="28"/>
        <w:szCs w:val="28"/>
      </w:rPr>
      <w:t>4</w:t>
    </w:r>
    <w:r w:rsidRPr="0051291D">
      <w:rPr>
        <w:rFonts w:ascii="Times New Roman" w:hAnsi="Times New Roman"/>
        <w:noProof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DC9" w:rsidRPr="00F83D2E" w:rsidRDefault="006B0DC9" w:rsidP="00F24D3F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ab/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Pr="0001001A">
      <w:rPr>
        <w:rFonts w:ascii="Times New Roman" w:eastAsia="Times New Roman" w:hAnsi="Times New Roman"/>
        <w:sz w:val="20"/>
        <w:szCs w:val="20"/>
        <w:lang w:eastAsia="ru-RU"/>
      </w:rPr>
      <w:t xml:space="preserve">2713-д </w:t>
    </w:r>
    <w:r w:rsidRPr="00CA678D">
      <w:rPr>
        <w:rFonts w:ascii="Times New Roman" w:eastAsia="Times New Roman" w:hAnsi="Times New Roman"/>
        <w:sz w:val="20"/>
        <w:szCs w:val="20"/>
        <w:lang w:eastAsia="ru-RU"/>
      </w:rPr>
      <w:t xml:space="preserve">від </w:t>
    </w:r>
    <w:r w:rsidR="006C73C6" w:rsidRPr="00CA678D">
      <w:rPr>
        <w:rFonts w:ascii="Times New Roman" w:eastAsia="Times New Roman" w:hAnsi="Times New Roman"/>
        <w:sz w:val="20"/>
        <w:szCs w:val="20"/>
        <w:lang w:eastAsia="ru-RU"/>
      </w:rPr>
      <w:t>2</w:t>
    </w:r>
    <w:r w:rsidR="007D4A5B" w:rsidRPr="00F83D2E">
      <w:rPr>
        <w:rFonts w:ascii="Times New Roman" w:eastAsia="Times New Roman" w:hAnsi="Times New Roman"/>
        <w:sz w:val="20"/>
        <w:szCs w:val="20"/>
        <w:lang w:val="ru-RU" w:eastAsia="ru-RU"/>
      </w:rPr>
      <w:t>4</w:t>
    </w:r>
    <w:r w:rsidR="00F24D3F" w:rsidRPr="00F83D2E">
      <w:rPr>
        <w:rFonts w:ascii="Times New Roman" w:eastAsia="Times New Roman" w:hAnsi="Times New Roman"/>
        <w:sz w:val="20"/>
        <w:szCs w:val="20"/>
        <w:lang w:val="ru-RU" w:eastAsia="ru-RU"/>
      </w:rPr>
      <w:t>.06</w:t>
    </w:r>
    <w:r w:rsidR="006C73C6" w:rsidRPr="00CA678D">
      <w:rPr>
        <w:rFonts w:ascii="Times New Roman" w:eastAsia="Times New Roman" w:hAnsi="Times New Roman"/>
        <w:sz w:val="20"/>
        <w:szCs w:val="20"/>
        <w:lang w:eastAsia="ru-RU"/>
      </w:rPr>
      <w:t>.2021</w:t>
    </w:r>
  </w:p>
  <w:p w:rsidR="003608FA" w:rsidRPr="00CA678D" w:rsidRDefault="003608FA" w:rsidP="00AE4204">
    <w:pPr>
      <w:keepNext/>
      <w:tabs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CA678D">
      <w:rPr>
        <w:rFonts w:ascii="Times New Roman" w:eastAsia="Times New Roman" w:hAnsi="Times New Roman"/>
        <w:sz w:val="20"/>
        <w:szCs w:val="20"/>
        <w:lang w:eastAsia="ru-RU"/>
      </w:rPr>
      <w:t>доопрацьований</w:t>
    </w:r>
  </w:p>
  <w:p w:rsidR="006B0DC9" w:rsidRPr="00CA678D" w:rsidRDefault="006B0DC9" w:rsidP="00AE4204">
    <w:pPr>
      <w:keepNext/>
      <w:tabs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proofErr w:type="spellStart"/>
    <w:r w:rsidRPr="00CA678D">
      <w:rPr>
        <w:rFonts w:ascii="Times New Roman" w:eastAsia="Times New Roman" w:hAnsi="Times New Roman"/>
        <w:sz w:val="20"/>
        <w:szCs w:val="20"/>
        <w:lang w:eastAsia="ru-RU"/>
      </w:rPr>
      <w:t>Народн</w:t>
    </w:r>
    <w:r w:rsidRPr="00CA678D">
      <w:rPr>
        <w:rFonts w:ascii="Times New Roman" w:eastAsia="Times New Roman" w:hAnsi="Times New Roman"/>
        <w:sz w:val="20"/>
        <w:szCs w:val="20"/>
        <w:lang w:val="ru-RU" w:eastAsia="ru-RU"/>
      </w:rPr>
      <w:t>ий</w:t>
    </w:r>
    <w:proofErr w:type="spellEnd"/>
    <w:r w:rsidRPr="00CA678D">
      <w:rPr>
        <w:rFonts w:ascii="Times New Roman" w:eastAsia="Times New Roman" w:hAnsi="Times New Roman"/>
        <w:sz w:val="20"/>
        <w:szCs w:val="20"/>
        <w:lang w:val="ru-RU" w:eastAsia="ru-RU"/>
      </w:rPr>
      <w:t xml:space="preserve"> </w:t>
    </w:r>
    <w:r w:rsidRPr="00CA678D">
      <w:rPr>
        <w:rFonts w:ascii="Times New Roman" w:eastAsia="Times New Roman" w:hAnsi="Times New Roman"/>
        <w:sz w:val="20"/>
        <w:szCs w:val="20"/>
        <w:lang w:eastAsia="ru-RU"/>
      </w:rPr>
      <w:t>депутат України</w:t>
    </w:r>
  </w:p>
  <w:p w:rsidR="006B0DC9" w:rsidRPr="00AE3A22" w:rsidRDefault="006B0DC9" w:rsidP="00017DB2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CA678D">
      <w:rPr>
        <w:rFonts w:ascii="Times New Roman" w:eastAsia="Times New Roman" w:hAnsi="Times New Roman"/>
        <w:sz w:val="20"/>
        <w:szCs w:val="20"/>
        <w:lang w:eastAsia="ru-RU"/>
      </w:rPr>
      <w:t>О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. </w:t>
    </w:r>
    <w:proofErr w:type="spellStart"/>
    <w:r w:rsidRPr="00017DB2">
      <w:rPr>
        <w:rFonts w:ascii="Times New Roman" w:eastAsia="Times New Roman" w:hAnsi="Times New Roman"/>
        <w:sz w:val="20"/>
        <w:szCs w:val="20"/>
        <w:lang w:eastAsia="ru-RU"/>
      </w:rPr>
      <w:t>Марусяк</w:t>
    </w:r>
    <w:proofErr w:type="spellEnd"/>
    <w:r w:rsidRPr="00017DB2">
      <w:rPr>
        <w:rFonts w:ascii="Times New Roman" w:eastAsia="Times New Roman" w:hAnsi="Times New Roman"/>
        <w:sz w:val="20"/>
        <w:szCs w:val="20"/>
        <w:lang w:eastAsia="ru-RU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B50D7"/>
    <w:multiLevelType w:val="hybridMultilevel"/>
    <w:tmpl w:val="475059EA"/>
    <w:lvl w:ilvl="0" w:tplc="F81609B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C20273"/>
    <w:multiLevelType w:val="hybridMultilevel"/>
    <w:tmpl w:val="29F61840"/>
    <w:lvl w:ilvl="0" w:tplc="818421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B64F3"/>
    <w:multiLevelType w:val="multilevel"/>
    <w:tmpl w:val="F132C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E138E8"/>
    <w:multiLevelType w:val="hybridMultilevel"/>
    <w:tmpl w:val="4FA26CD2"/>
    <w:lvl w:ilvl="0" w:tplc="818421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674"/>
    <w:rsid w:val="0000598E"/>
    <w:rsid w:val="0001001A"/>
    <w:rsid w:val="000150C5"/>
    <w:rsid w:val="00017DB2"/>
    <w:rsid w:val="00021FE8"/>
    <w:rsid w:val="000274FE"/>
    <w:rsid w:val="00042F2C"/>
    <w:rsid w:val="0006485F"/>
    <w:rsid w:val="00075D76"/>
    <w:rsid w:val="000A0892"/>
    <w:rsid w:val="000A5F9B"/>
    <w:rsid w:val="000A726C"/>
    <w:rsid w:val="000A75EB"/>
    <w:rsid w:val="000B0A60"/>
    <w:rsid w:val="000B51CC"/>
    <w:rsid w:val="000C14C7"/>
    <w:rsid w:val="000D60A7"/>
    <w:rsid w:val="000D7D4E"/>
    <w:rsid w:val="000F3F8E"/>
    <w:rsid w:val="000F5DC9"/>
    <w:rsid w:val="000F6751"/>
    <w:rsid w:val="000F73FC"/>
    <w:rsid w:val="0010717E"/>
    <w:rsid w:val="00110920"/>
    <w:rsid w:val="00123262"/>
    <w:rsid w:val="0012586B"/>
    <w:rsid w:val="00127AD1"/>
    <w:rsid w:val="001477E7"/>
    <w:rsid w:val="00161E97"/>
    <w:rsid w:val="00166FF0"/>
    <w:rsid w:val="001722CA"/>
    <w:rsid w:val="001728C0"/>
    <w:rsid w:val="001731B8"/>
    <w:rsid w:val="00174748"/>
    <w:rsid w:val="0018024C"/>
    <w:rsid w:val="00190D0B"/>
    <w:rsid w:val="00192C2B"/>
    <w:rsid w:val="0019717C"/>
    <w:rsid w:val="001B5FA4"/>
    <w:rsid w:val="001C3365"/>
    <w:rsid w:val="001C557E"/>
    <w:rsid w:val="001D3202"/>
    <w:rsid w:val="001F2499"/>
    <w:rsid w:val="001F4D7C"/>
    <w:rsid w:val="001F70DB"/>
    <w:rsid w:val="00205D1C"/>
    <w:rsid w:val="00262BCB"/>
    <w:rsid w:val="00264299"/>
    <w:rsid w:val="002654D7"/>
    <w:rsid w:val="00270B8D"/>
    <w:rsid w:val="00271EF8"/>
    <w:rsid w:val="002728C6"/>
    <w:rsid w:val="0027432B"/>
    <w:rsid w:val="002B3503"/>
    <w:rsid w:val="002B66F6"/>
    <w:rsid w:val="002C0B03"/>
    <w:rsid w:val="002C7E46"/>
    <w:rsid w:val="002E3322"/>
    <w:rsid w:val="002F48EB"/>
    <w:rsid w:val="002F5390"/>
    <w:rsid w:val="002F6979"/>
    <w:rsid w:val="00313E47"/>
    <w:rsid w:val="00336255"/>
    <w:rsid w:val="003410E9"/>
    <w:rsid w:val="00343AC9"/>
    <w:rsid w:val="00344A18"/>
    <w:rsid w:val="00344C25"/>
    <w:rsid w:val="003608FA"/>
    <w:rsid w:val="003655F3"/>
    <w:rsid w:val="00366862"/>
    <w:rsid w:val="003758B8"/>
    <w:rsid w:val="00380BA9"/>
    <w:rsid w:val="00392201"/>
    <w:rsid w:val="003B47FC"/>
    <w:rsid w:val="003B6D2C"/>
    <w:rsid w:val="003C0896"/>
    <w:rsid w:val="003C360D"/>
    <w:rsid w:val="003C462C"/>
    <w:rsid w:val="003D322C"/>
    <w:rsid w:val="003D455B"/>
    <w:rsid w:val="003F1922"/>
    <w:rsid w:val="00402356"/>
    <w:rsid w:val="0041446A"/>
    <w:rsid w:val="00414552"/>
    <w:rsid w:val="00420EE8"/>
    <w:rsid w:val="00421E5F"/>
    <w:rsid w:val="004273C5"/>
    <w:rsid w:val="00453B30"/>
    <w:rsid w:val="00454D01"/>
    <w:rsid w:val="00455037"/>
    <w:rsid w:val="00456E8D"/>
    <w:rsid w:val="00461A3B"/>
    <w:rsid w:val="004823BF"/>
    <w:rsid w:val="004836FE"/>
    <w:rsid w:val="00487CA4"/>
    <w:rsid w:val="00490692"/>
    <w:rsid w:val="00491A29"/>
    <w:rsid w:val="00492369"/>
    <w:rsid w:val="004A3F20"/>
    <w:rsid w:val="004B4FEF"/>
    <w:rsid w:val="004C3438"/>
    <w:rsid w:val="004C6D96"/>
    <w:rsid w:val="004D77E6"/>
    <w:rsid w:val="004E683E"/>
    <w:rsid w:val="004F4FDB"/>
    <w:rsid w:val="00511211"/>
    <w:rsid w:val="0051291D"/>
    <w:rsid w:val="00527C52"/>
    <w:rsid w:val="005313FD"/>
    <w:rsid w:val="0053434B"/>
    <w:rsid w:val="00541CAB"/>
    <w:rsid w:val="0054267C"/>
    <w:rsid w:val="0054736C"/>
    <w:rsid w:val="00550870"/>
    <w:rsid w:val="0055388D"/>
    <w:rsid w:val="0056129E"/>
    <w:rsid w:val="00565F92"/>
    <w:rsid w:val="0059300A"/>
    <w:rsid w:val="005A737C"/>
    <w:rsid w:val="0060392B"/>
    <w:rsid w:val="00613978"/>
    <w:rsid w:val="00630CE0"/>
    <w:rsid w:val="006370FE"/>
    <w:rsid w:val="00652083"/>
    <w:rsid w:val="00654590"/>
    <w:rsid w:val="00654E87"/>
    <w:rsid w:val="00677815"/>
    <w:rsid w:val="00695465"/>
    <w:rsid w:val="006A53BC"/>
    <w:rsid w:val="006B0DC9"/>
    <w:rsid w:val="006B2AFB"/>
    <w:rsid w:val="006B39A9"/>
    <w:rsid w:val="006B69FA"/>
    <w:rsid w:val="006C2CC9"/>
    <w:rsid w:val="006C644B"/>
    <w:rsid w:val="006C73C6"/>
    <w:rsid w:val="006E0B28"/>
    <w:rsid w:val="006E3B1B"/>
    <w:rsid w:val="006F08D8"/>
    <w:rsid w:val="006F3223"/>
    <w:rsid w:val="00701118"/>
    <w:rsid w:val="0070154E"/>
    <w:rsid w:val="007143D9"/>
    <w:rsid w:val="0071560F"/>
    <w:rsid w:val="00722528"/>
    <w:rsid w:val="00733922"/>
    <w:rsid w:val="00775464"/>
    <w:rsid w:val="00794764"/>
    <w:rsid w:val="007978FB"/>
    <w:rsid w:val="007A1C80"/>
    <w:rsid w:val="007B079A"/>
    <w:rsid w:val="007B44D4"/>
    <w:rsid w:val="007B7157"/>
    <w:rsid w:val="007C46D4"/>
    <w:rsid w:val="007C5F58"/>
    <w:rsid w:val="007D0E34"/>
    <w:rsid w:val="007D1976"/>
    <w:rsid w:val="007D4A5B"/>
    <w:rsid w:val="007E23FB"/>
    <w:rsid w:val="007E6FFD"/>
    <w:rsid w:val="007F3F2F"/>
    <w:rsid w:val="007F4AAF"/>
    <w:rsid w:val="007F74CD"/>
    <w:rsid w:val="00822887"/>
    <w:rsid w:val="00832D26"/>
    <w:rsid w:val="008341D6"/>
    <w:rsid w:val="00840082"/>
    <w:rsid w:val="008467E2"/>
    <w:rsid w:val="0085142B"/>
    <w:rsid w:val="0085178B"/>
    <w:rsid w:val="00863418"/>
    <w:rsid w:val="00872628"/>
    <w:rsid w:val="00876E0C"/>
    <w:rsid w:val="00885B6A"/>
    <w:rsid w:val="0088697F"/>
    <w:rsid w:val="00895A06"/>
    <w:rsid w:val="008975F7"/>
    <w:rsid w:val="008C4ECE"/>
    <w:rsid w:val="008D50A1"/>
    <w:rsid w:val="008E609C"/>
    <w:rsid w:val="008E7209"/>
    <w:rsid w:val="008F3357"/>
    <w:rsid w:val="00900646"/>
    <w:rsid w:val="00900945"/>
    <w:rsid w:val="0090147A"/>
    <w:rsid w:val="00902B31"/>
    <w:rsid w:val="00904335"/>
    <w:rsid w:val="0090542E"/>
    <w:rsid w:val="00906680"/>
    <w:rsid w:val="00906971"/>
    <w:rsid w:val="0091136A"/>
    <w:rsid w:val="00926BD4"/>
    <w:rsid w:val="009314AC"/>
    <w:rsid w:val="00934DB1"/>
    <w:rsid w:val="0093578E"/>
    <w:rsid w:val="00956C74"/>
    <w:rsid w:val="00961279"/>
    <w:rsid w:val="00961750"/>
    <w:rsid w:val="009631AB"/>
    <w:rsid w:val="00964015"/>
    <w:rsid w:val="00964B7B"/>
    <w:rsid w:val="00965B74"/>
    <w:rsid w:val="009733B9"/>
    <w:rsid w:val="00981891"/>
    <w:rsid w:val="009856BB"/>
    <w:rsid w:val="009923D7"/>
    <w:rsid w:val="0099321E"/>
    <w:rsid w:val="009937DE"/>
    <w:rsid w:val="009A00C4"/>
    <w:rsid w:val="009A0F02"/>
    <w:rsid w:val="009B1EC4"/>
    <w:rsid w:val="009C7AF7"/>
    <w:rsid w:val="009F3006"/>
    <w:rsid w:val="009F35EE"/>
    <w:rsid w:val="00A049E5"/>
    <w:rsid w:val="00A07B80"/>
    <w:rsid w:val="00A1202A"/>
    <w:rsid w:val="00A14FA6"/>
    <w:rsid w:val="00A25D4D"/>
    <w:rsid w:val="00A31E12"/>
    <w:rsid w:val="00A36B87"/>
    <w:rsid w:val="00A5024E"/>
    <w:rsid w:val="00A51481"/>
    <w:rsid w:val="00A52463"/>
    <w:rsid w:val="00A63D98"/>
    <w:rsid w:val="00A70190"/>
    <w:rsid w:val="00A7280D"/>
    <w:rsid w:val="00A7607A"/>
    <w:rsid w:val="00A77621"/>
    <w:rsid w:val="00A82529"/>
    <w:rsid w:val="00A94AAC"/>
    <w:rsid w:val="00AA5150"/>
    <w:rsid w:val="00AB3EEB"/>
    <w:rsid w:val="00AC0F64"/>
    <w:rsid w:val="00AC33B7"/>
    <w:rsid w:val="00AC5C5A"/>
    <w:rsid w:val="00AD12B6"/>
    <w:rsid w:val="00AD3953"/>
    <w:rsid w:val="00AE4204"/>
    <w:rsid w:val="00AF3496"/>
    <w:rsid w:val="00B10E01"/>
    <w:rsid w:val="00B275C3"/>
    <w:rsid w:val="00B32F77"/>
    <w:rsid w:val="00B503BE"/>
    <w:rsid w:val="00B57E3D"/>
    <w:rsid w:val="00B6328B"/>
    <w:rsid w:val="00B66B5A"/>
    <w:rsid w:val="00B701A6"/>
    <w:rsid w:val="00B7141A"/>
    <w:rsid w:val="00B747EE"/>
    <w:rsid w:val="00B81C14"/>
    <w:rsid w:val="00B860C3"/>
    <w:rsid w:val="00B91E66"/>
    <w:rsid w:val="00B93256"/>
    <w:rsid w:val="00B942F1"/>
    <w:rsid w:val="00BA1616"/>
    <w:rsid w:val="00BA2B0D"/>
    <w:rsid w:val="00BA36FD"/>
    <w:rsid w:val="00BB3C34"/>
    <w:rsid w:val="00BD60D4"/>
    <w:rsid w:val="00BF1F5A"/>
    <w:rsid w:val="00C01FD5"/>
    <w:rsid w:val="00C0474D"/>
    <w:rsid w:val="00C10186"/>
    <w:rsid w:val="00C17F41"/>
    <w:rsid w:val="00C31B1A"/>
    <w:rsid w:val="00C46B94"/>
    <w:rsid w:val="00C50175"/>
    <w:rsid w:val="00C565EC"/>
    <w:rsid w:val="00C62464"/>
    <w:rsid w:val="00C66512"/>
    <w:rsid w:val="00C7780C"/>
    <w:rsid w:val="00C80371"/>
    <w:rsid w:val="00C804A4"/>
    <w:rsid w:val="00C81B74"/>
    <w:rsid w:val="00C82F85"/>
    <w:rsid w:val="00C93665"/>
    <w:rsid w:val="00C95B8A"/>
    <w:rsid w:val="00CA18EE"/>
    <w:rsid w:val="00CA6437"/>
    <w:rsid w:val="00CA678D"/>
    <w:rsid w:val="00CB2B5E"/>
    <w:rsid w:val="00CB5359"/>
    <w:rsid w:val="00CB5964"/>
    <w:rsid w:val="00CE12F1"/>
    <w:rsid w:val="00CE25B5"/>
    <w:rsid w:val="00CE5303"/>
    <w:rsid w:val="00CF267E"/>
    <w:rsid w:val="00CF3FC0"/>
    <w:rsid w:val="00CF4545"/>
    <w:rsid w:val="00D035FC"/>
    <w:rsid w:val="00D32243"/>
    <w:rsid w:val="00D349FF"/>
    <w:rsid w:val="00D370E0"/>
    <w:rsid w:val="00D514AF"/>
    <w:rsid w:val="00D72735"/>
    <w:rsid w:val="00D83F1A"/>
    <w:rsid w:val="00D84C13"/>
    <w:rsid w:val="00D86324"/>
    <w:rsid w:val="00D94520"/>
    <w:rsid w:val="00DA122F"/>
    <w:rsid w:val="00DA2ECE"/>
    <w:rsid w:val="00DA312F"/>
    <w:rsid w:val="00DA448A"/>
    <w:rsid w:val="00DA4816"/>
    <w:rsid w:val="00DA5E83"/>
    <w:rsid w:val="00DA5F65"/>
    <w:rsid w:val="00DB14BE"/>
    <w:rsid w:val="00DC285D"/>
    <w:rsid w:val="00DD68F0"/>
    <w:rsid w:val="00DE516E"/>
    <w:rsid w:val="00DF5148"/>
    <w:rsid w:val="00E119E1"/>
    <w:rsid w:val="00E144F9"/>
    <w:rsid w:val="00E20E55"/>
    <w:rsid w:val="00E21F1A"/>
    <w:rsid w:val="00E3366D"/>
    <w:rsid w:val="00E52FD3"/>
    <w:rsid w:val="00E645CB"/>
    <w:rsid w:val="00E64674"/>
    <w:rsid w:val="00E722D3"/>
    <w:rsid w:val="00E7495E"/>
    <w:rsid w:val="00E75344"/>
    <w:rsid w:val="00E916B9"/>
    <w:rsid w:val="00EA252D"/>
    <w:rsid w:val="00EA3E87"/>
    <w:rsid w:val="00EA6A14"/>
    <w:rsid w:val="00EB00AD"/>
    <w:rsid w:val="00EB253E"/>
    <w:rsid w:val="00EB7D19"/>
    <w:rsid w:val="00EC0638"/>
    <w:rsid w:val="00EC1D0C"/>
    <w:rsid w:val="00EC3E2D"/>
    <w:rsid w:val="00EE267D"/>
    <w:rsid w:val="00F10DEA"/>
    <w:rsid w:val="00F17123"/>
    <w:rsid w:val="00F17915"/>
    <w:rsid w:val="00F206B0"/>
    <w:rsid w:val="00F23C0A"/>
    <w:rsid w:val="00F24D3F"/>
    <w:rsid w:val="00F27C12"/>
    <w:rsid w:val="00F30761"/>
    <w:rsid w:val="00F47A11"/>
    <w:rsid w:val="00F54B50"/>
    <w:rsid w:val="00F613DB"/>
    <w:rsid w:val="00F63FDE"/>
    <w:rsid w:val="00F81482"/>
    <w:rsid w:val="00F83D2E"/>
    <w:rsid w:val="00FA1C08"/>
    <w:rsid w:val="00FB3C7B"/>
    <w:rsid w:val="00FC2679"/>
    <w:rsid w:val="00FC6E58"/>
    <w:rsid w:val="00FD2EC7"/>
    <w:rsid w:val="00FD387F"/>
    <w:rsid w:val="00FE3530"/>
    <w:rsid w:val="00FF2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DDD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E3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4">
    <w:name w:val="Верхній колонтитул Знак"/>
    <w:link w:val="a3"/>
    <w:uiPriority w:val="99"/>
    <w:rsid w:val="00B57E3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6">
    <w:name w:val="Нижній колонтитул Знак"/>
    <w:link w:val="a5"/>
    <w:uiPriority w:val="99"/>
    <w:rsid w:val="00B57E3D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8C4EC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B69F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6B69FA"/>
    <w:rPr>
      <w:rFonts w:ascii="Segoe UI" w:hAnsi="Segoe UI" w:cs="Segoe UI"/>
      <w:sz w:val="18"/>
      <w:szCs w:val="18"/>
      <w:lang w:eastAsia="en-US"/>
    </w:rPr>
  </w:style>
  <w:style w:type="paragraph" w:customStyle="1" w:styleId="rvps2">
    <w:name w:val="rvps2"/>
    <w:basedOn w:val="a"/>
    <w:rsid w:val="003362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7348</Words>
  <Characters>4189</Characters>
  <Application>Microsoft Office Word</Application>
  <DocSecurity>0</DocSecurity>
  <Lines>34</Lines>
  <Paragraphs>23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11514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2021-07-05T11:07:00Z</dcterms:created>
  <dcterms:modified xsi:type="dcterms:W3CDTF">2021-07-05T11:13:00Z</dcterms:modified>
</cp:coreProperties>
</file>