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A527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C39EC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C39EC" w:rsidRPr="00BC39E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розділу XXІ "Прикінцеві та перехідні положення" Митного кодексу України щодо ввезення транспортних засобів на митну територію України (реєстр.№3706)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DD7" w:rsidRDefault="002A2DD7" w:rsidP="005E306B">
      <w:pPr>
        <w:spacing w:after="0" w:line="240" w:lineRule="auto"/>
      </w:pPr>
      <w:r>
        <w:separator/>
      </w:r>
    </w:p>
  </w:endnote>
  <w:endnote w:type="continuationSeparator" w:id="0">
    <w:p w:rsidR="002A2DD7" w:rsidRDefault="002A2DD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A2DD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DD7" w:rsidRDefault="002A2DD7" w:rsidP="005E306B">
      <w:pPr>
        <w:spacing w:after="0" w:line="240" w:lineRule="auto"/>
      </w:pPr>
      <w:r>
        <w:separator/>
      </w:r>
    </w:p>
  </w:footnote>
  <w:footnote w:type="continuationSeparator" w:id="0">
    <w:p w:rsidR="002A2DD7" w:rsidRDefault="002A2DD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2DD7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A5272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C39EC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C6053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4F89F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69D41-BBAD-434C-BFCD-CBBB84075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2021-06-09T08:54:00Z</dcterms:created>
  <dcterms:modified xsi:type="dcterms:W3CDTF">2021-06-09T08:54:00Z</dcterms:modified>
</cp:coreProperties>
</file>