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FAD" w:rsidRPr="00D76FAD" w:rsidRDefault="00D76FAD" w:rsidP="00D76FAD">
      <w:pPr>
        <w:jc w:val="right"/>
        <w:rPr>
          <w:rFonts w:ascii="Times New Roman" w:hAnsi="Times New Roman"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  <w:lang w:val="uk-UA"/>
        </w:rPr>
        <w:t>Верховна Рада України</w:t>
      </w:r>
    </w:p>
    <w:p w:rsidR="00D76FAD" w:rsidRPr="00D76FAD" w:rsidRDefault="00D76FAD" w:rsidP="00D76FA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6FAD" w:rsidRPr="00D76FAD" w:rsidRDefault="00D76FAD" w:rsidP="00D76FAD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D76FAD" w:rsidRPr="00D76FAD" w:rsidRDefault="00D76FAD" w:rsidP="00D76FAD">
      <w:pPr>
        <w:shd w:val="clear" w:color="auto" w:fill="FFFFFF"/>
        <w:spacing w:before="317" w:line="322" w:lineRule="exact"/>
        <w:ind w:right="5" w:firstLine="851"/>
        <w:jc w:val="both"/>
        <w:rPr>
          <w:rFonts w:ascii="Times New Roman" w:hAnsi="Times New Roman"/>
          <w:spacing w:val="-1"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  <w:lang w:val="uk-UA"/>
        </w:rPr>
        <w:t xml:space="preserve">За дорученням Верховної Ради України та зважаючи на положення </w:t>
      </w:r>
      <w:r w:rsidRPr="00D76FAD">
        <w:rPr>
          <w:rFonts w:ascii="Times New Roman" w:hAnsi="Times New Roman"/>
          <w:spacing w:val="-2"/>
          <w:sz w:val="28"/>
          <w:szCs w:val="28"/>
          <w:lang w:val="uk-UA"/>
        </w:rPr>
        <w:t xml:space="preserve">частини шостої статті 118 Регламенту Верховної Ради України, </w:t>
      </w:r>
      <w:r w:rsidRPr="00D76FAD">
        <w:rPr>
          <w:rFonts w:ascii="Times New Roman" w:hAnsi="Times New Roman"/>
          <w:sz w:val="28"/>
          <w:szCs w:val="28"/>
          <w:lang w:val="uk-UA"/>
        </w:rPr>
        <w:t>Комітет з питань транспорту та інфраструктури</w:t>
      </w:r>
      <w:r w:rsidRPr="00D76FAD">
        <w:rPr>
          <w:rFonts w:ascii="Times New Roman" w:hAnsi="Times New Roman"/>
          <w:spacing w:val="-3"/>
          <w:sz w:val="28"/>
          <w:szCs w:val="28"/>
          <w:lang w:val="uk-UA"/>
        </w:rPr>
        <w:t xml:space="preserve"> повторно розглянув у другому читанні на засіданні </w:t>
      </w:r>
      <w:r w:rsidRPr="00D76FAD">
        <w:rPr>
          <w:rFonts w:ascii="Times New Roman" w:hAnsi="Times New Roman"/>
          <w:sz w:val="28"/>
          <w:szCs w:val="28"/>
          <w:lang w:val="uk-UA"/>
        </w:rPr>
        <w:t xml:space="preserve">14 липня 2021 року (протокол № 39) </w:t>
      </w:r>
      <w:r w:rsidRPr="00D76FAD">
        <w:rPr>
          <w:rFonts w:ascii="Times New Roman" w:hAnsi="Times New Roman"/>
          <w:spacing w:val="-2"/>
          <w:sz w:val="28"/>
          <w:szCs w:val="28"/>
          <w:lang w:val="uk-UA"/>
        </w:rPr>
        <w:t xml:space="preserve">проект </w:t>
      </w:r>
      <w:r w:rsidRPr="00D76FAD">
        <w:rPr>
          <w:rFonts w:ascii="Times New Roman" w:hAnsi="Times New Roman"/>
          <w:sz w:val="28"/>
          <w:szCs w:val="28"/>
          <w:lang w:val="uk-UA"/>
        </w:rPr>
        <w:t xml:space="preserve">Закону України «Про внесення змін до Повітряного кодексу України щодо удосконалення законодавчого врегулювання у сфері безпілотних повітряних суден цивільної авіації» (реєстр. </w:t>
      </w:r>
      <w:r w:rsidRPr="00D76FAD">
        <w:rPr>
          <w:rFonts w:ascii="Times New Roman" w:hAnsi="Times New Roman"/>
          <w:sz w:val="28"/>
          <w:szCs w:val="28"/>
        </w:rPr>
        <w:t xml:space="preserve">№ 3716 </w:t>
      </w:r>
      <w:proofErr w:type="spellStart"/>
      <w:r w:rsidRPr="00D76FAD">
        <w:rPr>
          <w:rFonts w:ascii="Times New Roman" w:hAnsi="Times New Roman"/>
          <w:sz w:val="28"/>
          <w:szCs w:val="28"/>
        </w:rPr>
        <w:t>від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22.06.20), внесений </w:t>
      </w:r>
      <w:proofErr w:type="spellStart"/>
      <w:r w:rsidRPr="00D76FAD">
        <w:rPr>
          <w:rFonts w:ascii="Times New Roman" w:hAnsi="Times New Roman"/>
          <w:sz w:val="28"/>
          <w:szCs w:val="28"/>
        </w:rPr>
        <w:t>народними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депутатами </w:t>
      </w:r>
      <w:proofErr w:type="spellStart"/>
      <w:r w:rsidRPr="00D76FAD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Павловським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П.І., </w:t>
      </w:r>
      <w:proofErr w:type="spellStart"/>
      <w:r w:rsidRPr="00D76FAD">
        <w:rPr>
          <w:rFonts w:ascii="Times New Roman" w:hAnsi="Times New Roman"/>
          <w:sz w:val="28"/>
          <w:szCs w:val="28"/>
        </w:rPr>
        <w:t>Величковичем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Р.М. та </w:t>
      </w:r>
      <w:proofErr w:type="spellStart"/>
      <w:r w:rsidRPr="00D76FAD">
        <w:rPr>
          <w:rFonts w:ascii="Times New Roman" w:hAnsi="Times New Roman"/>
          <w:sz w:val="28"/>
          <w:szCs w:val="28"/>
        </w:rPr>
        <w:t>інш</w:t>
      </w:r>
      <w:proofErr w:type="spellEnd"/>
      <w:proofErr w:type="gramStart"/>
      <w:r w:rsidRPr="00D76FAD">
        <w:rPr>
          <w:rFonts w:ascii="Times New Roman" w:hAnsi="Times New Roman"/>
          <w:sz w:val="28"/>
          <w:szCs w:val="28"/>
        </w:rPr>
        <w:t xml:space="preserve">., </w:t>
      </w:r>
      <w:r w:rsidRPr="00D76FAD">
        <w:rPr>
          <w:rFonts w:ascii="Times New Roman" w:hAnsi="Times New Roman"/>
          <w:sz w:val="28"/>
          <w:szCs w:val="28"/>
          <w:lang w:val="uk-UA"/>
        </w:rPr>
        <w:t xml:space="preserve"> із</w:t>
      </w:r>
      <w:proofErr w:type="gramEnd"/>
      <w:r w:rsidRPr="00D76FAD">
        <w:rPr>
          <w:rFonts w:ascii="Times New Roman" w:hAnsi="Times New Roman"/>
          <w:sz w:val="28"/>
          <w:szCs w:val="28"/>
          <w:lang w:val="uk-UA"/>
        </w:rPr>
        <w:t xml:space="preserve"> зауваженнями Головного юридичного управління Апарату Верховної Ради </w:t>
      </w:r>
      <w:r w:rsidRPr="00D76FAD">
        <w:rPr>
          <w:rFonts w:ascii="Times New Roman" w:hAnsi="Times New Roman"/>
          <w:spacing w:val="-2"/>
          <w:sz w:val="28"/>
          <w:szCs w:val="28"/>
          <w:lang w:val="uk-UA"/>
        </w:rPr>
        <w:t xml:space="preserve">України, наданими до остаточної редакції цього законопроекту, запропонованої </w:t>
      </w:r>
      <w:r w:rsidRPr="00D76FAD">
        <w:rPr>
          <w:rFonts w:ascii="Times New Roman" w:hAnsi="Times New Roman"/>
          <w:spacing w:val="-1"/>
          <w:sz w:val="28"/>
          <w:szCs w:val="28"/>
          <w:lang w:val="uk-UA"/>
        </w:rPr>
        <w:t>Комітетом за результатами його розгляду в другому читанні 16</w:t>
      </w:r>
      <w:r w:rsidRPr="00D76FAD">
        <w:rPr>
          <w:rFonts w:ascii="Times New Roman" w:hAnsi="Times New Roman"/>
          <w:sz w:val="28"/>
          <w:szCs w:val="28"/>
          <w:lang w:val="uk-UA"/>
        </w:rPr>
        <w:t xml:space="preserve"> червня 2021 року</w:t>
      </w:r>
      <w:r w:rsidRPr="00D76FAD">
        <w:rPr>
          <w:rFonts w:ascii="Times New Roman" w:hAnsi="Times New Roman"/>
          <w:spacing w:val="-1"/>
          <w:sz w:val="28"/>
          <w:szCs w:val="28"/>
          <w:lang w:val="uk-UA"/>
        </w:rPr>
        <w:t>.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>Розглянувши надані Головним юридичним  управлінням зауваження, Комітет ухвалив наступне рішення.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>І. Погодитися із зауваженнями стосовно: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>1) оформлення  окремим пунктом в статті 1 Повітряного кодексу України з урахуванням алфавітного порядку терміну «обладнання для дистанційного керування безпілотним повітряним судном»;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 xml:space="preserve">2)  абзац другий частини одинадцятої статті 39 Повітряного кодексу України викласти таким чином: 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>«Інші безпілотні повітряні судна, крім безпілотних повітряних суден з максимальною злітною вагою до 250 грамів і визначених пунктом 4 частини восьмої статті 39 цього Кодексу, підлягають безкоштовному обліку шляхом заповнення експлуатантом безпілотного повітряного судна форми на офіційному веб-сайті уповноваженого органу з питань цивільної авіації в порядку, встановленому авіаційними правилами України»;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>3) назву статті 52 Повітряного кодексу України викласти наступним чином:</w:t>
      </w:r>
    </w:p>
    <w:p w:rsidR="00D76FAD" w:rsidRPr="00D76FAD" w:rsidRDefault="00D76FAD" w:rsidP="00D76FAD">
      <w:pPr>
        <w:pStyle w:val="3"/>
        <w:ind w:firstLine="851"/>
        <w:jc w:val="both"/>
        <w:rPr>
          <w:rStyle w:val="rvts0"/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lastRenderedPageBreak/>
        <w:t>«</w:t>
      </w:r>
      <w:r w:rsidRPr="00D76FAD">
        <w:rPr>
          <w:rStyle w:val="rvts0"/>
          <w:b w:val="0"/>
          <w:sz w:val="28"/>
          <w:szCs w:val="28"/>
        </w:rPr>
        <w:t>Підготовка, перепідготовка, підтвердження/відновлення та підвищення кваліфікації авіаційного персоналу, персоналу з наземного обслуговування та дистанційних пілотів»;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 xml:space="preserve">4) у пункті 1 розділу </w:t>
      </w:r>
      <w:r w:rsidRPr="00D76FAD">
        <w:rPr>
          <w:b w:val="0"/>
          <w:sz w:val="28"/>
          <w:szCs w:val="28"/>
          <w:lang w:val="en-US"/>
        </w:rPr>
        <w:t>II</w:t>
      </w:r>
      <w:r w:rsidRPr="00D76FAD">
        <w:rPr>
          <w:b w:val="0"/>
          <w:sz w:val="28"/>
          <w:szCs w:val="28"/>
        </w:rPr>
        <w:t xml:space="preserve"> "Прикінцеві положення" цифри «2022» замінити на цифри «2023».</w:t>
      </w:r>
    </w:p>
    <w:p w:rsidR="00D76FAD" w:rsidRPr="00D76FAD" w:rsidRDefault="00D76FAD" w:rsidP="00D76FAD">
      <w:pPr>
        <w:shd w:val="clear" w:color="auto" w:fill="FFFFFF"/>
        <w:spacing w:line="322" w:lineRule="exact"/>
        <w:ind w:firstLine="710"/>
        <w:jc w:val="both"/>
        <w:rPr>
          <w:rStyle w:val="rvts0"/>
          <w:rFonts w:ascii="Times New Roman" w:hAnsi="Times New Roman"/>
          <w:b/>
          <w:sz w:val="28"/>
          <w:szCs w:val="28"/>
        </w:rPr>
      </w:pPr>
      <w:r w:rsidRPr="00D76FAD">
        <w:rPr>
          <w:rFonts w:ascii="Times New Roman" w:hAnsi="Times New Roman"/>
          <w:spacing w:val="-3"/>
          <w:sz w:val="28"/>
          <w:szCs w:val="28"/>
          <w:lang w:val="uk-UA"/>
        </w:rPr>
        <w:t xml:space="preserve">З метою врахування зазначених зауважень народними депутатами України </w:t>
      </w:r>
      <w:proofErr w:type="spellStart"/>
      <w:r w:rsidRPr="00D76FAD">
        <w:rPr>
          <w:rFonts w:ascii="Times New Roman" w:hAnsi="Times New Roman"/>
          <w:spacing w:val="-2"/>
          <w:sz w:val="28"/>
          <w:szCs w:val="28"/>
          <w:lang w:val="uk-UA"/>
        </w:rPr>
        <w:t>Кісєлем</w:t>
      </w:r>
      <w:proofErr w:type="spellEnd"/>
      <w:r w:rsidRPr="00D76FAD">
        <w:rPr>
          <w:rFonts w:ascii="Times New Roman" w:hAnsi="Times New Roman"/>
          <w:spacing w:val="-2"/>
          <w:sz w:val="28"/>
          <w:szCs w:val="28"/>
          <w:lang w:val="uk-UA"/>
        </w:rPr>
        <w:t xml:space="preserve"> Ю.Г. та Павловським П.І. підготовлено 4 нових пропозиції, що </w:t>
      </w:r>
      <w:r w:rsidRPr="00D76FAD">
        <w:rPr>
          <w:rFonts w:ascii="Times New Roman" w:hAnsi="Times New Roman"/>
          <w:spacing w:val="-1"/>
          <w:sz w:val="28"/>
          <w:szCs w:val="28"/>
          <w:lang w:val="uk-UA"/>
        </w:rPr>
        <w:t xml:space="preserve">не були предметом розгляду на засіданні Комітету 16 червня </w:t>
      </w:r>
      <w:r w:rsidRPr="00D76FAD">
        <w:rPr>
          <w:rFonts w:ascii="Times New Roman" w:hAnsi="Times New Roman"/>
          <w:sz w:val="28"/>
          <w:szCs w:val="28"/>
          <w:lang w:val="uk-UA"/>
        </w:rPr>
        <w:t>2021 року (№№ 18, 39, 41, 47).</w:t>
      </w:r>
    </w:p>
    <w:p w:rsidR="00D76FAD" w:rsidRPr="00D76FAD" w:rsidRDefault="00D76FAD" w:rsidP="00D76FAD">
      <w:pPr>
        <w:pStyle w:val="3"/>
        <w:ind w:firstLine="851"/>
        <w:jc w:val="both"/>
        <w:rPr>
          <w:rStyle w:val="rvts0"/>
          <w:b w:val="0"/>
          <w:sz w:val="28"/>
          <w:szCs w:val="28"/>
        </w:rPr>
      </w:pPr>
      <w:r w:rsidRPr="00D76FAD">
        <w:rPr>
          <w:rStyle w:val="rvts0"/>
          <w:b w:val="0"/>
          <w:sz w:val="28"/>
          <w:szCs w:val="28"/>
        </w:rPr>
        <w:t>ІІ. Відхилити зауваження стосовно:</w:t>
      </w:r>
    </w:p>
    <w:p w:rsidR="00D76FAD" w:rsidRPr="00D76FAD" w:rsidRDefault="00D76FAD" w:rsidP="00D76FAD">
      <w:pPr>
        <w:pStyle w:val="3"/>
        <w:numPr>
          <w:ilvl w:val="0"/>
          <w:numId w:val="2"/>
        </w:numPr>
        <w:ind w:left="0"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>відсутності розмежування в тексті законопроекту безпілотних повітряних суден на цивільні та державні.</w:t>
      </w:r>
    </w:p>
    <w:p w:rsidR="00D76FAD" w:rsidRPr="00D76FAD" w:rsidRDefault="00D76FAD" w:rsidP="00D76FAD">
      <w:pPr>
        <w:pStyle w:val="rvps2"/>
        <w:ind w:firstLine="851"/>
        <w:jc w:val="both"/>
        <w:rPr>
          <w:sz w:val="28"/>
          <w:szCs w:val="28"/>
        </w:rPr>
      </w:pPr>
      <w:r w:rsidRPr="00D76FAD">
        <w:rPr>
          <w:sz w:val="28"/>
          <w:szCs w:val="28"/>
        </w:rPr>
        <w:t>Частина четверта ст. 4 Повітряного кодексу України поділяє авіацію на</w:t>
      </w:r>
      <w:r w:rsidRPr="00D76FAD">
        <w:rPr>
          <w:b/>
          <w:sz w:val="28"/>
          <w:szCs w:val="28"/>
        </w:rPr>
        <w:t xml:space="preserve"> </w:t>
      </w:r>
      <w:r w:rsidRPr="00D76FAD">
        <w:rPr>
          <w:sz w:val="28"/>
          <w:szCs w:val="28"/>
        </w:rPr>
        <w:t>цивільну та державну авіацію.</w:t>
      </w:r>
    </w:p>
    <w:p w:rsidR="00D76FAD" w:rsidRPr="00D76FAD" w:rsidRDefault="00D76FAD" w:rsidP="00D76FAD">
      <w:pPr>
        <w:pStyle w:val="rvps2"/>
        <w:ind w:firstLine="851"/>
        <w:jc w:val="both"/>
        <w:rPr>
          <w:sz w:val="28"/>
          <w:szCs w:val="28"/>
        </w:rPr>
      </w:pPr>
      <w:bookmarkStart w:id="1" w:name="n151"/>
      <w:bookmarkEnd w:id="1"/>
      <w:r w:rsidRPr="00D76FAD">
        <w:rPr>
          <w:sz w:val="28"/>
          <w:szCs w:val="28"/>
        </w:rPr>
        <w:t>Цивільна авіація задовольняє потреби держави і громадян у повітряних перевезеннях і авіаційних роботах та виконанні польотів у приватних цілях і поділяється на комерційну авіацію та авіацію загального призначення.</w:t>
      </w:r>
    </w:p>
    <w:p w:rsidR="00D76FAD" w:rsidRPr="00D76FAD" w:rsidRDefault="00D76FAD" w:rsidP="00D76FAD">
      <w:pPr>
        <w:pStyle w:val="rvps2"/>
        <w:ind w:firstLine="851"/>
        <w:jc w:val="both"/>
        <w:rPr>
          <w:sz w:val="28"/>
          <w:szCs w:val="28"/>
        </w:rPr>
      </w:pPr>
      <w:bookmarkStart w:id="2" w:name="n152"/>
      <w:bookmarkEnd w:id="2"/>
      <w:r w:rsidRPr="00D76FAD">
        <w:rPr>
          <w:sz w:val="28"/>
          <w:szCs w:val="28"/>
        </w:rPr>
        <w:t>Державна авіація використовує повітряні судна з метою забезпечення національної безпеки і оборони держави та захисту населення, які покладаються на Збройні Сили України, інші військові формування, утворені відповідно до законів України, органи Національної поліції, спеціально уповноважений центральний орган виконавчої влади з питань цивільного захисту, органи охорони державного кордону України, митні органи.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851"/>
          <w:tab w:val="left" w:pos="993"/>
        </w:tabs>
        <w:spacing w:after="120"/>
        <w:ind w:firstLine="709"/>
        <w:jc w:val="both"/>
        <w:rPr>
          <w:rStyle w:val="rvts9"/>
          <w:rFonts w:ascii="Times New Roman" w:hAnsi="Times New Roman"/>
          <w:bCs/>
          <w:sz w:val="28"/>
          <w:szCs w:val="28"/>
          <w:lang w:val="uk-UA"/>
        </w:rPr>
      </w:pPr>
      <w:r w:rsidRPr="00D76FAD">
        <w:rPr>
          <w:rStyle w:val="rvts9"/>
          <w:rFonts w:ascii="Times New Roman" w:hAnsi="Times New Roman"/>
          <w:bCs/>
          <w:sz w:val="28"/>
          <w:szCs w:val="28"/>
          <w:lang w:val="uk-UA"/>
        </w:rPr>
        <w:t>Відповідно до статті 5 Повітряного кодексу України уповноважений орган з питань цивільної авіації (</w:t>
      </w:r>
      <w:proofErr w:type="spellStart"/>
      <w:r w:rsidRPr="00D76FAD">
        <w:rPr>
          <w:rStyle w:val="rvts9"/>
          <w:rFonts w:ascii="Times New Roman" w:hAnsi="Times New Roman"/>
          <w:bCs/>
          <w:sz w:val="28"/>
          <w:szCs w:val="28"/>
          <w:lang w:val="uk-UA"/>
        </w:rPr>
        <w:t>Державіаслужба</w:t>
      </w:r>
      <w:proofErr w:type="spellEnd"/>
      <w:r w:rsidRPr="00D76FAD">
        <w:rPr>
          <w:rStyle w:val="rvts9"/>
          <w:rFonts w:ascii="Times New Roman" w:hAnsi="Times New Roman"/>
          <w:bCs/>
          <w:sz w:val="28"/>
          <w:szCs w:val="28"/>
          <w:lang w:val="uk-UA"/>
        </w:rPr>
        <w:t>) реалізує державну політику і стратегію розвитку авіації України, здійснює державне регулювання діяльності в галузі цивільної авіації, що конкретизує сферу його повноважень та звужує її виключно до цивільної авіації та, відповідно, до цивільних безпілотних повітряних суден.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851"/>
          <w:tab w:val="left" w:pos="993"/>
        </w:tabs>
        <w:spacing w:after="12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76FAD">
        <w:rPr>
          <w:rStyle w:val="rvts9"/>
          <w:rFonts w:ascii="Times New Roman" w:hAnsi="Times New Roman"/>
          <w:bCs/>
          <w:sz w:val="28"/>
          <w:szCs w:val="28"/>
          <w:lang w:val="uk-UA"/>
        </w:rPr>
        <w:t>Уповноваженим органом виконавчої влади в галузі державної авіації є Міністерство оборони України. Таким чином, ведення реєстру державних безпілотних повітряних суден знаходиться поза межами компетенції уповноваженого органу з питань цивільної авіації;</w:t>
      </w:r>
    </w:p>
    <w:p w:rsidR="00D76FAD" w:rsidRPr="00D76FAD" w:rsidRDefault="00D76FAD" w:rsidP="00D76FAD">
      <w:pPr>
        <w:pStyle w:val="3"/>
        <w:numPr>
          <w:ilvl w:val="0"/>
          <w:numId w:val="2"/>
        </w:numPr>
        <w:ind w:left="0"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  <w:lang w:eastAsia="ru-RU"/>
        </w:rPr>
        <w:t>внесення змін у частину другу статті 5 Повітряного кодексу України стосовно повноважень уповноваженого органу з питань цивільної авіації щодо реєстрації експлуатантів безпілотних повітряних суден.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851"/>
          <w:tab w:val="left" w:pos="993"/>
        </w:tabs>
        <w:spacing w:after="120"/>
        <w:ind w:firstLine="851"/>
        <w:jc w:val="both"/>
        <w:rPr>
          <w:rStyle w:val="rvts9"/>
          <w:rFonts w:ascii="Times New Roman" w:hAnsi="Times New Roman"/>
          <w:bCs/>
          <w:sz w:val="28"/>
          <w:szCs w:val="28"/>
          <w:lang w:val="uk-UA"/>
        </w:rPr>
      </w:pPr>
      <w:r w:rsidRPr="00D76FAD">
        <w:rPr>
          <w:rStyle w:val="rvts9"/>
          <w:rFonts w:ascii="Times New Roman" w:hAnsi="Times New Roman"/>
          <w:bCs/>
          <w:sz w:val="28"/>
          <w:szCs w:val="28"/>
          <w:lang w:val="uk-UA"/>
        </w:rPr>
        <w:lastRenderedPageBreak/>
        <w:t xml:space="preserve">Частина друга статті 5 Повітряного кодексу України встановлює шляхи реалізації напрямів державного регулювання діяльності в галузі цивільної авіації, зокрема 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851"/>
          <w:tab w:val="left" w:pos="993"/>
        </w:tabs>
        <w:spacing w:after="120"/>
        <w:ind w:firstLine="851"/>
        <w:jc w:val="both"/>
        <w:rPr>
          <w:rStyle w:val="rvts9"/>
          <w:rFonts w:ascii="Times New Roman" w:hAnsi="Times New Roman"/>
          <w:bCs/>
          <w:sz w:val="28"/>
          <w:szCs w:val="28"/>
          <w:lang w:val="uk-UA"/>
        </w:rPr>
      </w:pPr>
      <w:r w:rsidRPr="00D76FAD">
        <w:rPr>
          <w:rStyle w:val="rvts9"/>
          <w:rFonts w:ascii="Times New Roman" w:hAnsi="Times New Roman"/>
          <w:bCs/>
          <w:sz w:val="28"/>
          <w:szCs w:val="28"/>
          <w:lang w:val="uk-UA"/>
        </w:rPr>
        <w:t>1) розроблення, прийняття та впровадження авіаційних правил України;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851"/>
          <w:tab w:val="left" w:pos="993"/>
        </w:tabs>
        <w:spacing w:after="120"/>
        <w:ind w:firstLine="851"/>
        <w:jc w:val="both"/>
        <w:rPr>
          <w:rStyle w:val="rvts9"/>
          <w:rFonts w:ascii="Times New Roman" w:hAnsi="Times New Roman"/>
          <w:bCs/>
          <w:sz w:val="28"/>
          <w:szCs w:val="28"/>
          <w:lang w:val="uk-UA"/>
        </w:rPr>
      </w:pPr>
      <w:bookmarkStart w:id="3" w:name="n171"/>
      <w:bookmarkEnd w:id="3"/>
      <w:r w:rsidRPr="00D76FAD">
        <w:rPr>
          <w:rStyle w:val="rvts9"/>
          <w:rFonts w:ascii="Times New Roman" w:hAnsi="Times New Roman"/>
          <w:bCs/>
          <w:sz w:val="28"/>
          <w:szCs w:val="28"/>
          <w:lang w:val="uk-UA"/>
        </w:rPr>
        <w:t>2) сертифікації суб'єктів та об'єктів авіаційної діяльності;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851"/>
          <w:tab w:val="left" w:pos="993"/>
        </w:tabs>
        <w:spacing w:after="120"/>
        <w:ind w:firstLine="851"/>
        <w:jc w:val="both"/>
        <w:rPr>
          <w:rStyle w:val="rvts9"/>
          <w:rFonts w:ascii="Times New Roman" w:hAnsi="Times New Roman"/>
          <w:bCs/>
          <w:sz w:val="28"/>
          <w:szCs w:val="28"/>
          <w:lang w:val="uk-UA"/>
        </w:rPr>
      </w:pPr>
      <w:bookmarkStart w:id="4" w:name="n172"/>
      <w:bookmarkEnd w:id="4"/>
      <w:r w:rsidRPr="00D76FAD">
        <w:rPr>
          <w:rStyle w:val="rvts9"/>
          <w:rFonts w:ascii="Times New Roman" w:hAnsi="Times New Roman"/>
          <w:bCs/>
          <w:sz w:val="28"/>
          <w:szCs w:val="28"/>
          <w:lang w:val="uk-UA"/>
        </w:rPr>
        <w:t>3) ліцензування господарської діяльності з надання послуг з перевезення пасажирів та/або вантажів повітряним транспортом та надання прав на експлуатацію повітряних ліній і призначень авіаперевізникам;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851"/>
          <w:tab w:val="left" w:pos="993"/>
        </w:tabs>
        <w:spacing w:after="120"/>
        <w:ind w:firstLine="851"/>
        <w:jc w:val="both"/>
        <w:rPr>
          <w:rStyle w:val="rvts9"/>
          <w:rFonts w:ascii="Times New Roman" w:hAnsi="Times New Roman"/>
          <w:bCs/>
          <w:sz w:val="28"/>
          <w:szCs w:val="28"/>
          <w:lang w:val="uk-UA"/>
        </w:rPr>
      </w:pPr>
      <w:bookmarkStart w:id="5" w:name="n173"/>
      <w:bookmarkEnd w:id="5"/>
      <w:r w:rsidRPr="00D76FAD">
        <w:rPr>
          <w:rStyle w:val="rvts9"/>
          <w:rFonts w:ascii="Times New Roman" w:hAnsi="Times New Roman"/>
          <w:bCs/>
          <w:sz w:val="28"/>
          <w:szCs w:val="28"/>
          <w:lang w:val="uk-UA"/>
        </w:rPr>
        <w:t>4) здійснення постійного нагляду та інспектування дотримання встановлених законодавством, у тому числі авіаційними правилами України, вимог;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851"/>
          <w:tab w:val="left" w:pos="993"/>
        </w:tabs>
        <w:spacing w:after="120"/>
        <w:ind w:firstLine="851"/>
        <w:jc w:val="both"/>
        <w:rPr>
          <w:rStyle w:val="rvts9"/>
          <w:rFonts w:ascii="Times New Roman" w:hAnsi="Times New Roman"/>
          <w:bCs/>
          <w:sz w:val="28"/>
          <w:szCs w:val="28"/>
          <w:lang w:val="uk-UA"/>
        </w:rPr>
      </w:pPr>
      <w:bookmarkStart w:id="6" w:name="n1287"/>
      <w:bookmarkEnd w:id="6"/>
      <w:r w:rsidRPr="00D76FAD">
        <w:rPr>
          <w:rStyle w:val="rvts9"/>
          <w:rFonts w:ascii="Times New Roman" w:hAnsi="Times New Roman"/>
          <w:bCs/>
          <w:sz w:val="28"/>
          <w:szCs w:val="28"/>
          <w:lang w:val="uk-UA"/>
        </w:rPr>
        <w:t>5) розслідування актів незаконного втручання.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851"/>
          <w:tab w:val="left" w:pos="993"/>
        </w:tabs>
        <w:spacing w:after="120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76FAD">
        <w:rPr>
          <w:rStyle w:val="rvts9"/>
          <w:rFonts w:ascii="Times New Roman" w:hAnsi="Times New Roman"/>
          <w:bCs/>
          <w:sz w:val="28"/>
          <w:szCs w:val="28"/>
          <w:lang w:val="uk-UA"/>
        </w:rPr>
        <w:t>5 зазначених шляхів мають загальний характер, в той час як реєстрація експлуатантів безпілотних повітряних суден є конкретним інструментом забезпечення функціонування системи підтримання належного рівня безпеки авіації, процедура якої буде запроваджуватись шляхом розроблення, прийняття та впровадження авіаційних правил України, що й передбачено пунктом 1 частини другої статті 5;</w:t>
      </w:r>
    </w:p>
    <w:p w:rsidR="00D76FAD" w:rsidRPr="00D76FAD" w:rsidRDefault="00D76FAD" w:rsidP="00D76FAD">
      <w:pPr>
        <w:pStyle w:val="3"/>
        <w:numPr>
          <w:ilvl w:val="0"/>
          <w:numId w:val="2"/>
        </w:numPr>
        <w:ind w:left="0"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>розміщення повноваження щодо розроблення, впровадження та забезпечення виконання Державної програми з безпеки польотів як окремого положення у статті 85 Повітряного кодексу України.</w:t>
      </w:r>
    </w:p>
    <w:p w:rsidR="00D76FAD" w:rsidRPr="00D76FAD" w:rsidRDefault="00D76FAD" w:rsidP="00D76FAD">
      <w:pPr>
        <w:pStyle w:val="ab"/>
        <w:tabs>
          <w:tab w:val="left" w:pos="567"/>
          <w:tab w:val="left" w:pos="851"/>
        </w:tabs>
        <w:spacing w:after="120"/>
        <w:ind w:left="0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76F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Відповідно до Повітряного кодексу України розмежовується поняття авіаційної безпеки та безпеки польотів.</w:t>
      </w:r>
    </w:p>
    <w:p w:rsidR="00D76FAD" w:rsidRPr="00D76FAD" w:rsidRDefault="00D76FAD" w:rsidP="00D76FAD">
      <w:pPr>
        <w:pStyle w:val="ab"/>
        <w:tabs>
          <w:tab w:val="left" w:pos="567"/>
          <w:tab w:val="left" w:pos="851"/>
        </w:tabs>
        <w:spacing w:after="120"/>
        <w:ind w:left="0"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76F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Авіаційна безпека - захист цивільної авіації від актів незаконного втручання, який забезпечується комплексом заходів із залученням людських і матеріальних ресурсів;, безпека польотів - стан, за якого ризик шкоди чи ушкодження обмежений до прийнятного рівня.</w:t>
      </w:r>
    </w:p>
    <w:p w:rsidR="00D76FAD" w:rsidRPr="00D76FAD" w:rsidRDefault="00D76FAD" w:rsidP="00D76FAD">
      <w:pPr>
        <w:pStyle w:val="ab"/>
        <w:tabs>
          <w:tab w:val="left" w:pos="567"/>
          <w:tab w:val="left" w:pos="851"/>
        </w:tabs>
        <w:spacing w:after="12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FAD">
        <w:rPr>
          <w:rFonts w:ascii="Times New Roman" w:hAnsi="Times New Roman" w:cs="Times New Roman"/>
          <w:sz w:val="28"/>
          <w:szCs w:val="28"/>
          <w:lang w:val="uk-UA"/>
        </w:rPr>
        <w:t>Зазначений в зауваженнях ГЮУ дорадчий орган (</w:t>
      </w:r>
      <w:r w:rsidRPr="00D76FAD">
        <w:rPr>
          <w:rFonts w:ascii="Times New Roman" w:hAnsi="Times New Roman" w:cs="Times New Roman"/>
          <w:sz w:val="28"/>
          <w:szCs w:val="28"/>
          <w:u w:val="single"/>
          <w:lang w:val="uk-UA"/>
        </w:rPr>
        <w:t>міжвідомча комісія з авіаційної безпеки цивільної авіації)</w:t>
      </w:r>
      <w:r w:rsidRPr="00D76FAD">
        <w:rPr>
          <w:rFonts w:ascii="Times New Roman" w:hAnsi="Times New Roman" w:cs="Times New Roman"/>
          <w:sz w:val="28"/>
          <w:szCs w:val="28"/>
          <w:lang w:val="uk-UA"/>
        </w:rPr>
        <w:t xml:space="preserve">  утворено для вирішення питань, пов’язаних із ризиками для авіаційної безпеки, а вирішення питань, пов’язаних із безпекою польотів, не входить до його компетенції.</w:t>
      </w:r>
    </w:p>
    <w:p w:rsidR="00D76FAD" w:rsidRPr="00D76FAD" w:rsidRDefault="00D76FAD" w:rsidP="00D76FAD">
      <w:pPr>
        <w:pStyle w:val="ab"/>
        <w:tabs>
          <w:tab w:val="left" w:pos="567"/>
          <w:tab w:val="left" w:pos="851"/>
        </w:tabs>
        <w:spacing w:after="12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FAD">
        <w:rPr>
          <w:rFonts w:ascii="Times New Roman" w:hAnsi="Times New Roman" w:cs="Times New Roman"/>
          <w:sz w:val="28"/>
          <w:szCs w:val="28"/>
          <w:lang w:val="uk-UA"/>
        </w:rPr>
        <w:t xml:space="preserve">Крім того, запропоноване положення </w:t>
      </w:r>
      <w:proofErr w:type="spellStart"/>
      <w:r w:rsidRPr="00D76FAD">
        <w:rPr>
          <w:rFonts w:ascii="Times New Roman" w:hAnsi="Times New Roman" w:cs="Times New Roman"/>
          <w:sz w:val="28"/>
          <w:szCs w:val="28"/>
          <w:lang w:val="uk-UA"/>
        </w:rPr>
        <w:t>законопроєкту</w:t>
      </w:r>
      <w:proofErr w:type="spellEnd"/>
      <w:r w:rsidRPr="00D76FAD">
        <w:rPr>
          <w:rFonts w:ascii="Times New Roman" w:hAnsi="Times New Roman" w:cs="Times New Roman"/>
          <w:sz w:val="28"/>
          <w:szCs w:val="28"/>
          <w:lang w:val="uk-UA"/>
        </w:rPr>
        <w:t xml:space="preserve"> не наділяє уповноважений орган з питань цивільної авіації додатковим повноваженням «координувати інші органи виконавчої влади», а вказує на мету такої координації, що здійснюється Кабінетом Міністрів України. </w:t>
      </w:r>
    </w:p>
    <w:p w:rsidR="00D76FAD" w:rsidRPr="00D76FAD" w:rsidRDefault="00D76FAD" w:rsidP="00D76FAD">
      <w:pPr>
        <w:tabs>
          <w:tab w:val="left" w:pos="567"/>
          <w:tab w:val="left" w:pos="851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  <w:lang w:val="uk-UA"/>
        </w:rPr>
        <w:lastRenderedPageBreak/>
        <w:t>Зауваження щодо розміщення положення щодо Державної програми з безпеки польотів в статті 85 недоречні, оскільки стаття 85 регулює питання організації забезпечення авіаційної безпеки.</w:t>
      </w:r>
    </w:p>
    <w:p w:rsidR="00D76FAD" w:rsidRPr="00D76FAD" w:rsidRDefault="00D76FAD" w:rsidP="00D76FAD">
      <w:pPr>
        <w:tabs>
          <w:tab w:val="left" w:pos="567"/>
          <w:tab w:val="left" w:pos="851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  <w:lang w:val="uk-UA"/>
        </w:rPr>
        <w:t>В той же час, Розпорядженням Кабінету Міністрів України від 16 червня 2021 року № 656-р схвалено Державну програму з безпеки польотів, як комплексний документ, що потребує координації низки органів виконавчої влади.</w:t>
      </w:r>
    </w:p>
    <w:p w:rsidR="00D76FAD" w:rsidRPr="00D76FAD" w:rsidRDefault="00D76FAD" w:rsidP="00D76FAD">
      <w:pPr>
        <w:tabs>
          <w:tab w:val="left" w:pos="567"/>
          <w:tab w:val="left" w:pos="851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  <w:lang w:val="uk-UA"/>
        </w:rPr>
        <w:t>Україна як держава, що приєдналася до Конвенції про міжнародну цивільну авіацію, несе відповідальність за виконання міжнародних зобов’язань, що випливають з Конвенції, в тому числі впровадження Державної програми з безпеки польотів.</w:t>
      </w:r>
    </w:p>
    <w:p w:rsidR="00D76FAD" w:rsidRPr="00D76FAD" w:rsidRDefault="00D76FAD" w:rsidP="00D76FAD">
      <w:pPr>
        <w:tabs>
          <w:tab w:val="left" w:pos="567"/>
          <w:tab w:val="left" w:pos="851"/>
        </w:tabs>
        <w:spacing w:after="120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  <w:lang w:val="uk-UA"/>
        </w:rPr>
        <w:t>Програма є цілісною основою ефективного та результативного управління безпекою польотів, системна реалізація якої дасть змогу забезпечити на належному рівні безпеку польотів кожним суб’єктом авіаційної діяльності;</w:t>
      </w:r>
    </w:p>
    <w:p w:rsidR="00D76FAD" w:rsidRPr="00D76FAD" w:rsidRDefault="00D76FAD" w:rsidP="00D76FAD">
      <w:pPr>
        <w:pStyle w:val="3"/>
        <w:numPr>
          <w:ilvl w:val="0"/>
          <w:numId w:val="2"/>
        </w:numPr>
        <w:ind w:left="0"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 xml:space="preserve">внесення змін до пункту 4 частини першої статті 13 </w:t>
      </w:r>
      <w:r w:rsidRPr="00D76FAD">
        <w:rPr>
          <w:b w:val="0"/>
          <w:sz w:val="28"/>
          <w:szCs w:val="28"/>
          <w:lang w:eastAsia="ru-RU"/>
        </w:rPr>
        <w:t xml:space="preserve">Повітряного кодексу України стосовно </w:t>
      </w:r>
      <w:r w:rsidRPr="00D76FAD">
        <w:rPr>
          <w:b w:val="0"/>
          <w:sz w:val="28"/>
          <w:szCs w:val="28"/>
        </w:rPr>
        <w:t>посилання на підзаконний нормативно-правовий акт (Авіаційні правила України) щодо встановлення обов’язковості отримання сертифіката експлуатантом безпілотних повітряних суден.</w:t>
      </w:r>
    </w:p>
    <w:p w:rsidR="00D76FAD" w:rsidRPr="00D76FAD" w:rsidRDefault="00D76FAD" w:rsidP="00D76FAD">
      <w:pPr>
        <w:tabs>
          <w:tab w:val="left" w:pos="567"/>
          <w:tab w:val="left" w:pos="851"/>
        </w:tabs>
        <w:spacing w:after="120"/>
        <w:ind w:firstLine="851"/>
        <w:jc w:val="both"/>
        <w:rPr>
          <w:rFonts w:ascii="Times New Roman" w:hAnsi="Times New Roman"/>
          <w:sz w:val="28"/>
          <w:szCs w:val="28"/>
        </w:rPr>
      </w:pPr>
      <w:r w:rsidRPr="00D76FAD">
        <w:rPr>
          <w:rFonts w:ascii="Times New Roman" w:hAnsi="Times New Roman"/>
          <w:sz w:val="28"/>
          <w:szCs w:val="28"/>
          <w:lang w:val="uk-UA"/>
        </w:rPr>
        <w:t xml:space="preserve">Відповідно до статті 11 Повітряного кодексу України нормативно-правове регулювання у сфері цивільної авіації здійснюється шляхом прийняття в установленому порядку нормативно-правових актів та прийняття уповноваженим органом з питань цивільної авіації авіаційних правил України, що регулюють діяльність цивільної авіації та використання повітряного простору України. </w:t>
      </w:r>
      <w:proofErr w:type="spellStart"/>
      <w:r w:rsidRPr="00D76FAD">
        <w:rPr>
          <w:rFonts w:ascii="Times New Roman" w:hAnsi="Times New Roman"/>
          <w:sz w:val="28"/>
          <w:szCs w:val="28"/>
        </w:rPr>
        <w:t>Зокрема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76FAD">
        <w:rPr>
          <w:rFonts w:ascii="Times New Roman" w:hAnsi="Times New Roman"/>
          <w:sz w:val="28"/>
          <w:szCs w:val="28"/>
        </w:rPr>
        <w:t>саме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авіаційними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правилами </w:t>
      </w:r>
      <w:proofErr w:type="spellStart"/>
      <w:r w:rsidRPr="00D76FAD">
        <w:rPr>
          <w:rFonts w:ascii="Times New Roman" w:hAnsi="Times New Roman"/>
          <w:sz w:val="28"/>
          <w:szCs w:val="28"/>
        </w:rPr>
        <w:t>встановлюються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вимоги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D76FAD">
        <w:rPr>
          <w:rFonts w:ascii="Times New Roman" w:hAnsi="Times New Roman"/>
          <w:sz w:val="28"/>
          <w:szCs w:val="28"/>
        </w:rPr>
        <w:t>суб'єктів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76FAD">
        <w:rPr>
          <w:rFonts w:ascii="Times New Roman" w:hAnsi="Times New Roman"/>
          <w:sz w:val="28"/>
          <w:szCs w:val="28"/>
        </w:rPr>
        <w:t>об'єктів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авіаційної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76FAD">
        <w:rPr>
          <w:rFonts w:ascii="Times New Roman" w:hAnsi="Times New Roman"/>
          <w:sz w:val="28"/>
          <w:szCs w:val="28"/>
        </w:rPr>
        <w:t>Прийняття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авіаційних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правил </w:t>
      </w:r>
      <w:proofErr w:type="spellStart"/>
      <w:r w:rsidRPr="00D76FAD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D76FAD">
        <w:rPr>
          <w:rFonts w:ascii="Times New Roman" w:hAnsi="Times New Roman"/>
          <w:sz w:val="28"/>
          <w:szCs w:val="28"/>
        </w:rPr>
        <w:t>встановленому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порядку є </w:t>
      </w:r>
      <w:proofErr w:type="spellStart"/>
      <w:r w:rsidRPr="00D76FAD">
        <w:rPr>
          <w:rFonts w:ascii="Times New Roman" w:hAnsi="Times New Roman"/>
          <w:sz w:val="28"/>
          <w:szCs w:val="28"/>
        </w:rPr>
        <w:t>правовим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механізмом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реалізації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положень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законодавчого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акту</w:t>
      </w:r>
      <w:r w:rsidRPr="00D76FAD">
        <w:rPr>
          <w:rFonts w:ascii="Times New Roman" w:hAnsi="Times New Roman"/>
          <w:sz w:val="28"/>
          <w:szCs w:val="28"/>
          <w:lang w:val="uk-UA"/>
        </w:rPr>
        <w:t>;</w:t>
      </w:r>
    </w:p>
    <w:p w:rsidR="00D76FAD" w:rsidRPr="00D76FAD" w:rsidRDefault="00D76FAD" w:rsidP="00D76FAD">
      <w:pPr>
        <w:pStyle w:val="ab"/>
        <w:numPr>
          <w:ilvl w:val="0"/>
          <w:numId w:val="2"/>
        </w:numPr>
        <w:tabs>
          <w:tab w:val="left" w:pos="567"/>
          <w:tab w:val="left" w:pos="710"/>
          <w:tab w:val="left" w:pos="993"/>
        </w:tabs>
        <w:spacing w:after="120" w:line="259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FAD">
        <w:rPr>
          <w:rFonts w:ascii="Times New Roman" w:hAnsi="Times New Roman" w:cs="Times New Roman"/>
          <w:sz w:val="28"/>
          <w:szCs w:val="28"/>
          <w:lang w:val="uk-UA"/>
        </w:rPr>
        <w:t>зауваження стосовно виконання безпілотними повітряними суднами, які не підлягають обліку (зміни до ст. 39), вимог виконання польотів (зокрема щодо скупчення людей, максимальної висоти, швидкості польоту  тощо).</w:t>
      </w:r>
    </w:p>
    <w:p w:rsidR="00D76FAD" w:rsidRPr="00D76FAD" w:rsidRDefault="00D76FAD" w:rsidP="00D76FAD">
      <w:pPr>
        <w:pStyle w:val="ab"/>
        <w:tabs>
          <w:tab w:val="left" w:pos="567"/>
          <w:tab w:val="left" w:pos="851"/>
        </w:tabs>
        <w:spacing w:after="12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FAD">
        <w:rPr>
          <w:rFonts w:ascii="Times New Roman" w:hAnsi="Times New Roman" w:cs="Times New Roman"/>
          <w:sz w:val="28"/>
          <w:szCs w:val="28"/>
          <w:lang w:val="uk-UA"/>
        </w:rPr>
        <w:t>Авіаційні правила України «Правила використання повітряного простору» встановлюють вимоги щодо організації та порядку використання повітряного простору України міністерствами, іншими центральними органами виконавчої влади, підприємствами, установами та організаціями, юридичними і фізичними особами - користувачами повітряного простору.</w:t>
      </w:r>
    </w:p>
    <w:p w:rsidR="00D76FAD" w:rsidRPr="00D76FAD" w:rsidRDefault="00D76FAD" w:rsidP="00D76FAD">
      <w:pPr>
        <w:pStyle w:val="ab"/>
        <w:tabs>
          <w:tab w:val="left" w:pos="567"/>
        </w:tabs>
        <w:spacing w:after="120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6FAD">
        <w:rPr>
          <w:rFonts w:ascii="Times New Roman" w:hAnsi="Times New Roman" w:cs="Times New Roman"/>
          <w:sz w:val="28"/>
          <w:szCs w:val="28"/>
          <w:lang w:val="uk-UA"/>
        </w:rPr>
        <w:t xml:space="preserve">Дія цих Авіаційних правил поширюється на юридичних і фізичних осіб незалежно від форми власності, діяльність яких пов’язана з організацією використання та використанням повітряного простору України. Тобто факт </w:t>
      </w:r>
      <w:r w:rsidRPr="00D76FA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включення чи </w:t>
      </w:r>
      <w:proofErr w:type="spellStart"/>
      <w:r w:rsidRPr="00D76FAD">
        <w:rPr>
          <w:rFonts w:ascii="Times New Roman" w:hAnsi="Times New Roman" w:cs="Times New Roman"/>
          <w:sz w:val="28"/>
          <w:szCs w:val="28"/>
          <w:lang w:val="uk-UA"/>
        </w:rPr>
        <w:t>невключення</w:t>
      </w:r>
      <w:proofErr w:type="spellEnd"/>
      <w:r w:rsidRPr="00D76FAD">
        <w:rPr>
          <w:rFonts w:ascii="Times New Roman" w:hAnsi="Times New Roman" w:cs="Times New Roman"/>
          <w:sz w:val="28"/>
          <w:szCs w:val="28"/>
          <w:lang w:val="uk-UA"/>
        </w:rPr>
        <w:t xml:space="preserve"> безпілотного повітряного судна до Державного реєстру цивільних повітряних суден та/або обліку таких безпілотних повітряних суден та/або мети експлуатації таких безпілотних повітряних суден не звільняє їх експлуатантів (дистанційних пілотів) від необхідності дотримання вимог зазначених Авіаційних правил;</w:t>
      </w:r>
    </w:p>
    <w:p w:rsidR="00D76FAD" w:rsidRPr="00D76FAD" w:rsidRDefault="00D76FAD" w:rsidP="00D76FAD">
      <w:pPr>
        <w:pStyle w:val="ab"/>
        <w:numPr>
          <w:ilvl w:val="0"/>
          <w:numId w:val="2"/>
        </w:numPr>
        <w:tabs>
          <w:tab w:val="left" w:pos="567"/>
          <w:tab w:val="left" w:pos="993"/>
        </w:tabs>
        <w:spacing w:after="120" w:line="259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FAD">
        <w:rPr>
          <w:rFonts w:ascii="Times New Roman" w:hAnsi="Times New Roman" w:cs="Times New Roman"/>
          <w:sz w:val="28"/>
          <w:szCs w:val="28"/>
          <w:lang w:val="uk-UA"/>
        </w:rPr>
        <w:t xml:space="preserve">залишення в чинній  редакції статті 118 Повітряного кодексу України, оскільки частина п’ята цієї статті вже передбачає, що «експлуатант або власник повітряних суден авіації загального призначення, у тому числі легких, надлегких, аеростатичних та аматорських, зобов'язаний страхувати відповідальність за шкоду, заподіяну третім особам». 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  <w:lang w:val="uk-UA"/>
        </w:rPr>
        <w:t xml:space="preserve">Відповідно до Повітряного кодексу України </w:t>
      </w:r>
      <w:r w:rsidRPr="00D76F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безпілотне повітряне судно - повітряне судно, призначене для виконання польоту без пілота на борту, керування польотом якого і контроль за яким здійснюються за допомогою спеціальної станції керування, що розташована поза повітряним судном.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Таким чином, безпілотні повітряні судна не відносяться до </w:t>
      </w:r>
      <w:r w:rsidRPr="00D76FAD">
        <w:rPr>
          <w:rFonts w:ascii="Times New Roman" w:hAnsi="Times New Roman"/>
          <w:sz w:val="28"/>
          <w:szCs w:val="28"/>
          <w:lang w:val="uk-UA"/>
        </w:rPr>
        <w:t>повітряних суден авіації загального призначення, у тому числі легких, надлегких, аеростатичних та аматорських, у зв’язку із чим зазначена у частині п’ятій вимога не може бути застосована. Крім того, зрівняння авіації загального призначення та безпілотних повітряних суден потенційно накладатиме на експлуатантів несправедливо високе фінансове навантаження, пов’язане із страхуванням;</w:t>
      </w:r>
    </w:p>
    <w:p w:rsidR="00D76FAD" w:rsidRPr="00D76FAD" w:rsidRDefault="00D76FAD" w:rsidP="00D76FAD">
      <w:pPr>
        <w:pStyle w:val="3"/>
        <w:numPr>
          <w:ilvl w:val="0"/>
          <w:numId w:val="2"/>
        </w:numPr>
        <w:ind w:left="0"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>викладення в іншій редакції термінів «безпілотне повітряне судно», «безпілотна авіаційна система», «обладнання для дистанційного керування безпілотним повітряним судном», «дистанційний пілот».</w:t>
      </w:r>
    </w:p>
    <w:p w:rsidR="00D76FAD" w:rsidRPr="00D76FAD" w:rsidRDefault="00D76FAD" w:rsidP="00D76FAD">
      <w:pPr>
        <w:pStyle w:val="ab"/>
        <w:tabs>
          <w:tab w:val="left" w:pos="567"/>
          <w:tab w:val="left" w:pos="710"/>
          <w:tab w:val="left" w:pos="993"/>
        </w:tabs>
        <w:spacing w:after="12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FAD">
        <w:rPr>
          <w:rFonts w:ascii="Times New Roman" w:hAnsi="Times New Roman" w:cs="Times New Roman"/>
          <w:sz w:val="28"/>
          <w:szCs w:val="28"/>
          <w:lang w:val="uk-UA"/>
        </w:rPr>
        <w:t>Академічний тлумачний словник української мови визначає аксесуар як характерну для чого-небудь ознаку, предмет; другорядні, побічні явища, деталі, які доповнюють щось, утворюють фон, обстановку для головного (у живописі, скульптурі, літературі); дрібні речі, предмети театральної обстановки, бутафорія. Жодне із тлумачень не передбачає його необов’язковості.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76FAD">
        <w:rPr>
          <w:rFonts w:ascii="Times New Roman" w:hAnsi="Times New Roman"/>
          <w:sz w:val="28"/>
          <w:szCs w:val="28"/>
        </w:rPr>
        <w:t>Повітряному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кодексу </w:t>
      </w:r>
      <w:proofErr w:type="spellStart"/>
      <w:r w:rsidRPr="00D76FAD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визначення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r w:rsidRPr="00D76FAD">
        <w:rPr>
          <w:rFonts w:ascii="Times New Roman" w:hAnsi="Times New Roman"/>
          <w:sz w:val="28"/>
          <w:szCs w:val="28"/>
          <w:lang w:val="uk-UA"/>
        </w:rPr>
        <w:t>«</w:t>
      </w:r>
      <w:r w:rsidRPr="00D76FAD">
        <w:rPr>
          <w:rFonts w:ascii="Times New Roman" w:hAnsi="Times New Roman"/>
          <w:sz w:val="28"/>
          <w:szCs w:val="28"/>
        </w:rPr>
        <w:t>маршрут</w:t>
      </w:r>
      <w:r w:rsidRPr="00D76FAD">
        <w:rPr>
          <w:rFonts w:ascii="Times New Roman" w:hAnsi="Times New Roman"/>
          <w:sz w:val="28"/>
          <w:szCs w:val="28"/>
          <w:lang w:val="uk-UA"/>
        </w:rPr>
        <w:t>»</w:t>
      </w:r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застосовується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до</w:t>
      </w:r>
      <w:r w:rsidRPr="00D76FAD">
        <w:rPr>
          <w:rFonts w:ascii="Times New Roman" w:hAnsi="Times New Roman"/>
          <w:sz w:val="28"/>
          <w:szCs w:val="28"/>
          <w:lang w:val="uk-UA"/>
        </w:rPr>
        <w:t>: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  <w:lang w:val="uk-UA"/>
        </w:rPr>
        <w:t xml:space="preserve">а) маршруту обслуговування повітряного руху - визначений маршрут, призначений для спрямування потоку руху з метою забезпечення обслуговування повітряного руху та 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  <w:lang w:val="uk-UA"/>
        </w:rPr>
        <w:t>б) повітряної лінії - маршрут польотів між погодженими пунктами для здійснення повітряних перевезень.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993"/>
        </w:tabs>
        <w:spacing w:after="120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  <w:lang w:val="uk-UA"/>
        </w:rPr>
        <w:lastRenderedPageBreak/>
        <w:t>В той же час курс - напрямок, у якому спрямована повздовжня вісь ПС, зазвичай виражений в градусах від напрямку на північ (дійсного, магнітного, компасного або умовного).</w:t>
      </w:r>
    </w:p>
    <w:p w:rsidR="00D76FAD" w:rsidRPr="00D76FAD" w:rsidRDefault="00D76FAD" w:rsidP="00D76FAD">
      <w:pPr>
        <w:tabs>
          <w:tab w:val="left" w:pos="567"/>
          <w:tab w:val="left" w:pos="710"/>
          <w:tab w:val="left" w:pos="993"/>
        </w:tabs>
        <w:spacing w:after="120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  <w:lang w:val="uk-UA"/>
        </w:rPr>
        <w:t xml:space="preserve">Запропоновані у </w:t>
      </w:r>
      <w:proofErr w:type="spellStart"/>
      <w:r w:rsidRPr="00D76FAD">
        <w:rPr>
          <w:rFonts w:ascii="Times New Roman" w:hAnsi="Times New Roman"/>
          <w:sz w:val="28"/>
          <w:szCs w:val="28"/>
          <w:lang w:val="uk-UA"/>
        </w:rPr>
        <w:t>законопроєкті</w:t>
      </w:r>
      <w:proofErr w:type="spellEnd"/>
      <w:r w:rsidRPr="00D76FAD">
        <w:rPr>
          <w:rFonts w:ascii="Times New Roman" w:hAnsi="Times New Roman"/>
          <w:sz w:val="28"/>
          <w:szCs w:val="28"/>
          <w:lang w:val="uk-UA"/>
        </w:rPr>
        <w:t xml:space="preserve"> визначення повністю відповідають не лише прийнятим у ЄС відповідним регламентам, але й сучасному стану розробки, проектування та виробництва безпілотних повітряних суден. Так, дистанційне пілотування БПС і автономна експлуатація – два різні типи БПС. Сучасний стан розвитку технологій не дозволяє уникнути саме такого визначення. Одна із цілей законопроекту – надати поштовх до розвитку українських технологій БПС на висококонкурентному ринку. Таким чином, після прийняття запропонованих змін до Повітряного кодексу України, заплановано внесення змін до низки авіаційних правил України, а також розробка авіаційних правил, що </w:t>
      </w:r>
      <w:proofErr w:type="spellStart"/>
      <w:r w:rsidRPr="00D76FAD">
        <w:rPr>
          <w:rFonts w:ascii="Times New Roman" w:hAnsi="Times New Roman"/>
          <w:sz w:val="28"/>
          <w:szCs w:val="28"/>
          <w:lang w:val="uk-UA"/>
        </w:rPr>
        <w:t>імплементуватимуть</w:t>
      </w:r>
      <w:proofErr w:type="spellEnd"/>
      <w:r w:rsidRPr="00D76FAD">
        <w:rPr>
          <w:rFonts w:ascii="Times New Roman" w:hAnsi="Times New Roman"/>
          <w:sz w:val="28"/>
          <w:szCs w:val="28"/>
          <w:lang w:val="uk-UA"/>
        </w:rPr>
        <w:t xml:space="preserve"> регулювання, що застосовується в ЄС.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 xml:space="preserve">Таким чином, до порівняльної таблиці до проекту закону «Про внесення змін до Повітряного кодексу України щодо удосконалення законодавчого врегулювання у сфері безпілотних повітряних суден цивільної авіації» (реєстр. № 3716 від 22.06.20), внесений народними депутатами України Павловським П.І., </w:t>
      </w:r>
      <w:proofErr w:type="spellStart"/>
      <w:r w:rsidRPr="00D76FAD">
        <w:rPr>
          <w:b w:val="0"/>
          <w:sz w:val="28"/>
          <w:szCs w:val="28"/>
        </w:rPr>
        <w:t>Величковичем</w:t>
      </w:r>
      <w:proofErr w:type="spellEnd"/>
      <w:r w:rsidRPr="00D76FAD">
        <w:rPr>
          <w:b w:val="0"/>
          <w:sz w:val="28"/>
          <w:szCs w:val="28"/>
        </w:rPr>
        <w:t xml:space="preserve"> Р.М. та </w:t>
      </w:r>
      <w:proofErr w:type="spellStart"/>
      <w:r w:rsidRPr="00D76FAD">
        <w:rPr>
          <w:b w:val="0"/>
          <w:sz w:val="28"/>
          <w:szCs w:val="28"/>
        </w:rPr>
        <w:t>інш</w:t>
      </w:r>
      <w:proofErr w:type="spellEnd"/>
      <w:r w:rsidRPr="00D76FAD">
        <w:rPr>
          <w:b w:val="0"/>
          <w:sz w:val="28"/>
          <w:szCs w:val="28"/>
        </w:rPr>
        <w:t>., підготовленої до другого читання, вносяться наступні поправки:</w:t>
      </w:r>
    </w:p>
    <w:p w:rsidR="00D76FAD" w:rsidRPr="00D76FAD" w:rsidRDefault="00D76FAD" w:rsidP="00D76FAD">
      <w:pPr>
        <w:pStyle w:val="3"/>
        <w:numPr>
          <w:ilvl w:val="0"/>
          <w:numId w:val="3"/>
        </w:numPr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>статтю 1 Повітряного кодексу України доповнити новим пунктом 70</w:t>
      </w:r>
      <w:r w:rsidRPr="00D76FAD">
        <w:rPr>
          <w:b w:val="0"/>
          <w:sz w:val="28"/>
          <w:szCs w:val="28"/>
          <w:vertAlign w:val="superscript"/>
        </w:rPr>
        <w:t xml:space="preserve">1 </w:t>
      </w:r>
      <w:r w:rsidRPr="00D76FAD">
        <w:rPr>
          <w:b w:val="0"/>
          <w:sz w:val="28"/>
          <w:szCs w:val="28"/>
        </w:rPr>
        <w:t>такого змісту: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>«Обладнання для дистанційного керування безпілотним повітряним судном – це будь-який прилад, обладнання, механізм, апарат, приладдя, програмне забезпечення або аксесуар, що необхідні для безпечної експлуатації безпілотного повітряного судна, не є його частиною і не розміщені на його борту»;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 xml:space="preserve">2)  абзац другий частини одинадцятої статті 39 Повітряного кодексу України викласти таким чином: 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>«Інші безпілотні повітряні судна, крім безпілотних повітряних суден з максимальною злітною вагою до 250 грамів і визначених пунктом 4 частини восьмої статті 39 цього Кодексу, підлягають безкоштовному обліку шляхом заповнення експлуатантом безпілотного повітряного судна форми на офіційному веб-сайті уповноваженого органу з питань цивільної авіації в порядку, встановленому авіаційними правилами України»;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>3) назву статті 52 Повітряного кодексу України викласти наступним чином:</w:t>
      </w:r>
    </w:p>
    <w:p w:rsidR="00D76FAD" w:rsidRPr="00D76FAD" w:rsidRDefault="00D76FAD" w:rsidP="00D76FAD">
      <w:pPr>
        <w:pStyle w:val="3"/>
        <w:ind w:firstLine="851"/>
        <w:jc w:val="both"/>
        <w:rPr>
          <w:rStyle w:val="rvts0"/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lastRenderedPageBreak/>
        <w:t>«</w:t>
      </w:r>
      <w:r w:rsidRPr="00D76FAD">
        <w:rPr>
          <w:rStyle w:val="rvts0"/>
          <w:b w:val="0"/>
          <w:sz w:val="28"/>
          <w:szCs w:val="28"/>
        </w:rPr>
        <w:t>Підготовка, перепідготовка, підтвердження/відновлення та підвищення кваліфікації авіаційного персоналу, персоналу з наземного обслуговування та дистанційних пілотів»;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 xml:space="preserve">4) у пункті 1 розділу </w:t>
      </w:r>
      <w:r w:rsidRPr="00D76FAD">
        <w:rPr>
          <w:b w:val="0"/>
          <w:sz w:val="28"/>
          <w:szCs w:val="28"/>
          <w:lang w:val="en-US"/>
        </w:rPr>
        <w:t>II</w:t>
      </w:r>
      <w:r w:rsidRPr="00D76FAD">
        <w:rPr>
          <w:b w:val="0"/>
          <w:sz w:val="28"/>
          <w:szCs w:val="28"/>
        </w:rPr>
        <w:t xml:space="preserve"> "Прикінцеві положення" цифри «2022» замінити на цифри «2023».</w:t>
      </w:r>
    </w:p>
    <w:p w:rsidR="00D76FAD" w:rsidRPr="00D76FAD" w:rsidRDefault="00D76FAD" w:rsidP="00D76FAD">
      <w:pPr>
        <w:shd w:val="clear" w:color="auto" w:fill="FFFFFF"/>
        <w:spacing w:line="322" w:lineRule="exact"/>
        <w:ind w:firstLine="710"/>
        <w:jc w:val="both"/>
        <w:rPr>
          <w:rFonts w:ascii="Times New Roman" w:hAnsi="Times New Roman"/>
          <w:sz w:val="28"/>
          <w:szCs w:val="28"/>
          <w:lang w:val="uk-UA"/>
        </w:rPr>
      </w:pPr>
      <w:r w:rsidRPr="00D76FAD">
        <w:rPr>
          <w:rFonts w:ascii="Times New Roman" w:hAnsi="Times New Roman"/>
          <w:sz w:val="28"/>
          <w:szCs w:val="28"/>
          <w:lang w:val="uk-UA"/>
        </w:rPr>
        <w:t xml:space="preserve">За результатами розгляду пропозицій суб`єктів права законодавчої ініціативи підготовлено уточнену порівняльну таблицю законопроекту до другого читання, яка містить усі внесені та не відкликані пропозиції, а саме 48 поправок (враховуючи пропозиції Комітету), з яких 15 – враховано, 24 – </w:t>
      </w:r>
      <w:proofErr w:type="spellStart"/>
      <w:r w:rsidRPr="00D76FAD">
        <w:rPr>
          <w:rFonts w:ascii="Times New Roman" w:hAnsi="Times New Roman"/>
          <w:sz w:val="28"/>
          <w:szCs w:val="28"/>
          <w:lang w:val="uk-UA"/>
        </w:rPr>
        <w:t>відхилено</w:t>
      </w:r>
      <w:proofErr w:type="spellEnd"/>
      <w:r w:rsidRPr="00D76FAD">
        <w:rPr>
          <w:rFonts w:ascii="Times New Roman" w:hAnsi="Times New Roman"/>
          <w:sz w:val="28"/>
          <w:szCs w:val="28"/>
          <w:lang w:val="uk-UA"/>
        </w:rPr>
        <w:t>, враховано частково – 4, враховано редакційно – 5.</w:t>
      </w:r>
    </w:p>
    <w:p w:rsidR="00D76FAD" w:rsidRPr="00D76FAD" w:rsidRDefault="00D76FAD" w:rsidP="00D76FAD">
      <w:pPr>
        <w:shd w:val="clear" w:color="auto" w:fill="FFFFFF"/>
        <w:spacing w:line="322" w:lineRule="exact"/>
        <w:ind w:firstLine="710"/>
        <w:jc w:val="both"/>
        <w:rPr>
          <w:rFonts w:ascii="Times New Roman" w:hAnsi="Times New Roman"/>
          <w:sz w:val="28"/>
          <w:szCs w:val="28"/>
          <w:lang w:val="uk-UA"/>
        </w:rPr>
      </w:pPr>
      <w:r w:rsidRPr="00D76FAD">
        <w:rPr>
          <w:rFonts w:ascii="Times New Roman" w:hAnsi="Times New Roman"/>
          <w:spacing w:val="-3"/>
          <w:sz w:val="28"/>
          <w:szCs w:val="28"/>
          <w:lang w:val="uk-UA"/>
        </w:rPr>
        <w:t xml:space="preserve">Керуючись пунктами 5, 6 частини першої статті 16, частиною п’ятою статті </w:t>
      </w:r>
      <w:r w:rsidRPr="00D76FAD">
        <w:rPr>
          <w:rFonts w:ascii="Times New Roman" w:hAnsi="Times New Roman"/>
          <w:sz w:val="28"/>
          <w:szCs w:val="28"/>
          <w:lang w:val="uk-UA"/>
        </w:rPr>
        <w:t xml:space="preserve">44 Закону України «Про комітети Верховної Ради України», частиною шостою статті 118, Комітет ухвалив рішення рекомендувати Верховній Раді України за результатами розгляду в другому читанні проекту Закону України «Про внесення змін до Повітряного кодексу України щодо удосконалення законодавчого врегулювання у сфері безпілотних повітряних суден цивільної авіації» (реєстр. № 3716 від 22.06.20), внесений народними депутатами України Павловським П.І., </w:t>
      </w:r>
      <w:proofErr w:type="spellStart"/>
      <w:r w:rsidRPr="00D76FAD">
        <w:rPr>
          <w:rFonts w:ascii="Times New Roman" w:hAnsi="Times New Roman"/>
          <w:sz w:val="28"/>
          <w:szCs w:val="28"/>
          <w:lang w:val="uk-UA"/>
        </w:rPr>
        <w:t>Величковичем</w:t>
      </w:r>
      <w:proofErr w:type="spellEnd"/>
      <w:r w:rsidRPr="00D76FAD">
        <w:rPr>
          <w:rFonts w:ascii="Times New Roman" w:hAnsi="Times New Roman"/>
          <w:sz w:val="28"/>
          <w:szCs w:val="28"/>
          <w:lang w:val="uk-UA"/>
        </w:rPr>
        <w:t xml:space="preserve"> Р.М. та </w:t>
      </w:r>
      <w:proofErr w:type="spellStart"/>
      <w:r w:rsidRPr="00D76FAD">
        <w:rPr>
          <w:rFonts w:ascii="Times New Roman" w:hAnsi="Times New Roman"/>
          <w:sz w:val="28"/>
          <w:szCs w:val="28"/>
          <w:lang w:val="uk-UA"/>
        </w:rPr>
        <w:t>інш</w:t>
      </w:r>
      <w:proofErr w:type="spellEnd"/>
      <w:r w:rsidRPr="00D76FAD">
        <w:rPr>
          <w:rFonts w:ascii="Times New Roman" w:hAnsi="Times New Roman"/>
          <w:sz w:val="28"/>
          <w:szCs w:val="28"/>
          <w:lang w:val="uk-UA"/>
        </w:rPr>
        <w:t xml:space="preserve">.,   прийняти його в другому читанні та в цілому з врахуванням пропозицій народних депутатів України </w:t>
      </w:r>
      <w:proofErr w:type="spellStart"/>
      <w:r w:rsidRPr="00D76FAD">
        <w:rPr>
          <w:rFonts w:ascii="Times New Roman" w:hAnsi="Times New Roman"/>
          <w:spacing w:val="-2"/>
          <w:sz w:val="28"/>
          <w:szCs w:val="28"/>
          <w:lang w:val="uk-UA"/>
        </w:rPr>
        <w:t>Кісєля</w:t>
      </w:r>
      <w:proofErr w:type="spellEnd"/>
      <w:r w:rsidRPr="00D76FAD">
        <w:rPr>
          <w:rFonts w:ascii="Times New Roman" w:hAnsi="Times New Roman"/>
          <w:spacing w:val="-2"/>
          <w:sz w:val="28"/>
          <w:szCs w:val="28"/>
          <w:lang w:val="uk-UA"/>
        </w:rPr>
        <w:t xml:space="preserve"> Ю.Г. та    Павловського П.І</w:t>
      </w:r>
      <w:r w:rsidRPr="00D76FAD">
        <w:rPr>
          <w:rFonts w:ascii="Times New Roman" w:hAnsi="Times New Roman"/>
          <w:sz w:val="28"/>
          <w:szCs w:val="28"/>
          <w:lang w:val="uk-UA"/>
        </w:rPr>
        <w:t>, поданих з метою врахування зауважень Головного юридичного управління Апарату Верховної Ради України.</w:t>
      </w:r>
    </w:p>
    <w:p w:rsidR="00D76FAD" w:rsidRPr="00D76FAD" w:rsidRDefault="00D76FAD" w:rsidP="00D76FAD">
      <w:pPr>
        <w:shd w:val="clear" w:color="auto" w:fill="FFFFFF"/>
        <w:spacing w:line="322" w:lineRule="exact"/>
        <w:ind w:firstLine="71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76FAD">
        <w:rPr>
          <w:rFonts w:ascii="Times New Roman" w:hAnsi="Times New Roman"/>
          <w:sz w:val="28"/>
          <w:szCs w:val="28"/>
        </w:rPr>
        <w:t>Доповідачем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від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D76FAD">
        <w:rPr>
          <w:rFonts w:ascii="Times New Roman" w:hAnsi="Times New Roman"/>
          <w:sz w:val="28"/>
          <w:szCs w:val="28"/>
        </w:rPr>
        <w:t>розгляді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питання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на пленарному </w:t>
      </w:r>
      <w:proofErr w:type="spellStart"/>
      <w:r w:rsidRPr="00D76FAD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D76FAD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6FAD">
        <w:rPr>
          <w:rFonts w:ascii="Times New Roman" w:hAnsi="Times New Roman"/>
          <w:sz w:val="28"/>
          <w:szCs w:val="28"/>
        </w:rPr>
        <w:t>визначено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</w:t>
      </w:r>
      <w:r w:rsidRPr="00D76FAD">
        <w:rPr>
          <w:rFonts w:ascii="Times New Roman" w:hAnsi="Times New Roman"/>
          <w:sz w:val="28"/>
          <w:szCs w:val="28"/>
          <w:lang w:val="uk-UA"/>
        </w:rPr>
        <w:t>г</w:t>
      </w:r>
      <w:r w:rsidRPr="00D76FAD">
        <w:rPr>
          <w:rFonts w:ascii="Times New Roman" w:hAnsi="Times New Roman"/>
          <w:sz w:val="28"/>
          <w:szCs w:val="28"/>
        </w:rPr>
        <w:t xml:space="preserve">олову </w:t>
      </w:r>
      <w:proofErr w:type="spellStart"/>
      <w:r w:rsidRPr="00D76FAD">
        <w:rPr>
          <w:rFonts w:ascii="Times New Roman" w:hAnsi="Times New Roman"/>
          <w:sz w:val="28"/>
          <w:szCs w:val="28"/>
        </w:rPr>
        <w:t>підкомітету</w:t>
      </w:r>
      <w:proofErr w:type="spellEnd"/>
      <w:r w:rsidRPr="00D76FAD">
        <w:rPr>
          <w:rFonts w:ascii="Times New Roman" w:hAnsi="Times New Roman"/>
          <w:sz w:val="28"/>
          <w:szCs w:val="28"/>
        </w:rPr>
        <w:t xml:space="preserve"> з питань</w:t>
      </w:r>
      <w:r w:rsidRPr="00D76FAD">
        <w:rPr>
          <w:rFonts w:ascii="Times New Roman" w:hAnsi="Times New Roman"/>
          <w:sz w:val="28"/>
          <w:szCs w:val="28"/>
          <w:lang w:val="uk-UA"/>
        </w:rPr>
        <w:t xml:space="preserve"> авіаційного транспорту Павловського Петра Івановича.</w:t>
      </w:r>
    </w:p>
    <w:p w:rsidR="00D76FAD" w:rsidRPr="00D76FAD" w:rsidRDefault="00D76FAD" w:rsidP="00D76FAD">
      <w:pPr>
        <w:pStyle w:val="3"/>
        <w:ind w:firstLine="851"/>
        <w:jc w:val="both"/>
        <w:rPr>
          <w:b w:val="0"/>
          <w:sz w:val="28"/>
          <w:szCs w:val="28"/>
          <w:lang w:val="ru-RU"/>
        </w:rPr>
      </w:pPr>
    </w:p>
    <w:p w:rsidR="00D76FAD" w:rsidRPr="00D76FAD" w:rsidRDefault="00D76FAD" w:rsidP="00D76FAD">
      <w:pPr>
        <w:pStyle w:val="3"/>
        <w:ind w:left="1211"/>
        <w:jc w:val="both"/>
        <w:rPr>
          <w:b w:val="0"/>
          <w:sz w:val="28"/>
          <w:szCs w:val="28"/>
        </w:rPr>
      </w:pPr>
    </w:p>
    <w:p w:rsidR="00D76FAD" w:rsidRPr="00D76FAD" w:rsidRDefault="00D76FAD" w:rsidP="00D76FAD">
      <w:pPr>
        <w:pStyle w:val="3"/>
        <w:ind w:left="1211"/>
        <w:jc w:val="both"/>
        <w:rPr>
          <w:b w:val="0"/>
          <w:sz w:val="28"/>
          <w:szCs w:val="28"/>
        </w:rPr>
      </w:pPr>
    </w:p>
    <w:p w:rsidR="00D76FAD" w:rsidRPr="00D76FAD" w:rsidRDefault="00D76FAD" w:rsidP="00D76FAD">
      <w:pPr>
        <w:pStyle w:val="3"/>
        <w:ind w:left="1211"/>
        <w:jc w:val="both"/>
        <w:rPr>
          <w:b w:val="0"/>
          <w:sz w:val="28"/>
          <w:szCs w:val="28"/>
        </w:rPr>
      </w:pPr>
    </w:p>
    <w:p w:rsidR="00D76FAD" w:rsidRPr="00D76FAD" w:rsidRDefault="00D76FAD" w:rsidP="00D76FAD">
      <w:pPr>
        <w:pStyle w:val="3"/>
        <w:ind w:left="1211"/>
        <w:jc w:val="both"/>
        <w:rPr>
          <w:b w:val="0"/>
          <w:sz w:val="28"/>
          <w:szCs w:val="28"/>
        </w:rPr>
      </w:pPr>
      <w:r w:rsidRPr="00D76FAD">
        <w:rPr>
          <w:b w:val="0"/>
          <w:sz w:val="28"/>
          <w:szCs w:val="28"/>
        </w:rPr>
        <w:t>Голова Комітету                                                                      Ю. Г. Кісєль</w:t>
      </w:r>
    </w:p>
    <w:p w:rsidR="00A7635E" w:rsidRPr="00D76FAD" w:rsidRDefault="00A7635E" w:rsidP="00D76FAD">
      <w:pPr>
        <w:rPr>
          <w:rFonts w:ascii="Times New Roman" w:hAnsi="Times New Roman"/>
          <w:sz w:val="28"/>
          <w:szCs w:val="28"/>
        </w:rPr>
      </w:pPr>
    </w:p>
    <w:sectPr w:rsidR="00A7635E" w:rsidRPr="00D76FAD" w:rsidSect="00B1566A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AC4" w:rsidRDefault="00193AC4" w:rsidP="005E306B">
      <w:pPr>
        <w:spacing w:after="0" w:line="240" w:lineRule="auto"/>
      </w:pPr>
      <w:r>
        <w:separator/>
      </w:r>
    </w:p>
  </w:endnote>
  <w:endnote w:type="continuationSeparator" w:id="0">
    <w:p w:rsidR="00193AC4" w:rsidRDefault="00193AC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93AC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AC4" w:rsidRDefault="00193AC4" w:rsidP="005E306B">
      <w:pPr>
        <w:spacing w:after="0" w:line="240" w:lineRule="auto"/>
      </w:pPr>
      <w:r>
        <w:separator/>
      </w:r>
    </w:p>
  </w:footnote>
  <w:footnote w:type="continuationSeparator" w:id="0">
    <w:p w:rsidR="00193AC4" w:rsidRDefault="00193AC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9207D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C674D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транспорту та інфраструктури</w:t>
          </w:r>
        </w:p>
        <w:p w:rsidR="00C27AE9" w:rsidRPr="00C86266" w:rsidRDefault="0080545D" w:rsidP="005C674D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9207D7" w:rsidRPr="00053776" w:rsidTr="003E0669">
      <w:tc>
        <w:tcPr>
          <w:tcW w:w="1087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80DA2"/>
    <w:multiLevelType w:val="hybridMultilevel"/>
    <w:tmpl w:val="9FB0A184"/>
    <w:lvl w:ilvl="0" w:tplc="B0148FF2">
      <w:start w:val="1"/>
      <w:numFmt w:val="decimal"/>
      <w:lvlText w:val="%1)"/>
      <w:lvlJc w:val="left"/>
      <w:pPr>
        <w:ind w:left="1211" w:hanging="360"/>
      </w:pPr>
      <w:rPr>
        <w:rFonts w:hint="default"/>
        <w:sz w:val="27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0FE3B84"/>
    <w:multiLevelType w:val="hybridMultilevel"/>
    <w:tmpl w:val="8DFEB69E"/>
    <w:lvl w:ilvl="0" w:tplc="066E210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14F55A3"/>
    <w:multiLevelType w:val="hybridMultilevel"/>
    <w:tmpl w:val="144E63F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3AC4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B4565"/>
    <w:rsid w:val="003D1CBA"/>
    <w:rsid w:val="003D5C63"/>
    <w:rsid w:val="00451750"/>
    <w:rsid w:val="004852FA"/>
    <w:rsid w:val="004E4F5C"/>
    <w:rsid w:val="004F7B8A"/>
    <w:rsid w:val="0050620F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14790"/>
    <w:rsid w:val="0073224C"/>
    <w:rsid w:val="0073316B"/>
    <w:rsid w:val="007F5D91"/>
    <w:rsid w:val="0080545D"/>
    <w:rsid w:val="00813E0D"/>
    <w:rsid w:val="00831EFA"/>
    <w:rsid w:val="009207D7"/>
    <w:rsid w:val="00945B68"/>
    <w:rsid w:val="00957D31"/>
    <w:rsid w:val="009A720A"/>
    <w:rsid w:val="00A00059"/>
    <w:rsid w:val="00A550FF"/>
    <w:rsid w:val="00A60747"/>
    <w:rsid w:val="00A670A9"/>
    <w:rsid w:val="00A7635E"/>
    <w:rsid w:val="00A833C8"/>
    <w:rsid w:val="00A948CD"/>
    <w:rsid w:val="00AB26BE"/>
    <w:rsid w:val="00AD7F82"/>
    <w:rsid w:val="00B1566A"/>
    <w:rsid w:val="00B311E8"/>
    <w:rsid w:val="00B61223"/>
    <w:rsid w:val="00BD0801"/>
    <w:rsid w:val="00BD473B"/>
    <w:rsid w:val="00BF1E95"/>
    <w:rsid w:val="00C11FB6"/>
    <w:rsid w:val="00C27AE9"/>
    <w:rsid w:val="00C76B2C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76FAD"/>
    <w:rsid w:val="00DF0115"/>
    <w:rsid w:val="00E05E0C"/>
    <w:rsid w:val="00F2278E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D76F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813E0D"/>
    <w:pPr>
      <w:spacing w:after="200" w:line="276" w:lineRule="auto"/>
      <w:ind w:left="720"/>
    </w:pPr>
    <w:rPr>
      <w:rFonts w:eastAsiaTheme="minorEastAsia" w:cs="Calibri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6FAD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rvts0">
    <w:name w:val="rvts0"/>
    <w:basedOn w:val="a0"/>
    <w:rsid w:val="00D76FAD"/>
  </w:style>
  <w:style w:type="paragraph" w:customStyle="1" w:styleId="rvps2">
    <w:name w:val="rvps2"/>
    <w:basedOn w:val="a"/>
    <w:rsid w:val="00D76F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D76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15605-42FA-4301-8D66-BFC4E65F6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9324</Words>
  <Characters>5315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Грищук Наталія Анатоліївна</cp:lastModifiedBy>
  <cp:revision>2</cp:revision>
  <cp:lastPrinted>2019-11-08T11:28:00Z</cp:lastPrinted>
  <dcterms:created xsi:type="dcterms:W3CDTF">2021-07-14T07:48:00Z</dcterms:created>
  <dcterms:modified xsi:type="dcterms:W3CDTF">2021-07-14T07:48:00Z</dcterms:modified>
</cp:coreProperties>
</file>