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31C" w:rsidRPr="00376E2F" w:rsidRDefault="00CD031C" w:rsidP="009812C7">
      <w:pPr>
        <w:spacing w:before="40"/>
        <w:jc w:val="right"/>
        <w:rPr>
          <w:color w:val="000000" w:themeColor="text1"/>
          <w:sz w:val="20"/>
        </w:rPr>
      </w:pPr>
      <w:bookmarkStart w:id="0" w:name="_GoBack"/>
      <w:bookmarkEnd w:id="0"/>
    </w:p>
    <w:p w:rsidR="00CD031C" w:rsidRPr="00376E2F" w:rsidRDefault="00CD031C" w:rsidP="009812C7">
      <w:pPr>
        <w:spacing w:before="40"/>
        <w:jc w:val="right"/>
        <w:rPr>
          <w:color w:val="000000" w:themeColor="text1"/>
          <w:sz w:val="20"/>
        </w:rPr>
      </w:pPr>
    </w:p>
    <w:p w:rsidR="00CD031C" w:rsidRPr="00376E2F" w:rsidRDefault="00CD031C" w:rsidP="009812C7">
      <w:pPr>
        <w:spacing w:before="40"/>
        <w:jc w:val="right"/>
        <w:rPr>
          <w:color w:val="000000" w:themeColor="text1"/>
          <w:sz w:val="20"/>
        </w:rPr>
      </w:pPr>
    </w:p>
    <w:p w:rsidR="00CD031C" w:rsidRPr="00376E2F" w:rsidRDefault="00CD031C" w:rsidP="009812C7">
      <w:pPr>
        <w:spacing w:before="40"/>
        <w:jc w:val="right"/>
        <w:rPr>
          <w:color w:val="000000" w:themeColor="text1"/>
          <w:sz w:val="20"/>
        </w:rPr>
      </w:pPr>
    </w:p>
    <w:p w:rsidR="00CD031C" w:rsidRPr="00376E2F" w:rsidRDefault="00CD031C" w:rsidP="009812C7">
      <w:pPr>
        <w:spacing w:before="40"/>
        <w:jc w:val="right"/>
        <w:rPr>
          <w:color w:val="000000" w:themeColor="text1"/>
          <w:sz w:val="20"/>
        </w:rPr>
      </w:pPr>
    </w:p>
    <w:p w:rsidR="00CD031C" w:rsidRDefault="00CD031C" w:rsidP="009812C7">
      <w:pPr>
        <w:spacing w:before="40"/>
        <w:jc w:val="right"/>
        <w:rPr>
          <w:color w:val="000000" w:themeColor="text1"/>
          <w:sz w:val="20"/>
        </w:rPr>
      </w:pPr>
    </w:p>
    <w:p w:rsidR="009812C7" w:rsidRDefault="009812C7" w:rsidP="009812C7">
      <w:pPr>
        <w:spacing w:before="40"/>
        <w:jc w:val="right"/>
        <w:rPr>
          <w:color w:val="000000" w:themeColor="text1"/>
          <w:sz w:val="20"/>
        </w:rPr>
      </w:pPr>
    </w:p>
    <w:p w:rsidR="009812C7" w:rsidRPr="00376E2F" w:rsidRDefault="009812C7" w:rsidP="009812C7">
      <w:pPr>
        <w:spacing w:before="40"/>
        <w:jc w:val="right"/>
        <w:rPr>
          <w:color w:val="000000" w:themeColor="text1"/>
          <w:sz w:val="20"/>
        </w:rPr>
      </w:pPr>
    </w:p>
    <w:p w:rsidR="00CD031C" w:rsidRPr="00376E2F" w:rsidRDefault="00CD031C" w:rsidP="009812C7">
      <w:pPr>
        <w:spacing w:before="40"/>
        <w:jc w:val="right"/>
        <w:rPr>
          <w:color w:val="000000" w:themeColor="text1"/>
          <w:sz w:val="20"/>
        </w:rPr>
      </w:pPr>
    </w:p>
    <w:p w:rsidR="00CD031C" w:rsidRDefault="00CD031C" w:rsidP="009812C7">
      <w:pPr>
        <w:spacing w:before="40"/>
        <w:jc w:val="right"/>
        <w:rPr>
          <w:color w:val="000000" w:themeColor="text1"/>
          <w:sz w:val="20"/>
        </w:rPr>
      </w:pPr>
    </w:p>
    <w:p w:rsidR="00895310" w:rsidRPr="00376E2F" w:rsidRDefault="00895310" w:rsidP="009812C7">
      <w:pPr>
        <w:spacing w:before="40"/>
        <w:jc w:val="right"/>
        <w:rPr>
          <w:color w:val="000000" w:themeColor="text1"/>
          <w:sz w:val="20"/>
        </w:rPr>
      </w:pPr>
    </w:p>
    <w:p w:rsidR="00CD031C" w:rsidRPr="00376E2F" w:rsidRDefault="00CD031C" w:rsidP="009812C7">
      <w:pPr>
        <w:spacing w:before="40"/>
        <w:jc w:val="right"/>
        <w:rPr>
          <w:color w:val="000000" w:themeColor="text1"/>
          <w:sz w:val="20"/>
        </w:rPr>
      </w:pPr>
    </w:p>
    <w:p w:rsidR="00CD031C" w:rsidRPr="00376E2F" w:rsidRDefault="00CD031C" w:rsidP="009812C7">
      <w:pPr>
        <w:spacing w:before="40"/>
        <w:jc w:val="center"/>
        <w:rPr>
          <w:rStyle w:val="a4"/>
          <w:rFonts w:ascii="Times New Roman" w:hAnsi="Times New Roman"/>
          <w:color w:val="000000" w:themeColor="text1"/>
          <w:sz w:val="28"/>
          <w:szCs w:val="28"/>
        </w:rPr>
      </w:pPr>
      <w:r w:rsidRPr="00376E2F">
        <w:rPr>
          <w:rStyle w:val="a4"/>
          <w:rFonts w:ascii="Times New Roman" w:hAnsi="Times New Roman"/>
          <w:color w:val="000000" w:themeColor="text1"/>
          <w:sz w:val="28"/>
          <w:szCs w:val="28"/>
        </w:rPr>
        <w:t>ВИСНОВОК</w:t>
      </w:r>
    </w:p>
    <w:p w:rsidR="00D60925" w:rsidRPr="00376E2F" w:rsidRDefault="00CD031C" w:rsidP="009812C7">
      <w:pPr>
        <w:spacing w:before="40"/>
        <w:jc w:val="center"/>
        <w:rPr>
          <w:b/>
          <w:color w:val="000000" w:themeColor="text1"/>
          <w:szCs w:val="28"/>
        </w:rPr>
      </w:pPr>
      <w:r w:rsidRPr="00376E2F">
        <w:rPr>
          <w:rStyle w:val="a4"/>
          <w:rFonts w:ascii="Times New Roman" w:eastAsia="Calibri" w:hAnsi="Times New Roman"/>
          <w:color w:val="000000" w:themeColor="text1"/>
          <w:sz w:val="28"/>
          <w:szCs w:val="28"/>
        </w:rPr>
        <w:t xml:space="preserve">на </w:t>
      </w:r>
      <w:r w:rsidRPr="00376E2F">
        <w:rPr>
          <w:b/>
          <w:bCs/>
          <w:color w:val="000000" w:themeColor="text1"/>
          <w:szCs w:val="28"/>
          <w:bdr w:val="none" w:sz="0" w:space="0" w:color="auto" w:frame="1"/>
        </w:rPr>
        <w:t>проект Закону України «</w:t>
      </w:r>
      <w:r w:rsidR="00D60925" w:rsidRPr="00376E2F">
        <w:rPr>
          <w:b/>
          <w:color w:val="000000" w:themeColor="text1"/>
          <w:szCs w:val="28"/>
        </w:rPr>
        <w:t>Про внесення зм</w:t>
      </w:r>
      <w:r w:rsidR="00895310">
        <w:rPr>
          <w:b/>
          <w:color w:val="000000" w:themeColor="text1"/>
          <w:szCs w:val="28"/>
        </w:rPr>
        <w:t xml:space="preserve">ін до Митного кодексу України, </w:t>
      </w:r>
      <w:r w:rsidR="00D60925" w:rsidRPr="00376E2F">
        <w:rPr>
          <w:b/>
          <w:color w:val="000000" w:themeColor="text1"/>
          <w:szCs w:val="28"/>
        </w:rPr>
        <w:t xml:space="preserve">спрямованих на залучення інвестицій в промисловий </w:t>
      </w:r>
    </w:p>
    <w:p w:rsidR="00D60925" w:rsidRPr="00376E2F" w:rsidRDefault="00D60925" w:rsidP="009812C7">
      <w:pPr>
        <w:spacing w:before="40"/>
        <w:jc w:val="center"/>
        <w:rPr>
          <w:b/>
          <w:color w:val="000000" w:themeColor="text1"/>
          <w:szCs w:val="28"/>
        </w:rPr>
      </w:pPr>
      <w:r w:rsidRPr="00376E2F">
        <w:rPr>
          <w:b/>
          <w:color w:val="000000" w:themeColor="text1"/>
          <w:szCs w:val="28"/>
        </w:rPr>
        <w:t xml:space="preserve">сектор економіки шляхом запровадження інвестиційних </w:t>
      </w:r>
    </w:p>
    <w:p w:rsidR="00D60925" w:rsidRPr="00376E2F" w:rsidRDefault="00D60925" w:rsidP="009812C7">
      <w:pPr>
        <w:spacing w:before="40"/>
        <w:jc w:val="center"/>
        <w:rPr>
          <w:color w:val="000000" w:themeColor="text1"/>
          <w:szCs w:val="28"/>
        </w:rPr>
      </w:pPr>
      <w:r w:rsidRPr="00376E2F">
        <w:rPr>
          <w:b/>
          <w:color w:val="000000" w:themeColor="text1"/>
          <w:szCs w:val="28"/>
        </w:rPr>
        <w:t>стимулів в індустріальних парках»</w:t>
      </w:r>
    </w:p>
    <w:p w:rsidR="00CD031C" w:rsidRPr="00376E2F" w:rsidRDefault="00CD031C" w:rsidP="009812C7">
      <w:pPr>
        <w:spacing w:before="40"/>
        <w:jc w:val="center"/>
        <w:rPr>
          <w:b/>
          <w:bCs/>
          <w:color w:val="000000" w:themeColor="text1"/>
          <w:szCs w:val="28"/>
          <w:bdr w:val="none" w:sz="0" w:space="0" w:color="auto" w:frame="1"/>
        </w:rPr>
      </w:pPr>
    </w:p>
    <w:p w:rsidR="002B2380" w:rsidRPr="00376E2F" w:rsidRDefault="002B2380" w:rsidP="009812C7">
      <w:pPr>
        <w:spacing w:before="40"/>
        <w:ind w:firstLine="709"/>
        <w:jc w:val="both"/>
        <w:rPr>
          <w:color w:val="000000" w:themeColor="text1"/>
        </w:rPr>
      </w:pPr>
      <w:r w:rsidRPr="00376E2F">
        <w:rPr>
          <w:color w:val="000000" w:themeColor="text1"/>
        </w:rPr>
        <w:t>У з</w:t>
      </w:r>
      <w:r w:rsidR="00CD031C" w:rsidRPr="00376E2F">
        <w:rPr>
          <w:color w:val="000000" w:themeColor="text1"/>
        </w:rPr>
        <w:t>аконопроект</w:t>
      </w:r>
      <w:r w:rsidRPr="00376E2F">
        <w:rPr>
          <w:color w:val="000000" w:themeColor="text1"/>
        </w:rPr>
        <w:t>і</w:t>
      </w:r>
      <w:r w:rsidR="00CD031C" w:rsidRPr="00376E2F">
        <w:rPr>
          <w:color w:val="000000" w:themeColor="text1"/>
        </w:rPr>
        <w:t xml:space="preserve"> </w:t>
      </w:r>
      <w:r w:rsidRPr="00376E2F">
        <w:rPr>
          <w:color w:val="000000" w:themeColor="text1"/>
        </w:rPr>
        <w:t xml:space="preserve">шляхом </w:t>
      </w:r>
      <w:r w:rsidR="00D60925" w:rsidRPr="00376E2F">
        <w:rPr>
          <w:color w:val="000000" w:themeColor="text1"/>
        </w:rPr>
        <w:t>внесення змін до ст.</w:t>
      </w:r>
      <w:r w:rsidR="004310FB" w:rsidRPr="00376E2F">
        <w:rPr>
          <w:color w:val="000000" w:themeColor="text1"/>
        </w:rPr>
        <w:t xml:space="preserve"> </w:t>
      </w:r>
      <w:r w:rsidR="00D60925" w:rsidRPr="00376E2F">
        <w:rPr>
          <w:color w:val="000000" w:themeColor="text1"/>
        </w:rPr>
        <w:t>287 Митного кодексу України</w:t>
      </w:r>
      <w:r w:rsidR="003B0200" w:rsidRPr="00376E2F">
        <w:rPr>
          <w:color w:val="000000" w:themeColor="text1"/>
        </w:rPr>
        <w:t xml:space="preserve"> (далі – МКУ)</w:t>
      </w:r>
      <w:r w:rsidRPr="00376E2F">
        <w:rPr>
          <w:color w:val="000000" w:themeColor="text1"/>
        </w:rPr>
        <w:t xml:space="preserve"> пропонується </w:t>
      </w:r>
      <w:r w:rsidRPr="00376E2F">
        <w:rPr>
          <w:color w:val="000000" w:themeColor="text1"/>
          <w:szCs w:val="28"/>
        </w:rPr>
        <w:t xml:space="preserve">при ввезенні на митну територію України звільнити від оподаткування митом устаткування, обладнання та комплектуючі до них (крім підакцизних товарів), що ввозяться керуючими компаніями індустріальних парків, включених до Реєстру індустріальних парків, для облаштування індустріальних парків та/або для подальшого здійснення господарської діяльності в їх межах, учасниками таких індустріальних парків, які відповідають критеріям, встановленим </w:t>
      </w:r>
      <w:r w:rsidR="00545A00">
        <w:rPr>
          <w:color w:val="000000" w:themeColor="text1"/>
          <w:szCs w:val="28"/>
        </w:rPr>
        <w:br/>
      </w:r>
      <w:r w:rsidRPr="00376E2F">
        <w:rPr>
          <w:color w:val="000000" w:themeColor="text1"/>
          <w:szCs w:val="28"/>
        </w:rPr>
        <w:t>ч. 2 ст. 289-1 Податкового кодексу України</w:t>
      </w:r>
      <w:r w:rsidR="00545A00">
        <w:rPr>
          <w:color w:val="000000" w:themeColor="text1"/>
          <w:szCs w:val="28"/>
        </w:rPr>
        <w:t xml:space="preserve"> (далі – ПК)</w:t>
      </w:r>
      <w:r w:rsidRPr="00376E2F">
        <w:rPr>
          <w:color w:val="000000" w:themeColor="text1"/>
          <w:szCs w:val="28"/>
        </w:rPr>
        <w:t>; учасниками індустріальних парків, якщо такі учасники індустріальних парків відповідають критеріям, встановленим ч. 2 ст. 289-1 П</w:t>
      </w:r>
      <w:r w:rsidR="00545A00">
        <w:rPr>
          <w:color w:val="000000" w:themeColor="text1"/>
          <w:szCs w:val="28"/>
        </w:rPr>
        <w:t>К</w:t>
      </w:r>
      <w:r w:rsidRPr="00376E2F">
        <w:rPr>
          <w:color w:val="000000" w:themeColor="text1"/>
          <w:szCs w:val="28"/>
        </w:rPr>
        <w:t>, та якщо таке устаткування, обладнання та комплектуючі до них (крім підакцизних товарів) будуть використані ними для здійснення господарської діяльності у сфері переробної промисловості, а також науково-дослідної діяльності, діяльності у сфер</w:t>
      </w:r>
      <w:r w:rsidR="007C67CE" w:rsidRPr="00376E2F">
        <w:rPr>
          <w:color w:val="000000" w:themeColor="text1"/>
          <w:szCs w:val="28"/>
        </w:rPr>
        <w:t xml:space="preserve">і інформації і телекомунікацій </w:t>
      </w:r>
      <w:r w:rsidRPr="00376E2F">
        <w:rPr>
          <w:color w:val="000000" w:themeColor="text1"/>
          <w:szCs w:val="28"/>
        </w:rPr>
        <w:t>у межах індустріальних парків</w:t>
      </w:r>
      <w:r w:rsidR="007C67CE" w:rsidRPr="00376E2F">
        <w:rPr>
          <w:color w:val="000000" w:themeColor="text1"/>
          <w:szCs w:val="28"/>
        </w:rPr>
        <w:t xml:space="preserve">. Крім того, </w:t>
      </w:r>
      <w:r w:rsidRPr="00376E2F">
        <w:rPr>
          <w:color w:val="000000" w:themeColor="text1"/>
          <w:szCs w:val="28"/>
        </w:rPr>
        <w:t>при ввезенні на митну територію України від оподаткування митом повністю звільняється, визначена абз. 1 цього пункту сировина, напівфабрикати, що ввозяться керуючими компаніями індустріальних парків, включених до Реєстру індустріальних парків, учасниками таких індустріальних парків, які відповідають критеріям, встановленим ч.</w:t>
      </w:r>
      <w:r w:rsidR="0054169C" w:rsidRPr="00376E2F">
        <w:rPr>
          <w:color w:val="000000" w:themeColor="text1"/>
          <w:szCs w:val="28"/>
        </w:rPr>
        <w:t xml:space="preserve"> </w:t>
      </w:r>
      <w:r w:rsidRPr="00376E2F">
        <w:rPr>
          <w:color w:val="000000" w:themeColor="text1"/>
          <w:szCs w:val="28"/>
        </w:rPr>
        <w:t>2 ст. 289-1 П</w:t>
      </w:r>
      <w:r w:rsidR="00545A00">
        <w:rPr>
          <w:color w:val="000000" w:themeColor="text1"/>
          <w:szCs w:val="28"/>
        </w:rPr>
        <w:t>К,</w:t>
      </w:r>
      <w:r w:rsidRPr="00376E2F">
        <w:rPr>
          <w:color w:val="000000" w:themeColor="text1"/>
          <w:szCs w:val="28"/>
        </w:rPr>
        <w:t xml:space="preserve"> у разі виробництва ними в межах індустріального парку кінцевого продукту та експорту ста відсотків готової продукції, виробленої з цієї сировини/напівфабрикатів</w:t>
      </w:r>
      <w:r w:rsidR="007C67CE" w:rsidRPr="00376E2F">
        <w:rPr>
          <w:color w:val="000000" w:themeColor="text1"/>
          <w:szCs w:val="28"/>
        </w:rPr>
        <w:t>.</w:t>
      </w:r>
      <w:r w:rsidR="007C67CE" w:rsidRPr="00376E2F">
        <w:rPr>
          <w:color w:val="000000" w:themeColor="text1"/>
        </w:rPr>
        <w:t xml:space="preserve"> </w:t>
      </w:r>
      <w:r w:rsidR="007C67CE" w:rsidRPr="00376E2F">
        <w:rPr>
          <w:color w:val="000000" w:themeColor="text1"/>
          <w:szCs w:val="28"/>
        </w:rPr>
        <w:t>Д</w:t>
      </w:r>
      <w:r w:rsidRPr="00376E2F">
        <w:rPr>
          <w:color w:val="000000" w:themeColor="text1"/>
          <w:szCs w:val="28"/>
        </w:rPr>
        <w:t xml:space="preserve">ля новостворених суб’єктів господарювання, державна реєстрація яких проведена в поточному податковому звітному році та які набули статусу учасника індустріального парку, включеного до Реєстру індустріальних парків, у поточному звітному кварталі цього ж року, чотири послідовних податкових звітних квартали, починаючи з кварталу, в якому такий суб’єкт </w:t>
      </w:r>
      <w:r w:rsidRPr="00376E2F">
        <w:rPr>
          <w:color w:val="000000" w:themeColor="text1"/>
          <w:szCs w:val="28"/>
        </w:rPr>
        <w:lastRenderedPageBreak/>
        <w:t>господарської діяльності набув статусу учасника індустріального парку, застосовуються особливості оподаткування митом, визначені цією частиною, без урахування критеріїв</w:t>
      </w:r>
      <w:r w:rsidR="0054169C" w:rsidRPr="00376E2F">
        <w:rPr>
          <w:color w:val="000000" w:themeColor="text1"/>
          <w:szCs w:val="28"/>
        </w:rPr>
        <w:t>,</w:t>
      </w:r>
      <w:r w:rsidRPr="00376E2F">
        <w:rPr>
          <w:color w:val="000000" w:themeColor="text1"/>
          <w:szCs w:val="28"/>
        </w:rPr>
        <w:t xml:space="preserve"> встановлених ч. 2 ст. 289-1 П</w:t>
      </w:r>
      <w:r w:rsidR="00545A00">
        <w:rPr>
          <w:color w:val="000000" w:themeColor="text1"/>
          <w:szCs w:val="28"/>
        </w:rPr>
        <w:t>К</w:t>
      </w:r>
      <w:r w:rsidR="007C67CE" w:rsidRPr="00376E2F">
        <w:rPr>
          <w:color w:val="000000" w:themeColor="text1"/>
          <w:szCs w:val="28"/>
        </w:rPr>
        <w:t>.</w:t>
      </w:r>
      <w:r w:rsidR="007C67CE" w:rsidRPr="00376E2F">
        <w:rPr>
          <w:color w:val="000000" w:themeColor="text1"/>
        </w:rPr>
        <w:t xml:space="preserve"> П</w:t>
      </w:r>
      <w:r w:rsidRPr="00376E2F">
        <w:rPr>
          <w:color w:val="000000" w:themeColor="text1"/>
          <w:szCs w:val="28"/>
        </w:rPr>
        <w:t>орядок ввезення таких товарів встановлюється Кабінетом Міністрів України.</w:t>
      </w:r>
    </w:p>
    <w:p w:rsidR="007A3064" w:rsidRPr="00376E2F" w:rsidRDefault="007A3064" w:rsidP="009812C7">
      <w:pPr>
        <w:spacing w:before="40"/>
        <w:ind w:firstLine="709"/>
        <w:jc w:val="both"/>
        <w:rPr>
          <w:color w:val="000000" w:themeColor="text1"/>
          <w:szCs w:val="28"/>
        </w:rPr>
      </w:pPr>
      <w:r w:rsidRPr="00376E2F">
        <w:rPr>
          <w:color w:val="000000" w:themeColor="text1"/>
          <w:szCs w:val="28"/>
        </w:rPr>
        <w:t>Метою законопроекту, як зазначено у пояснювальній записці до нього, є сприяння залученню прямих інвестицій у створення нових виробництв через механізм індустріальних парків задля перетворення їх на рушійну силу економічного та промислового розвитку шляхом запровадження низки інвестиційних стимулів, що відповідають сучасним світовим тенденціям та підвищать конкурентоспроможність вітчизняних індустріальних парків.</w:t>
      </w:r>
    </w:p>
    <w:p w:rsidR="00CD031C" w:rsidRPr="00376E2F" w:rsidRDefault="00CD031C" w:rsidP="009812C7">
      <w:pPr>
        <w:spacing w:before="40"/>
        <w:ind w:firstLine="709"/>
        <w:jc w:val="both"/>
        <w:rPr>
          <w:color w:val="000000" w:themeColor="text1"/>
        </w:rPr>
      </w:pPr>
      <w:r w:rsidRPr="00376E2F">
        <w:rPr>
          <w:color w:val="000000" w:themeColor="text1"/>
        </w:rPr>
        <w:t>Головне управління, розглянувши законопроект, вважає за доцільне висловити щодо нього такі зауваження.</w:t>
      </w:r>
    </w:p>
    <w:p w:rsidR="00BD24EE" w:rsidRPr="00376E2F" w:rsidRDefault="00CD031C" w:rsidP="009812C7">
      <w:pPr>
        <w:spacing w:before="40"/>
        <w:ind w:firstLine="720"/>
        <w:jc w:val="both"/>
        <w:rPr>
          <w:color w:val="000000" w:themeColor="text1"/>
          <w:szCs w:val="28"/>
        </w:rPr>
      </w:pPr>
      <w:r w:rsidRPr="00376E2F">
        <w:rPr>
          <w:b/>
          <w:color w:val="000000" w:themeColor="text1"/>
          <w:szCs w:val="28"/>
        </w:rPr>
        <w:t>1.</w:t>
      </w:r>
      <w:r w:rsidRPr="00376E2F">
        <w:rPr>
          <w:color w:val="000000" w:themeColor="text1"/>
          <w:szCs w:val="28"/>
        </w:rPr>
        <w:t xml:space="preserve"> </w:t>
      </w:r>
      <w:r w:rsidR="00BD24EE" w:rsidRPr="00376E2F">
        <w:rPr>
          <w:color w:val="000000" w:themeColor="text1"/>
          <w:szCs w:val="28"/>
        </w:rPr>
        <w:t xml:space="preserve">Змінами до ч. 6 ст. 287 МКУ </w:t>
      </w:r>
      <w:r w:rsidR="00BD24EE" w:rsidRPr="00376E2F">
        <w:rPr>
          <w:color w:val="000000" w:themeColor="text1"/>
        </w:rPr>
        <w:t xml:space="preserve">пропонується </w:t>
      </w:r>
      <w:r w:rsidR="00BD24EE" w:rsidRPr="00376E2F">
        <w:rPr>
          <w:color w:val="000000" w:themeColor="text1"/>
          <w:szCs w:val="28"/>
        </w:rPr>
        <w:t xml:space="preserve">при ввезенні на митну територію України звільнити від оподаткування митом устаткування, обладнання та комплектуючі до них (крім підакцизних товарів), що ввозяться керуючими компаніями індустріальних парків, включених до Реєстру індустріальних парків, для облаштування індустріальних парків та/або для подальшого здійснення господарської діяльності в їх межах, учасниками таких індустріальних парків, які відповідають критеріям, встановленим </w:t>
      </w:r>
      <w:r w:rsidR="00545A00">
        <w:rPr>
          <w:color w:val="000000" w:themeColor="text1"/>
          <w:szCs w:val="28"/>
        </w:rPr>
        <w:br/>
      </w:r>
      <w:r w:rsidR="00BD24EE" w:rsidRPr="00376E2F">
        <w:rPr>
          <w:color w:val="000000" w:themeColor="text1"/>
          <w:szCs w:val="28"/>
        </w:rPr>
        <w:t>ч. 2</w:t>
      </w:r>
      <w:r w:rsidR="00545A00">
        <w:rPr>
          <w:color w:val="000000" w:themeColor="text1"/>
          <w:szCs w:val="28"/>
        </w:rPr>
        <w:t xml:space="preserve"> </w:t>
      </w:r>
      <w:r w:rsidR="00BD24EE" w:rsidRPr="00376E2F">
        <w:rPr>
          <w:color w:val="000000" w:themeColor="text1"/>
          <w:szCs w:val="28"/>
        </w:rPr>
        <w:t>ст. 289-1 П</w:t>
      </w:r>
      <w:r w:rsidR="00545A00">
        <w:rPr>
          <w:color w:val="000000" w:themeColor="text1"/>
          <w:szCs w:val="28"/>
        </w:rPr>
        <w:t>К.</w:t>
      </w:r>
    </w:p>
    <w:p w:rsidR="00BD24EE" w:rsidRPr="00376E2F" w:rsidRDefault="00BD24EE" w:rsidP="009812C7">
      <w:pPr>
        <w:spacing w:before="40"/>
        <w:ind w:firstLine="720"/>
        <w:jc w:val="both"/>
        <w:rPr>
          <w:color w:val="000000" w:themeColor="text1"/>
          <w:szCs w:val="28"/>
        </w:rPr>
      </w:pPr>
      <w:r w:rsidRPr="00376E2F">
        <w:rPr>
          <w:color w:val="000000" w:themeColor="text1"/>
          <w:szCs w:val="28"/>
        </w:rPr>
        <w:t>Нагадуємо, що відповідно до чинної редакції ч. 6 ст. 287 МКУ п</w:t>
      </w:r>
      <w:r w:rsidRPr="00376E2F">
        <w:rPr>
          <w:color w:val="000000" w:themeColor="text1"/>
        </w:rPr>
        <w:t>ри ввезенні на митну територію України від оподаткування митом звільняються:</w:t>
      </w:r>
      <w:bookmarkStart w:id="1" w:name="n4605"/>
      <w:bookmarkEnd w:id="1"/>
      <w:r w:rsidRPr="00376E2F">
        <w:rPr>
          <w:color w:val="000000" w:themeColor="text1"/>
        </w:rPr>
        <w:t xml:space="preserve"> устаткування, обладнання та комплектуючі до них, матеріали, </w:t>
      </w:r>
      <w:r w:rsidRPr="00376E2F">
        <w:rPr>
          <w:i/>
          <w:color w:val="000000" w:themeColor="text1"/>
        </w:rPr>
        <w:t>що не виробляються в Україні</w:t>
      </w:r>
      <w:r w:rsidRPr="00376E2F">
        <w:rPr>
          <w:color w:val="000000" w:themeColor="text1"/>
        </w:rPr>
        <w:t>, які не є підакцизними товарами та ввозяться ініціаторами створення - суб’єктами господарювання, керуючими компаніями індустріальних парків для облаштування індустріальних парків;</w:t>
      </w:r>
      <w:bookmarkStart w:id="2" w:name="n4606"/>
      <w:bookmarkEnd w:id="2"/>
      <w:r w:rsidRPr="00376E2F">
        <w:rPr>
          <w:color w:val="000000" w:themeColor="text1"/>
        </w:rPr>
        <w:t xml:space="preserve"> устаткування, обладнання та комплектуючі до них, </w:t>
      </w:r>
      <w:r w:rsidRPr="00376E2F">
        <w:rPr>
          <w:i/>
          <w:color w:val="000000" w:themeColor="text1"/>
        </w:rPr>
        <w:t>що не виробляються в Україні</w:t>
      </w:r>
      <w:r w:rsidRPr="00376E2F">
        <w:rPr>
          <w:color w:val="000000" w:themeColor="text1"/>
        </w:rPr>
        <w:t xml:space="preserve"> та не є підакцизними товарами, які ввозяться учасниками індустріальних парків для здійснення господарської діяльності у межах індустріальних парків.</w:t>
      </w:r>
    </w:p>
    <w:p w:rsidR="00B159D5" w:rsidRPr="00895310" w:rsidRDefault="00BD24EE" w:rsidP="009812C7">
      <w:pPr>
        <w:spacing w:before="40"/>
        <w:ind w:firstLine="720"/>
        <w:jc w:val="both"/>
        <w:rPr>
          <w:color w:val="000000" w:themeColor="text1"/>
          <w:szCs w:val="28"/>
        </w:rPr>
      </w:pPr>
      <w:r w:rsidRPr="00376E2F">
        <w:rPr>
          <w:color w:val="000000" w:themeColor="text1"/>
          <w:szCs w:val="28"/>
        </w:rPr>
        <w:t xml:space="preserve">У зв’язку </w:t>
      </w:r>
      <w:r w:rsidR="0054169C" w:rsidRPr="00376E2F">
        <w:rPr>
          <w:color w:val="000000" w:themeColor="text1"/>
          <w:szCs w:val="28"/>
        </w:rPr>
        <w:t>і</w:t>
      </w:r>
      <w:r w:rsidRPr="00376E2F">
        <w:rPr>
          <w:color w:val="000000" w:themeColor="text1"/>
          <w:szCs w:val="28"/>
        </w:rPr>
        <w:t>з цим</w:t>
      </w:r>
      <w:r w:rsidR="00545A00">
        <w:rPr>
          <w:color w:val="000000" w:themeColor="text1"/>
          <w:szCs w:val="28"/>
        </w:rPr>
        <w:t>,</w:t>
      </w:r>
      <w:r w:rsidRPr="00376E2F">
        <w:rPr>
          <w:color w:val="000000" w:themeColor="text1"/>
          <w:szCs w:val="28"/>
        </w:rPr>
        <w:t xml:space="preserve"> </w:t>
      </w:r>
      <w:r w:rsidR="00A35CE9" w:rsidRPr="00376E2F">
        <w:rPr>
          <w:color w:val="000000" w:themeColor="text1"/>
          <w:szCs w:val="28"/>
        </w:rPr>
        <w:t xml:space="preserve">звертаємо увагу на відсутність </w:t>
      </w:r>
      <w:r w:rsidRPr="00376E2F">
        <w:rPr>
          <w:color w:val="000000" w:themeColor="text1"/>
          <w:szCs w:val="28"/>
        </w:rPr>
        <w:t xml:space="preserve">у супровідних </w:t>
      </w:r>
      <w:r w:rsidR="0054169C" w:rsidRPr="00376E2F">
        <w:rPr>
          <w:color w:val="000000" w:themeColor="text1"/>
          <w:szCs w:val="28"/>
        </w:rPr>
        <w:t xml:space="preserve">до проекту </w:t>
      </w:r>
      <w:r w:rsidRPr="00376E2F">
        <w:rPr>
          <w:color w:val="000000" w:themeColor="text1"/>
          <w:szCs w:val="28"/>
        </w:rPr>
        <w:t>докум</w:t>
      </w:r>
      <w:r w:rsidR="00A35CE9" w:rsidRPr="00376E2F">
        <w:rPr>
          <w:color w:val="000000" w:themeColor="text1"/>
          <w:szCs w:val="28"/>
        </w:rPr>
        <w:t>е</w:t>
      </w:r>
      <w:r w:rsidRPr="00376E2F">
        <w:rPr>
          <w:color w:val="000000" w:themeColor="text1"/>
          <w:szCs w:val="28"/>
        </w:rPr>
        <w:t>н</w:t>
      </w:r>
      <w:r w:rsidR="00A35CE9" w:rsidRPr="00376E2F">
        <w:rPr>
          <w:color w:val="000000" w:themeColor="text1"/>
          <w:szCs w:val="28"/>
        </w:rPr>
        <w:t xml:space="preserve">тах </w:t>
      </w:r>
      <w:r w:rsidR="0054169C" w:rsidRPr="00376E2F">
        <w:rPr>
          <w:color w:val="000000" w:themeColor="text1"/>
          <w:szCs w:val="28"/>
        </w:rPr>
        <w:t>оцін</w:t>
      </w:r>
      <w:r w:rsidR="00545A00">
        <w:rPr>
          <w:color w:val="000000" w:themeColor="text1"/>
          <w:szCs w:val="28"/>
        </w:rPr>
        <w:t>ки</w:t>
      </w:r>
      <w:r w:rsidR="0054169C" w:rsidRPr="00376E2F">
        <w:rPr>
          <w:color w:val="000000" w:themeColor="text1"/>
          <w:szCs w:val="28"/>
        </w:rPr>
        <w:t xml:space="preserve"> </w:t>
      </w:r>
      <w:r w:rsidR="00A35CE9" w:rsidRPr="00376E2F">
        <w:rPr>
          <w:color w:val="000000" w:themeColor="text1"/>
          <w:szCs w:val="28"/>
        </w:rPr>
        <w:t>вплив</w:t>
      </w:r>
      <w:r w:rsidR="0054169C" w:rsidRPr="00376E2F">
        <w:rPr>
          <w:color w:val="000000" w:themeColor="text1"/>
          <w:szCs w:val="28"/>
        </w:rPr>
        <w:t xml:space="preserve">у внесеної пропозиції </w:t>
      </w:r>
      <w:r w:rsidR="00A35CE9" w:rsidRPr="00376E2F">
        <w:rPr>
          <w:color w:val="000000" w:themeColor="text1"/>
          <w:szCs w:val="28"/>
        </w:rPr>
        <w:t xml:space="preserve">на </w:t>
      </w:r>
      <w:r w:rsidR="0054169C" w:rsidRPr="00376E2F">
        <w:rPr>
          <w:color w:val="000000" w:themeColor="text1"/>
          <w:szCs w:val="28"/>
        </w:rPr>
        <w:t>конкурентний та фінансовий стан відповідн</w:t>
      </w:r>
      <w:r w:rsidR="00545A00">
        <w:rPr>
          <w:color w:val="000000" w:themeColor="text1"/>
          <w:szCs w:val="28"/>
        </w:rPr>
        <w:t>их</w:t>
      </w:r>
      <w:r w:rsidR="0054169C" w:rsidRPr="00376E2F">
        <w:rPr>
          <w:color w:val="000000" w:themeColor="text1"/>
          <w:szCs w:val="28"/>
        </w:rPr>
        <w:t xml:space="preserve"> націона</w:t>
      </w:r>
      <w:r w:rsidR="00A35CE9" w:rsidRPr="00376E2F">
        <w:rPr>
          <w:color w:val="000000" w:themeColor="text1"/>
          <w:szCs w:val="28"/>
        </w:rPr>
        <w:t>льн</w:t>
      </w:r>
      <w:r w:rsidR="00545A00">
        <w:rPr>
          <w:color w:val="000000" w:themeColor="text1"/>
          <w:szCs w:val="28"/>
        </w:rPr>
        <w:t>их</w:t>
      </w:r>
      <w:r w:rsidR="00A35CE9" w:rsidRPr="00376E2F">
        <w:rPr>
          <w:color w:val="000000" w:themeColor="text1"/>
          <w:szCs w:val="28"/>
        </w:rPr>
        <w:t xml:space="preserve"> товаровиробник</w:t>
      </w:r>
      <w:r w:rsidR="00545A00">
        <w:rPr>
          <w:color w:val="000000" w:themeColor="text1"/>
          <w:szCs w:val="28"/>
        </w:rPr>
        <w:t>ів</w:t>
      </w:r>
      <w:r w:rsidR="006D1998" w:rsidRPr="00376E2F">
        <w:rPr>
          <w:color w:val="000000" w:themeColor="text1"/>
          <w:szCs w:val="28"/>
        </w:rPr>
        <w:t>.</w:t>
      </w:r>
      <w:r w:rsidR="00545A00">
        <w:rPr>
          <w:color w:val="000000" w:themeColor="text1"/>
          <w:szCs w:val="28"/>
        </w:rPr>
        <w:t xml:space="preserve"> Крім того, у цих </w:t>
      </w:r>
      <w:r w:rsidR="00545A00" w:rsidRPr="00895310">
        <w:rPr>
          <w:color w:val="000000" w:themeColor="text1"/>
          <w:szCs w:val="28"/>
        </w:rPr>
        <w:t xml:space="preserve">же документах відсутнє належне обгрунтування </w:t>
      </w:r>
      <w:r w:rsidR="00B159D5" w:rsidRPr="00895310">
        <w:rPr>
          <w:color w:val="000000" w:themeColor="text1"/>
          <w:szCs w:val="28"/>
        </w:rPr>
        <w:t xml:space="preserve">надання митних пільг для провадження саме тих напрямків діяльності та пільгового ввезення товарів </w:t>
      </w:r>
      <w:r w:rsidR="00545A00" w:rsidRPr="00895310">
        <w:rPr>
          <w:color w:val="000000" w:themeColor="text1"/>
          <w:szCs w:val="28"/>
        </w:rPr>
        <w:t xml:space="preserve">за </w:t>
      </w:r>
      <w:r w:rsidR="00B159D5" w:rsidRPr="00895310">
        <w:rPr>
          <w:color w:val="000000" w:themeColor="text1"/>
          <w:szCs w:val="28"/>
        </w:rPr>
        <w:t>кодами УКТ ЗЕ</w:t>
      </w:r>
      <w:r w:rsidR="00C86EC6" w:rsidRPr="00895310">
        <w:rPr>
          <w:color w:val="000000" w:themeColor="text1"/>
          <w:szCs w:val="28"/>
        </w:rPr>
        <w:t>Д</w:t>
      </w:r>
      <w:r w:rsidR="00B159D5" w:rsidRPr="00895310">
        <w:rPr>
          <w:color w:val="000000" w:themeColor="text1"/>
          <w:szCs w:val="28"/>
        </w:rPr>
        <w:t>, які перераховані у проекті.</w:t>
      </w:r>
    </w:p>
    <w:p w:rsidR="009748A1" w:rsidRPr="00895310" w:rsidRDefault="004431E1" w:rsidP="009812C7">
      <w:pPr>
        <w:autoSpaceDE w:val="0"/>
        <w:autoSpaceDN w:val="0"/>
        <w:spacing w:before="40"/>
        <w:ind w:firstLine="709"/>
        <w:jc w:val="both"/>
        <w:rPr>
          <w:color w:val="000000" w:themeColor="text1"/>
          <w:szCs w:val="28"/>
        </w:rPr>
      </w:pPr>
      <w:r w:rsidRPr="00895310">
        <w:rPr>
          <w:b/>
          <w:color w:val="000000" w:themeColor="text1"/>
          <w:szCs w:val="28"/>
        </w:rPr>
        <w:t>3.</w:t>
      </w:r>
      <w:r w:rsidRPr="00895310">
        <w:rPr>
          <w:color w:val="000000" w:themeColor="text1"/>
          <w:szCs w:val="28"/>
        </w:rPr>
        <w:t xml:space="preserve"> </w:t>
      </w:r>
      <w:r w:rsidR="00BE7A5C" w:rsidRPr="00895310">
        <w:rPr>
          <w:color w:val="000000" w:themeColor="text1"/>
          <w:szCs w:val="28"/>
        </w:rPr>
        <w:t>Серед</w:t>
      </w:r>
      <w:r w:rsidR="00BE7A5C" w:rsidRPr="00376E2F">
        <w:rPr>
          <w:color w:val="000000" w:themeColor="text1"/>
          <w:szCs w:val="28"/>
        </w:rPr>
        <w:t xml:space="preserve"> аргументів </w:t>
      </w:r>
      <w:r w:rsidR="008B52EA" w:rsidRPr="00376E2F">
        <w:rPr>
          <w:color w:val="000000" w:themeColor="text1"/>
          <w:szCs w:val="28"/>
        </w:rPr>
        <w:t xml:space="preserve">на користь </w:t>
      </w:r>
      <w:r w:rsidR="009748A1" w:rsidRPr="00376E2F">
        <w:rPr>
          <w:color w:val="000000" w:themeColor="text1"/>
          <w:szCs w:val="28"/>
        </w:rPr>
        <w:t xml:space="preserve">прийняття </w:t>
      </w:r>
      <w:r w:rsidR="008B52EA" w:rsidRPr="00376E2F">
        <w:rPr>
          <w:color w:val="000000" w:themeColor="text1"/>
          <w:szCs w:val="28"/>
        </w:rPr>
        <w:t>проекту</w:t>
      </w:r>
      <w:r w:rsidR="009748A1" w:rsidRPr="00376E2F">
        <w:rPr>
          <w:color w:val="000000" w:themeColor="text1"/>
          <w:szCs w:val="28"/>
        </w:rPr>
        <w:t xml:space="preserve"> у </w:t>
      </w:r>
      <w:r w:rsidR="00671457">
        <w:rPr>
          <w:color w:val="000000" w:themeColor="text1"/>
          <w:szCs w:val="28"/>
        </w:rPr>
        <w:t>п</w:t>
      </w:r>
      <w:r w:rsidR="009748A1" w:rsidRPr="00376E2F">
        <w:rPr>
          <w:color w:val="000000" w:themeColor="text1"/>
          <w:szCs w:val="28"/>
        </w:rPr>
        <w:t xml:space="preserve">ояснювальній записці зазначається, що </w:t>
      </w:r>
      <w:r w:rsidR="00523591" w:rsidRPr="00376E2F">
        <w:rPr>
          <w:color w:val="000000" w:themeColor="text1"/>
          <w:szCs w:val="28"/>
        </w:rPr>
        <w:t>«</w:t>
      </w:r>
      <w:r w:rsidR="009748A1" w:rsidRPr="00376E2F">
        <w:rPr>
          <w:color w:val="000000" w:themeColor="text1"/>
          <w:szCs w:val="28"/>
        </w:rPr>
        <w:t>затверджений постановою Кабінету Міністрів України від 19 червня 2013 р</w:t>
      </w:r>
      <w:r w:rsidR="008009A9">
        <w:rPr>
          <w:color w:val="000000" w:themeColor="text1"/>
          <w:szCs w:val="28"/>
        </w:rPr>
        <w:t xml:space="preserve">оку </w:t>
      </w:r>
      <w:r w:rsidR="009748A1" w:rsidRPr="00376E2F">
        <w:rPr>
          <w:color w:val="000000" w:themeColor="text1"/>
          <w:szCs w:val="28"/>
        </w:rPr>
        <w:t xml:space="preserve">№ 558 Порядок ввезення на митну територію України ініціаторами створення індустріальних (промислових) парків - суб’єктами господарювання, керуючими компаніями таких парків для їх облаштування та учасниками індустріальних (промислових) парків для провадження господарської діяльності у межах зазначених парків устаткування, обладнання та комплектувальних виробів до них, матеріалів, що </w:t>
      </w:r>
      <w:r w:rsidR="009748A1" w:rsidRPr="00376E2F">
        <w:rPr>
          <w:color w:val="000000" w:themeColor="text1"/>
          <w:szCs w:val="28"/>
        </w:rPr>
        <w:lastRenderedPageBreak/>
        <w:t xml:space="preserve">не виробляються в Україні, які не є підакцизними товарами і звільняються від оподаткування митом, </w:t>
      </w:r>
      <w:r w:rsidR="009748A1" w:rsidRPr="00376E2F">
        <w:rPr>
          <w:i/>
          <w:color w:val="000000" w:themeColor="text1"/>
          <w:szCs w:val="28"/>
        </w:rPr>
        <w:t>передбачає досить складний механізм погодження резидентом індустріального парку переліку необхідного обладнання</w:t>
      </w:r>
      <w:r w:rsidR="00523591" w:rsidRPr="00376E2F">
        <w:rPr>
          <w:i/>
          <w:color w:val="000000" w:themeColor="text1"/>
          <w:szCs w:val="28"/>
        </w:rPr>
        <w:t>»</w:t>
      </w:r>
      <w:r w:rsidR="009748A1" w:rsidRPr="00376E2F">
        <w:rPr>
          <w:color w:val="000000" w:themeColor="text1"/>
          <w:szCs w:val="28"/>
        </w:rPr>
        <w:t>.</w:t>
      </w:r>
      <w:r w:rsidR="00523591" w:rsidRPr="00376E2F">
        <w:rPr>
          <w:color w:val="000000" w:themeColor="text1"/>
          <w:szCs w:val="28"/>
        </w:rPr>
        <w:t xml:space="preserve"> </w:t>
      </w:r>
      <w:r w:rsidR="006C354B" w:rsidRPr="00376E2F">
        <w:rPr>
          <w:color w:val="000000" w:themeColor="text1"/>
          <w:szCs w:val="28"/>
        </w:rPr>
        <w:t xml:space="preserve">Натомість, </w:t>
      </w:r>
      <w:r w:rsidR="009748A1" w:rsidRPr="00376E2F">
        <w:rPr>
          <w:color w:val="000000" w:themeColor="text1"/>
          <w:szCs w:val="28"/>
        </w:rPr>
        <w:t>проект передбачає встановлення Кабінетом Міністрів України порядку ввезення товарів (абз.</w:t>
      </w:r>
      <w:r w:rsidR="006C354B" w:rsidRPr="00376E2F">
        <w:rPr>
          <w:color w:val="000000" w:themeColor="text1"/>
          <w:szCs w:val="28"/>
        </w:rPr>
        <w:t xml:space="preserve"> </w:t>
      </w:r>
      <w:r w:rsidR="009748A1" w:rsidRPr="00376E2F">
        <w:rPr>
          <w:color w:val="000000" w:themeColor="text1"/>
          <w:szCs w:val="28"/>
        </w:rPr>
        <w:t xml:space="preserve">5 </w:t>
      </w:r>
      <w:r w:rsidR="008009A9">
        <w:rPr>
          <w:color w:val="000000" w:themeColor="text1"/>
          <w:szCs w:val="28"/>
        </w:rPr>
        <w:t xml:space="preserve">оновленої </w:t>
      </w:r>
      <w:r w:rsidR="009748A1" w:rsidRPr="00376E2F">
        <w:rPr>
          <w:color w:val="000000" w:themeColor="text1"/>
          <w:szCs w:val="28"/>
        </w:rPr>
        <w:t>ч.</w:t>
      </w:r>
      <w:r w:rsidR="006C354B" w:rsidRPr="00376E2F">
        <w:rPr>
          <w:color w:val="000000" w:themeColor="text1"/>
          <w:szCs w:val="28"/>
        </w:rPr>
        <w:t xml:space="preserve"> </w:t>
      </w:r>
      <w:r w:rsidR="009748A1" w:rsidRPr="00376E2F">
        <w:rPr>
          <w:color w:val="000000" w:themeColor="text1"/>
          <w:szCs w:val="28"/>
        </w:rPr>
        <w:t>6 ст.</w:t>
      </w:r>
      <w:r w:rsidR="006C354B" w:rsidRPr="00376E2F">
        <w:rPr>
          <w:color w:val="000000" w:themeColor="text1"/>
          <w:szCs w:val="28"/>
        </w:rPr>
        <w:t xml:space="preserve"> </w:t>
      </w:r>
      <w:r w:rsidR="009748A1" w:rsidRPr="00376E2F">
        <w:rPr>
          <w:color w:val="000000" w:themeColor="text1"/>
          <w:szCs w:val="28"/>
        </w:rPr>
        <w:t>267)</w:t>
      </w:r>
      <w:r w:rsidR="00254327" w:rsidRPr="00376E2F">
        <w:rPr>
          <w:color w:val="000000" w:themeColor="text1"/>
          <w:szCs w:val="28"/>
        </w:rPr>
        <w:t>, що</w:t>
      </w:r>
      <w:r w:rsidR="006C354B" w:rsidRPr="00376E2F">
        <w:rPr>
          <w:color w:val="000000" w:themeColor="text1"/>
          <w:szCs w:val="28"/>
        </w:rPr>
        <w:t>, на нашу думку,</w:t>
      </w:r>
      <w:r w:rsidR="00254327" w:rsidRPr="00376E2F">
        <w:rPr>
          <w:color w:val="000000" w:themeColor="text1"/>
          <w:szCs w:val="28"/>
        </w:rPr>
        <w:t xml:space="preserve"> не тягне за собою</w:t>
      </w:r>
      <w:r w:rsidR="00671457">
        <w:rPr>
          <w:color w:val="000000" w:themeColor="text1"/>
          <w:szCs w:val="28"/>
        </w:rPr>
        <w:t xml:space="preserve"> жодних правових наслідків, які передбачали б </w:t>
      </w:r>
      <w:r w:rsidR="00254327" w:rsidRPr="00376E2F">
        <w:rPr>
          <w:color w:val="000000" w:themeColor="text1"/>
          <w:szCs w:val="28"/>
        </w:rPr>
        <w:t xml:space="preserve">спрощення </w:t>
      </w:r>
      <w:r w:rsidR="003C6E14" w:rsidRPr="00895310">
        <w:rPr>
          <w:color w:val="000000" w:themeColor="text1"/>
          <w:szCs w:val="28"/>
        </w:rPr>
        <w:t xml:space="preserve">встановленої </w:t>
      </w:r>
      <w:r w:rsidR="00671457" w:rsidRPr="00895310">
        <w:rPr>
          <w:color w:val="000000" w:themeColor="text1"/>
          <w:szCs w:val="28"/>
        </w:rPr>
        <w:t xml:space="preserve">Урядом відповідної </w:t>
      </w:r>
      <w:r w:rsidR="00254327" w:rsidRPr="00895310">
        <w:rPr>
          <w:color w:val="000000" w:themeColor="text1"/>
          <w:szCs w:val="28"/>
        </w:rPr>
        <w:t xml:space="preserve">процедури погодження.   </w:t>
      </w:r>
    </w:p>
    <w:p w:rsidR="00824AC1" w:rsidRPr="00895310" w:rsidRDefault="00824AC1" w:rsidP="009812C7">
      <w:pPr>
        <w:autoSpaceDE w:val="0"/>
        <w:autoSpaceDN w:val="0"/>
        <w:spacing w:before="40"/>
        <w:ind w:firstLine="709"/>
        <w:jc w:val="both"/>
        <w:rPr>
          <w:color w:val="000000" w:themeColor="text1"/>
          <w:szCs w:val="28"/>
        </w:rPr>
      </w:pPr>
      <w:r w:rsidRPr="00895310">
        <w:rPr>
          <w:color w:val="000000" w:themeColor="text1"/>
          <w:szCs w:val="28"/>
        </w:rPr>
        <w:t xml:space="preserve">Певні сумніви виникають </w:t>
      </w:r>
      <w:r w:rsidR="00406C3F" w:rsidRPr="00895310">
        <w:rPr>
          <w:color w:val="000000" w:themeColor="text1"/>
          <w:szCs w:val="28"/>
        </w:rPr>
        <w:t xml:space="preserve">й </w:t>
      </w:r>
      <w:r w:rsidRPr="00895310">
        <w:rPr>
          <w:color w:val="000000" w:themeColor="text1"/>
          <w:szCs w:val="28"/>
        </w:rPr>
        <w:t xml:space="preserve">щодо твердження авторів проекту, що </w:t>
      </w:r>
      <w:r w:rsidR="0052417D" w:rsidRPr="00895310">
        <w:rPr>
          <w:color w:val="000000" w:themeColor="text1"/>
          <w:szCs w:val="28"/>
        </w:rPr>
        <w:t xml:space="preserve">«… в Україні чинне законодавство про індустріальні парки надає незначні переваги їх учасникам, явно недостатні для того, щоб вони змогли стати каталізатором розвитку вітчизняної економіки» (п. 1 </w:t>
      </w:r>
      <w:r w:rsidR="00C86EC6" w:rsidRPr="00895310">
        <w:rPr>
          <w:color w:val="000000" w:themeColor="text1"/>
          <w:szCs w:val="28"/>
        </w:rPr>
        <w:t>п</w:t>
      </w:r>
      <w:r w:rsidR="0052417D" w:rsidRPr="00895310">
        <w:rPr>
          <w:color w:val="000000" w:themeColor="text1"/>
          <w:szCs w:val="28"/>
        </w:rPr>
        <w:t>ояснювальної записки). З</w:t>
      </w:r>
      <w:r w:rsidR="000A2953" w:rsidRPr="00895310">
        <w:rPr>
          <w:color w:val="000000" w:themeColor="text1"/>
          <w:szCs w:val="28"/>
        </w:rPr>
        <w:t>вертаємо увагу</w:t>
      </w:r>
      <w:r w:rsidR="009812C7" w:rsidRPr="00895310">
        <w:rPr>
          <w:color w:val="000000" w:themeColor="text1"/>
          <w:szCs w:val="28"/>
        </w:rPr>
        <w:t xml:space="preserve"> на те</w:t>
      </w:r>
      <w:r w:rsidR="000A2953" w:rsidRPr="00895310">
        <w:rPr>
          <w:color w:val="000000" w:themeColor="text1"/>
          <w:szCs w:val="28"/>
        </w:rPr>
        <w:t xml:space="preserve">, що відповідно до ст. 34 Закону України «Про індустріальні парки» </w:t>
      </w:r>
      <w:r w:rsidR="000A2953" w:rsidRPr="00895310">
        <w:rPr>
          <w:i/>
          <w:color w:val="000000" w:themeColor="text1"/>
          <w:szCs w:val="28"/>
        </w:rPr>
        <w:t>д</w:t>
      </w:r>
      <w:r w:rsidRPr="00895310">
        <w:rPr>
          <w:i/>
          <w:color w:val="000000" w:themeColor="text1"/>
        </w:rPr>
        <w:t>ержавна підтримка облаштування індустріальних парків може здійснюватися за рахунок</w:t>
      </w:r>
      <w:r w:rsidRPr="00376E2F">
        <w:rPr>
          <w:i/>
          <w:color w:val="000000" w:themeColor="text1"/>
        </w:rPr>
        <w:t xml:space="preserve"> коштів державного і місцевих бюджетів та з інших джерел, не заборонених законодавством</w:t>
      </w:r>
      <w:r w:rsidR="000A2953" w:rsidRPr="00376E2F">
        <w:rPr>
          <w:color w:val="000000" w:themeColor="text1"/>
        </w:rPr>
        <w:t xml:space="preserve"> (ч. 1)</w:t>
      </w:r>
      <w:r w:rsidRPr="00376E2F">
        <w:rPr>
          <w:color w:val="000000" w:themeColor="text1"/>
        </w:rPr>
        <w:t>.</w:t>
      </w:r>
      <w:bookmarkStart w:id="3" w:name="n291"/>
      <w:bookmarkEnd w:id="3"/>
      <w:r w:rsidR="000A2953" w:rsidRPr="00376E2F">
        <w:rPr>
          <w:color w:val="000000" w:themeColor="text1"/>
        </w:rPr>
        <w:t xml:space="preserve"> </w:t>
      </w:r>
      <w:r w:rsidRPr="00376E2F">
        <w:rPr>
          <w:color w:val="000000" w:themeColor="text1"/>
        </w:rPr>
        <w:t xml:space="preserve">Уповноважений державний орган, Рада міністрів Автономної Республіки Крим, місцеві державні адміністрації, виконавчі органи відповідних місцевих рад у порядку, передбаченому законодавством, </w:t>
      </w:r>
      <w:r w:rsidRPr="00376E2F">
        <w:rPr>
          <w:i/>
          <w:color w:val="000000" w:themeColor="text1"/>
        </w:rPr>
        <w:t>щороку подають пропозиції до проекту Державного бюджету України та проектів рішень про відповідні місцеві бюджети щодо фінансової підтримки облаштування індустріальних парків</w:t>
      </w:r>
      <w:r w:rsidR="000A2953" w:rsidRPr="00376E2F">
        <w:rPr>
          <w:color w:val="000000" w:themeColor="text1"/>
        </w:rPr>
        <w:t xml:space="preserve"> (ч. 2)</w:t>
      </w:r>
      <w:bookmarkStart w:id="4" w:name="n292"/>
      <w:bookmarkStart w:id="5" w:name="n293"/>
      <w:bookmarkEnd w:id="4"/>
      <w:bookmarkEnd w:id="5"/>
      <w:r w:rsidR="000A2953" w:rsidRPr="00376E2F">
        <w:rPr>
          <w:color w:val="000000" w:themeColor="text1"/>
        </w:rPr>
        <w:t xml:space="preserve">. </w:t>
      </w:r>
      <w:r w:rsidRPr="00376E2F">
        <w:rPr>
          <w:color w:val="000000" w:themeColor="text1"/>
        </w:rPr>
        <w:t xml:space="preserve">З метою державної підтримки створення та функціонування індустріальних парків керуючим компаніям та ініціаторам створення - </w:t>
      </w:r>
      <w:r w:rsidRPr="00376E2F">
        <w:rPr>
          <w:i/>
          <w:color w:val="000000" w:themeColor="text1"/>
        </w:rPr>
        <w:t>суб’єктам господарювання за рахунок коштів, передбачених законом про Державний бюджет України на відповідний рік, надаються безвідсоткові кредити (позики), цільове фінансування на безповоротній основі для облаштування індустріальних парків</w:t>
      </w:r>
      <w:r w:rsidR="000A2953" w:rsidRPr="00376E2F">
        <w:rPr>
          <w:color w:val="000000" w:themeColor="text1"/>
        </w:rPr>
        <w:t xml:space="preserve"> (ч. 4)</w:t>
      </w:r>
      <w:r w:rsidRPr="00376E2F">
        <w:rPr>
          <w:color w:val="000000" w:themeColor="text1"/>
        </w:rPr>
        <w:t>.</w:t>
      </w:r>
      <w:r w:rsidR="000A2953" w:rsidRPr="00376E2F">
        <w:rPr>
          <w:color w:val="000000" w:themeColor="text1"/>
        </w:rPr>
        <w:t xml:space="preserve"> А відповідно до ч. 1 ст. 35 зазначеного Закону передбачається, що </w:t>
      </w:r>
      <w:bookmarkStart w:id="6" w:name="n294"/>
      <w:bookmarkEnd w:id="6"/>
      <w:r w:rsidR="000A2953" w:rsidRPr="00376E2F">
        <w:rPr>
          <w:color w:val="000000" w:themeColor="text1"/>
        </w:rPr>
        <w:t>к</w:t>
      </w:r>
      <w:r w:rsidRPr="00376E2F">
        <w:rPr>
          <w:color w:val="000000" w:themeColor="text1"/>
        </w:rPr>
        <w:t xml:space="preserve">еруючим компаніям </w:t>
      </w:r>
      <w:r w:rsidRPr="00376E2F">
        <w:rPr>
          <w:i/>
          <w:color w:val="000000" w:themeColor="text1"/>
        </w:rPr>
        <w:t>надається державна підтримка, передбачена цим Законом та іншими законодавчими актами України</w:t>
      </w:r>
      <w:r w:rsidRPr="00376E2F">
        <w:rPr>
          <w:color w:val="000000" w:themeColor="text1"/>
        </w:rPr>
        <w:t>.</w:t>
      </w:r>
      <w:r w:rsidR="00C86EC6" w:rsidRPr="00376E2F">
        <w:rPr>
          <w:color w:val="000000" w:themeColor="text1"/>
        </w:rPr>
        <w:t xml:space="preserve"> Принаймні, у супровідних до проекту документах вбачається доцільним </w:t>
      </w:r>
      <w:r w:rsidR="00C86EC6" w:rsidRPr="00895310">
        <w:rPr>
          <w:color w:val="000000" w:themeColor="text1"/>
        </w:rPr>
        <w:t xml:space="preserve">здійснення аналізу практики </w:t>
      </w:r>
      <w:r w:rsidR="00406C3F" w:rsidRPr="00895310">
        <w:rPr>
          <w:color w:val="000000" w:themeColor="text1"/>
        </w:rPr>
        <w:t xml:space="preserve">та оцінки дієвості </w:t>
      </w:r>
      <w:r w:rsidR="00C86EC6" w:rsidRPr="00895310">
        <w:rPr>
          <w:color w:val="000000" w:themeColor="text1"/>
        </w:rPr>
        <w:t>надання державної підтримки індустріальних парків у розрізі означених форм.</w:t>
      </w:r>
    </w:p>
    <w:p w:rsidR="009C198B" w:rsidRPr="00895310" w:rsidRDefault="00B60B30" w:rsidP="009812C7">
      <w:pPr>
        <w:spacing w:before="40"/>
        <w:ind w:firstLine="720"/>
        <w:jc w:val="both"/>
        <w:rPr>
          <w:color w:val="000000" w:themeColor="text1"/>
          <w:szCs w:val="28"/>
        </w:rPr>
      </w:pPr>
      <w:r w:rsidRPr="00895310">
        <w:rPr>
          <w:b/>
          <w:color w:val="000000" w:themeColor="text1"/>
          <w:szCs w:val="28"/>
        </w:rPr>
        <w:t>4.</w:t>
      </w:r>
      <w:r w:rsidRPr="00895310">
        <w:rPr>
          <w:color w:val="000000" w:themeColor="text1"/>
          <w:szCs w:val="28"/>
        </w:rPr>
        <w:t xml:space="preserve"> </w:t>
      </w:r>
      <w:r w:rsidR="002D0513" w:rsidRPr="00895310">
        <w:rPr>
          <w:color w:val="000000" w:themeColor="text1"/>
          <w:szCs w:val="28"/>
        </w:rPr>
        <w:t>В а</w:t>
      </w:r>
      <w:r w:rsidR="009C198B" w:rsidRPr="00895310">
        <w:rPr>
          <w:color w:val="000000" w:themeColor="text1"/>
          <w:szCs w:val="28"/>
          <w:shd w:val="clear" w:color="auto" w:fill="FFFFFF"/>
        </w:rPr>
        <w:t>бз.</w:t>
      </w:r>
      <w:r w:rsidR="002D0513" w:rsidRPr="00895310">
        <w:rPr>
          <w:color w:val="000000" w:themeColor="text1"/>
          <w:szCs w:val="28"/>
          <w:shd w:val="clear" w:color="auto" w:fill="FFFFFF"/>
        </w:rPr>
        <w:t xml:space="preserve"> </w:t>
      </w:r>
      <w:r w:rsidR="009C198B" w:rsidRPr="00895310">
        <w:rPr>
          <w:color w:val="000000" w:themeColor="text1"/>
          <w:szCs w:val="28"/>
          <w:shd w:val="clear" w:color="auto" w:fill="FFFFFF"/>
        </w:rPr>
        <w:t xml:space="preserve">3 </w:t>
      </w:r>
      <w:r w:rsidR="008009A9" w:rsidRPr="00895310">
        <w:rPr>
          <w:color w:val="000000" w:themeColor="text1"/>
          <w:szCs w:val="28"/>
          <w:shd w:val="clear" w:color="auto" w:fill="FFFFFF"/>
        </w:rPr>
        <w:t xml:space="preserve">оновленої </w:t>
      </w:r>
      <w:r w:rsidR="009C198B" w:rsidRPr="00895310">
        <w:rPr>
          <w:color w:val="000000" w:themeColor="text1"/>
          <w:szCs w:val="28"/>
          <w:shd w:val="clear" w:color="auto" w:fill="FFFFFF"/>
        </w:rPr>
        <w:t>ч. 6 ст. 2</w:t>
      </w:r>
      <w:r w:rsidR="00F16DF3" w:rsidRPr="00895310">
        <w:rPr>
          <w:color w:val="000000" w:themeColor="text1"/>
          <w:szCs w:val="28"/>
          <w:shd w:val="clear" w:color="auto" w:fill="FFFFFF"/>
        </w:rPr>
        <w:t>8</w:t>
      </w:r>
      <w:r w:rsidR="009C198B" w:rsidRPr="00895310">
        <w:rPr>
          <w:color w:val="000000" w:themeColor="text1"/>
          <w:szCs w:val="28"/>
          <w:shd w:val="clear" w:color="auto" w:fill="FFFFFF"/>
        </w:rPr>
        <w:t xml:space="preserve">7 МКУ пропонується встановити, що </w:t>
      </w:r>
      <w:r w:rsidR="00F16DF3" w:rsidRPr="00895310">
        <w:rPr>
          <w:color w:val="000000" w:themeColor="text1"/>
          <w:szCs w:val="28"/>
          <w:shd w:val="clear" w:color="auto" w:fill="FFFFFF"/>
        </w:rPr>
        <w:t>«</w:t>
      </w:r>
      <w:r w:rsidR="009C198B" w:rsidRPr="00895310">
        <w:rPr>
          <w:color w:val="000000" w:themeColor="text1"/>
          <w:szCs w:val="28"/>
          <w:shd w:val="clear" w:color="auto" w:fill="FFFFFF"/>
        </w:rPr>
        <w:t>п</w:t>
      </w:r>
      <w:r w:rsidR="009C198B" w:rsidRPr="00895310">
        <w:rPr>
          <w:color w:val="000000" w:themeColor="text1"/>
          <w:szCs w:val="28"/>
        </w:rPr>
        <w:t>ри ввезенні на митну територію України від оподаткування митом повністю звільня</w:t>
      </w:r>
      <w:r w:rsidR="00F16DF3" w:rsidRPr="00895310">
        <w:rPr>
          <w:color w:val="000000" w:themeColor="text1"/>
          <w:szCs w:val="28"/>
        </w:rPr>
        <w:t>є</w:t>
      </w:r>
      <w:r w:rsidR="009C198B" w:rsidRPr="00895310">
        <w:rPr>
          <w:color w:val="000000" w:themeColor="text1"/>
          <w:szCs w:val="28"/>
        </w:rPr>
        <w:t>ться</w:t>
      </w:r>
      <w:r w:rsidR="00F16DF3" w:rsidRPr="00895310">
        <w:rPr>
          <w:color w:val="000000" w:themeColor="text1"/>
          <w:szCs w:val="28"/>
        </w:rPr>
        <w:t>,</w:t>
      </w:r>
      <w:r w:rsidR="009C198B" w:rsidRPr="00895310">
        <w:rPr>
          <w:color w:val="000000" w:themeColor="text1"/>
          <w:szCs w:val="28"/>
        </w:rPr>
        <w:t xml:space="preserve"> </w:t>
      </w:r>
      <w:r w:rsidR="009C198B" w:rsidRPr="00895310">
        <w:rPr>
          <w:i/>
          <w:color w:val="000000" w:themeColor="text1"/>
          <w:szCs w:val="28"/>
        </w:rPr>
        <w:t>визначен</w:t>
      </w:r>
      <w:r w:rsidR="00F16DF3" w:rsidRPr="00895310">
        <w:rPr>
          <w:i/>
          <w:color w:val="000000" w:themeColor="text1"/>
          <w:szCs w:val="28"/>
        </w:rPr>
        <w:t>а</w:t>
      </w:r>
      <w:r w:rsidR="009C198B" w:rsidRPr="00895310">
        <w:rPr>
          <w:i/>
          <w:color w:val="000000" w:themeColor="text1"/>
          <w:szCs w:val="28"/>
        </w:rPr>
        <w:t xml:space="preserve"> абз</w:t>
      </w:r>
      <w:r w:rsidR="00F16DF3" w:rsidRPr="00895310">
        <w:rPr>
          <w:i/>
          <w:color w:val="000000" w:themeColor="text1"/>
          <w:szCs w:val="28"/>
        </w:rPr>
        <w:t>ацом першим ц</w:t>
      </w:r>
      <w:r w:rsidR="009C198B" w:rsidRPr="00895310">
        <w:rPr>
          <w:i/>
          <w:color w:val="000000" w:themeColor="text1"/>
          <w:szCs w:val="28"/>
        </w:rPr>
        <w:t>ього пункту сировина, напівфабрикати</w:t>
      </w:r>
      <w:r w:rsidR="00F16DF3" w:rsidRPr="00895310">
        <w:rPr>
          <w:i/>
          <w:color w:val="000000" w:themeColor="text1"/>
          <w:szCs w:val="28"/>
        </w:rPr>
        <w:t xml:space="preserve"> …»</w:t>
      </w:r>
      <w:r w:rsidR="009C198B" w:rsidRPr="00895310">
        <w:rPr>
          <w:color w:val="000000" w:themeColor="text1"/>
          <w:szCs w:val="28"/>
        </w:rPr>
        <w:t>.</w:t>
      </w:r>
      <w:r w:rsidR="00541C62" w:rsidRPr="00895310">
        <w:rPr>
          <w:color w:val="000000" w:themeColor="text1"/>
          <w:szCs w:val="28"/>
        </w:rPr>
        <w:t xml:space="preserve"> У даному випадку</w:t>
      </w:r>
      <w:r w:rsidR="00F16DF3" w:rsidRPr="00895310">
        <w:rPr>
          <w:color w:val="000000" w:themeColor="text1"/>
          <w:szCs w:val="28"/>
        </w:rPr>
        <w:t>, по-перше,</w:t>
      </w:r>
      <w:r w:rsidR="00541C62" w:rsidRPr="00895310">
        <w:rPr>
          <w:color w:val="000000" w:themeColor="text1"/>
          <w:szCs w:val="28"/>
        </w:rPr>
        <w:t xml:space="preserve"> </w:t>
      </w:r>
      <w:r w:rsidR="009C198B" w:rsidRPr="00895310">
        <w:rPr>
          <w:color w:val="000000" w:themeColor="text1"/>
          <w:szCs w:val="28"/>
        </w:rPr>
        <w:t>не повною мірою зрозуміло про які саме сировину та напівфабрикати йдеться</w:t>
      </w:r>
      <w:r w:rsidR="00D00345" w:rsidRPr="00895310">
        <w:rPr>
          <w:color w:val="000000" w:themeColor="text1"/>
          <w:szCs w:val="28"/>
        </w:rPr>
        <w:t>, що може викликати складнощі у правозастосуванні</w:t>
      </w:r>
      <w:r w:rsidR="009C198B" w:rsidRPr="00895310">
        <w:rPr>
          <w:color w:val="000000" w:themeColor="text1"/>
          <w:szCs w:val="28"/>
        </w:rPr>
        <w:t>.</w:t>
      </w:r>
      <w:r w:rsidR="00F16DF3" w:rsidRPr="00895310">
        <w:rPr>
          <w:color w:val="000000" w:themeColor="text1"/>
          <w:szCs w:val="28"/>
        </w:rPr>
        <w:t xml:space="preserve"> По-друге, слова «абзацом першим цього пункту» слід</w:t>
      </w:r>
      <w:r w:rsidR="003660F5" w:rsidRPr="00895310">
        <w:rPr>
          <w:color w:val="000000" w:themeColor="text1"/>
          <w:szCs w:val="28"/>
        </w:rPr>
        <w:t>, вочевидь,</w:t>
      </w:r>
      <w:r w:rsidR="00F16DF3" w:rsidRPr="00895310">
        <w:rPr>
          <w:color w:val="000000" w:themeColor="text1"/>
          <w:szCs w:val="28"/>
        </w:rPr>
        <w:t xml:space="preserve"> замінити словами «абзацом другим цієї частини»</w:t>
      </w:r>
      <w:r w:rsidR="007868F0" w:rsidRPr="00895310">
        <w:rPr>
          <w:color w:val="000000" w:themeColor="text1"/>
          <w:szCs w:val="28"/>
        </w:rPr>
        <w:t>.</w:t>
      </w:r>
    </w:p>
    <w:p w:rsidR="00383124" w:rsidRPr="00895310" w:rsidRDefault="00383124" w:rsidP="009812C7">
      <w:pPr>
        <w:spacing w:before="40"/>
        <w:ind w:firstLine="720"/>
        <w:jc w:val="both"/>
        <w:rPr>
          <w:rFonts w:cs="Calibri"/>
          <w:color w:val="000000" w:themeColor="text1"/>
          <w:szCs w:val="28"/>
        </w:rPr>
      </w:pPr>
      <w:r w:rsidRPr="00895310">
        <w:rPr>
          <w:b/>
          <w:color w:val="000000" w:themeColor="text1"/>
          <w:szCs w:val="28"/>
        </w:rPr>
        <w:t>5.</w:t>
      </w:r>
      <w:r w:rsidRPr="00895310">
        <w:rPr>
          <w:color w:val="000000" w:themeColor="text1"/>
          <w:szCs w:val="28"/>
        </w:rPr>
        <w:t xml:space="preserve"> Абзацом 6 </w:t>
      </w:r>
      <w:r w:rsidR="00D00345" w:rsidRPr="00895310">
        <w:rPr>
          <w:color w:val="000000" w:themeColor="text1"/>
          <w:szCs w:val="28"/>
        </w:rPr>
        <w:t xml:space="preserve">оновленої </w:t>
      </w:r>
      <w:r w:rsidRPr="00895310">
        <w:rPr>
          <w:color w:val="000000" w:themeColor="text1"/>
          <w:szCs w:val="28"/>
        </w:rPr>
        <w:t>ч.</w:t>
      </w:r>
      <w:r w:rsidR="008F64F9" w:rsidRPr="00895310">
        <w:rPr>
          <w:color w:val="000000" w:themeColor="text1"/>
          <w:szCs w:val="28"/>
        </w:rPr>
        <w:t xml:space="preserve"> </w:t>
      </w:r>
      <w:r w:rsidRPr="00895310">
        <w:rPr>
          <w:color w:val="000000" w:themeColor="text1"/>
          <w:szCs w:val="28"/>
        </w:rPr>
        <w:t>6 ст. 2</w:t>
      </w:r>
      <w:r w:rsidR="00F16DF3" w:rsidRPr="00895310">
        <w:rPr>
          <w:color w:val="000000" w:themeColor="text1"/>
          <w:szCs w:val="28"/>
        </w:rPr>
        <w:t>8</w:t>
      </w:r>
      <w:r w:rsidRPr="00895310">
        <w:rPr>
          <w:color w:val="000000" w:themeColor="text1"/>
          <w:szCs w:val="28"/>
        </w:rPr>
        <w:t>7 МКУ (</w:t>
      </w:r>
      <w:r w:rsidR="008F64F9" w:rsidRPr="00895310">
        <w:rPr>
          <w:color w:val="000000" w:themeColor="text1"/>
          <w:szCs w:val="28"/>
        </w:rPr>
        <w:t>у</w:t>
      </w:r>
      <w:r w:rsidRPr="00895310">
        <w:rPr>
          <w:color w:val="000000" w:themeColor="text1"/>
          <w:szCs w:val="28"/>
        </w:rPr>
        <w:t xml:space="preserve"> редакції </w:t>
      </w:r>
      <w:r w:rsidR="008F64F9" w:rsidRPr="00895310">
        <w:rPr>
          <w:color w:val="000000" w:themeColor="text1"/>
          <w:szCs w:val="28"/>
        </w:rPr>
        <w:t>п</w:t>
      </w:r>
      <w:r w:rsidRPr="00895310">
        <w:rPr>
          <w:color w:val="000000" w:themeColor="text1"/>
          <w:szCs w:val="28"/>
        </w:rPr>
        <w:t xml:space="preserve">роекту) передбачається встановлення відповідальності за </w:t>
      </w:r>
      <w:r w:rsidRPr="00895310">
        <w:rPr>
          <w:rFonts w:cs="Calibri"/>
          <w:color w:val="000000" w:themeColor="text1"/>
          <w:szCs w:val="28"/>
        </w:rPr>
        <w:t>нецільове використання протягом п’яти років з д</w:t>
      </w:r>
      <w:r w:rsidRPr="00376E2F">
        <w:rPr>
          <w:rFonts w:cs="Calibri"/>
          <w:color w:val="000000" w:themeColor="text1"/>
          <w:szCs w:val="28"/>
        </w:rPr>
        <w:t xml:space="preserve">ня ввезення на митну територію України устаткування, обладнання та комплектуючих до них (крім підакцизних товарів) у вигляді сплати суми </w:t>
      </w:r>
      <w:r w:rsidRPr="00376E2F">
        <w:rPr>
          <w:rFonts w:cs="Calibri"/>
          <w:i/>
          <w:color w:val="000000" w:themeColor="text1"/>
          <w:szCs w:val="28"/>
        </w:rPr>
        <w:t>нарахованого</w:t>
      </w:r>
      <w:r w:rsidRPr="00376E2F">
        <w:rPr>
          <w:rFonts w:cs="Calibri"/>
          <w:color w:val="000000" w:themeColor="text1"/>
          <w:szCs w:val="28"/>
        </w:rPr>
        <w:t xml:space="preserve"> ввізного мита, що мали бути </w:t>
      </w:r>
      <w:r w:rsidRPr="00376E2F">
        <w:rPr>
          <w:rFonts w:cs="Calibri"/>
          <w:color w:val="000000" w:themeColor="text1"/>
          <w:szCs w:val="28"/>
        </w:rPr>
        <w:lastRenderedPageBreak/>
        <w:t>сплачені із за</w:t>
      </w:r>
      <w:r w:rsidRPr="00895310">
        <w:rPr>
          <w:rFonts w:cs="Calibri"/>
          <w:color w:val="000000" w:themeColor="text1"/>
          <w:szCs w:val="28"/>
        </w:rPr>
        <w:t xml:space="preserve">значених товарів у момент ввезення таких товарів на митну територію України, а також пені, нарахованої на таку суму податку, виходячи із 120 відсотків облікової ставки Національного банку України, що діяла на день сплати податкового зобов’язання, за період з дня ввезення таких товарів </w:t>
      </w:r>
      <w:r w:rsidRPr="00895310">
        <w:rPr>
          <w:rFonts w:cs="Calibri"/>
          <w:i/>
          <w:color w:val="000000" w:themeColor="text1"/>
          <w:szCs w:val="28"/>
        </w:rPr>
        <w:t>до дня збільшення податкового зобов’язання</w:t>
      </w:r>
      <w:r w:rsidRPr="00895310">
        <w:rPr>
          <w:rFonts w:cs="Calibri"/>
          <w:color w:val="000000" w:themeColor="text1"/>
          <w:szCs w:val="28"/>
        </w:rPr>
        <w:t>.</w:t>
      </w:r>
    </w:p>
    <w:p w:rsidR="00383124" w:rsidRPr="00895310" w:rsidRDefault="00383124" w:rsidP="009812C7">
      <w:pPr>
        <w:spacing w:before="40"/>
        <w:ind w:firstLine="720"/>
        <w:jc w:val="both"/>
        <w:rPr>
          <w:color w:val="000000" w:themeColor="text1"/>
          <w:szCs w:val="28"/>
        </w:rPr>
      </w:pPr>
      <w:r w:rsidRPr="00895310">
        <w:rPr>
          <w:rFonts w:cs="Calibri"/>
          <w:color w:val="000000" w:themeColor="text1"/>
          <w:szCs w:val="28"/>
        </w:rPr>
        <w:t xml:space="preserve">Головне управління </w:t>
      </w:r>
      <w:r w:rsidR="009812C7" w:rsidRPr="00895310">
        <w:rPr>
          <w:rFonts w:cs="Calibri"/>
          <w:color w:val="000000" w:themeColor="text1"/>
          <w:szCs w:val="28"/>
        </w:rPr>
        <w:t>зауважує</w:t>
      </w:r>
      <w:r w:rsidRPr="00895310">
        <w:rPr>
          <w:rFonts w:cs="Calibri"/>
          <w:color w:val="000000" w:themeColor="text1"/>
          <w:szCs w:val="28"/>
        </w:rPr>
        <w:t xml:space="preserve"> </w:t>
      </w:r>
      <w:r w:rsidR="00B61CE3" w:rsidRPr="00895310">
        <w:rPr>
          <w:rFonts w:cs="Calibri"/>
          <w:color w:val="000000" w:themeColor="text1"/>
          <w:szCs w:val="28"/>
        </w:rPr>
        <w:t xml:space="preserve">певну </w:t>
      </w:r>
      <w:r w:rsidRPr="00895310">
        <w:rPr>
          <w:rFonts w:cs="Calibri"/>
          <w:color w:val="000000" w:themeColor="text1"/>
          <w:szCs w:val="28"/>
        </w:rPr>
        <w:t xml:space="preserve">некоректність формулювань про </w:t>
      </w:r>
      <w:r w:rsidRPr="00895310">
        <w:rPr>
          <w:rFonts w:cs="Calibri"/>
          <w:i/>
          <w:color w:val="000000" w:themeColor="text1"/>
          <w:szCs w:val="28"/>
        </w:rPr>
        <w:t>нараховане мито та збільшення податкового зобов’язання</w:t>
      </w:r>
      <w:r w:rsidRPr="00895310">
        <w:rPr>
          <w:rFonts w:cs="Calibri"/>
          <w:color w:val="000000" w:themeColor="text1"/>
          <w:szCs w:val="28"/>
        </w:rPr>
        <w:t xml:space="preserve">, оскільки </w:t>
      </w:r>
      <w:r w:rsidR="004C46FB" w:rsidRPr="00895310">
        <w:rPr>
          <w:rFonts w:cs="Calibri"/>
          <w:color w:val="000000" w:themeColor="text1"/>
          <w:szCs w:val="28"/>
        </w:rPr>
        <w:t>у</w:t>
      </w:r>
      <w:r w:rsidRPr="00895310">
        <w:rPr>
          <w:rFonts w:cs="Calibri"/>
          <w:color w:val="000000" w:themeColor="text1"/>
          <w:szCs w:val="28"/>
        </w:rPr>
        <w:t xml:space="preserve"> ч.</w:t>
      </w:r>
      <w:r w:rsidR="004C46FB" w:rsidRPr="00895310">
        <w:rPr>
          <w:rFonts w:cs="Calibri"/>
          <w:color w:val="000000" w:themeColor="text1"/>
          <w:szCs w:val="28"/>
        </w:rPr>
        <w:t xml:space="preserve"> </w:t>
      </w:r>
      <w:r w:rsidRPr="00895310">
        <w:rPr>
          <w:rFonts w:cs="Calibri"/>
          <w:color w:val="000000" w:themeColor="text1"/>
          <w:szCs w:val="28"/>
        </w:rPr>
        <w:t xml:space="preserve">6 </w:t>
      </w:r>
      <w:r w:rsidR="00895310">
        <w:rPr>
          <w:rFonts w:cs="Calibri"/>
          <w:color w:val="000000" w:themeColor="text1"/>
          <w:szCs w:val="28"/>
        </w:rPr>
        <w:br/>
      </w:r>
      <w:r w:rsidRPr="00895310">
        <w:rPr>
          <w:rFonts w:cs="Calibri"/>
          <w:color w:val="000000" w:themeColor="text1"/>
          <w:szCs w:val="28"/>
        </w:rPr>
        <w:t>ст.</w:t>
      </w:r>
      <w:r w:rsidR="004C46FB" w:rsidRPr="00895310">
        <w:rPr>
          <w:rFonts w:cs="Calibri"/>
          <w:color w:val="000000" w:themeColor="text1"/>
          <w:szCs w:val="28"/>
        </w:rPr>
        <w:t xml:space="preserve"> </w:t>
      </w:r>
      <w:r w:rsidRPr="00895310">
        <w:rPr>
          <w:rFonts w:cs="Calibri"/>
          <w:color w:val="000000" w:themeColor="text1"/>
          <w:szCs w:val="28"/>
        </w:rPr>
        <w:t>267 МКУ йдеться про звільнення від оподаткування митом, що не передбачає його нарахування взагалі. Відповідальність за нецільове використання товарів, ввезених із митними пільгами, має кореспондуватись із ч.</w:t>
      </w:r>
      <w:r w:rsidR="004C46FB" w:rsidRPr="00895310">
        <w:rPr>
          <w:rFonts w:cs="Calibri"/>
          <w:color w:val="000000" w:themeColor="text1"/>
          <w:szCs w:val="28"/>
        </w:rPr>
        <w:t xml:space="preserve"> </w:t>
      </w:r>
      <w:r w:rsidRPr="00895310">
        <w:rPr>
          <w:rFonts w:cs="Calibri"/>
          <w:color w:val="000000" w:themeColor="text1"/>
          <w:szCs w:val="28"/>
        </w:rPr>
        <w:t>7 ст.</w:t>
      </w:r>
      <w:r w:rsidR="004C46FB" w:rsidRPr="00895310">
        <w:rPr>
          <w:rFonts w:cs="Calibri"/>
          <w:color w:val="000000" w:themeColor="text1"/>
          <w:szCs w:val="28"/>
        </w:rPr>
        <w:t xml:space="preserve"> </w:t>
      </w:r>
      <w:r w:rsidRPr="00895310">
        <w:rPr>
          <w:rFonts w:cs="Calibri"/>
          <w:color w:val="000000" w:themeColor="text1"/>
          <w:szCs w:val="28"/>
        </w:rPr>
        <w:t xml:space="preserve">267 МКУ, якою передбачено, що </w:t>
      </w:r>
      <w:r w:rsidRPr="00895310">
        <w:rPr>
          <w:color w:val="000000" w:themeColor="text1"/>
          <w:shd w:val="clear" w:color="auto" w:fill="FFFFFF"/>
        </w:rPr>
        <w:t>порушення вимог і умов, визначених у ч</w:t>
      </w:r>
      <w:r w:rsidR="004C46FB" w:rsidRPr="00895310">
        <w:rPr>
          <w:color w:val="000000" w:themeColor="text1"/>
          <w:shd w:val="clear" w:color="auto" w:fill="FFFFFF"/>
        </w:rPr>
        <w:t>.ч. 1-4</w:t>
      </w:r>
      <w:r w:rsidRPr="00895310">
        <w:rPr>
          <w:color w:val="000000" w:themeColor="text1"/>
          <w:shd w:val="clear" w:color="auto" w:fill="FFFFFF"/>
        </w:rPr>
        <w:t xml:space="preserve">, </w:t>
      </w:r>
      <w:r w:rsidR="004C46FB" w:rsidRPr="00895310">
        <w:rPr>
          <w:color w:val="000000" w:themeColor="text1"/>
          <w:shd w:val="clear" w:color="auto" w:fill="FFFFFF"/>
        </w:rPr>
        <w:t xml:space="preserve">6, 8 </w:t>
      </w:r>
      <w:r w:rsidRPr="00895310">
        <w:rPr>
          <w:color w:val="000000" w:themeColor="text1"/>
          <w:shd w:val="clear" w:color="auto" w:fill="FFFFFF"/>
        </w:rPr>
        <w:t xml:space="preserve">цієї статті, тягне за собою </w:t>
      </w:r>
      <w:r w:rsidRPr="00895310">
        <w:rPr>
          <w:i/>
          <w:color w:val="000000" w:themeColor="text1"/>
          <w:shd w:val="clear" w:color="auto" w:fill="FFFFFF"/>
        </w:rPr>
        <w:t>виникнення обов’язку зі сплати ввізного мита та пені</w:t>
      </w:r>
      <w:r w:rsidRPr="00895310">
        <w:rPr>
          <w:color w:val="000000" w:themeColor="text1"/>
          <w:shd w:val="clear" w:color="auto" w:fill="FFFFFF"/>
        </w:rPr>
        <w:t xml:space="preserve"> у строки та у порядку, визначені цим Кодексом.</w:t>
      </w:r>
      <w:r w:rsidRPr="00895310">
        <w:rPr>
          <w:rFonts w:cs="Calibri"/>
          <w:color w:val="000000" w:themeColor="text1"/>
          <w:szCs w:val="28"/>
        </w:rPr>
        <w:t xml:space="preserve">   </w:t>
      </w:r>
    </w:p>
    <w:p w:rsidR="002817D7" w:rsidRPr="00376E2F" w:rsidRDefault="000D09F1" w:rsidP="009812C7">
      <w:pPr>
        <w:autoSpaceDE w:val="0"/>
        <w:autoSpaceDN w:val="0"/>
        <w:spacing w:before="40"/>
        <w:ind w:firstLine="709"/>
        <w:jc w:val="both"/>
        <w:rPr>
          <w:color w:val="000000" w:themeColor="text1"/>
          <w:szCs w:val="28"/>
        </w:rPr>
      </w:pPr>
      <w:r w:rsidRPr="00895310">
        <w:rPr>
          <w:b/>
          <w:color w:val="000000" w:themeColor="text1"/>
          <w:szCs w:val="28"/>
        </w:rPr>
        <w:t>6.</w:t>
      </w:r>
      <w:r w:rsidRPr="00895310">
        <w:rPr>
          <w:color w:val="000000" w:themeColor="text1"/>
          <w:szCs w:val="28"/>
        </w:rPr>
        <w:t xml:space="preserve"> </w:t>
      </w:r>
      <w:r w:rsidR="002817D7" w:rsidRPr="00895310">
        <w:rPr>
          <w:color w:val="000000" w:themeColor="text1"/>
        </w:rPr>
        <w:t>У запропонованій редакції</w:t>
      </w:r>
      <w:r w:rsidR="002817D7" w:rsidRPr="00895310">
        <w:rPr>
          <w:b/>
          <w:color w:val="000000" w:themeColor="text1"/>
        </w:rPr>
        <w:t xml:space="preserve"> </w:t>
      </w:r>
      <w:r w:rsidR="002817D7" w:rsidRPr="00895310">
        <w:rPr>
          <w:color w:val="000000" w:themeColor="text1"/>
        </w:rPr>
        <w:t>ч.</w:t>
      </w:r>
      <w:r w:rsidR="004C46FB" w:rsidRPr="00895310">
        <w:rPr>
          <w:color w:val="000000" w:themeColor="text1"/>
        </w:rPr>
        <w:t xml:space="preserve"> </w:t>
      </w:r>
      <w:r w:rsidR="002817D7" w:rsidRPr="00895310">
        <w:rPr>
          <w:color w:val="000000" w:themeColor="text1"/>
        </w:rPr>
        <w:t>6</w:t>
      </w:r>
      <w:r w:rsidR="002817D7" w:rsidRPr="00895310">
        <w:rPr>
          <w:b/>
          <w:color w:val="000000" w:themeColor="text1"/>
        </w:rPr>
        <w:t xml:space="preserve"> </w:t>
      </w:r>
      <w:r w:rsidR="002817D7" w:rsidRPr="00895310">
        <w:rPr>
          <w:color w:val="000000" w:themeColor="text1"/>
          <w:szCs w:val="28"/>
        </w:rPr>
        <w:t>ст.</w:t>
      </w:r>
      <w:r w:rsidR="004C46FB" w:rsidRPr="00895310">
        <w:rPr>
          <w:color w:val="000000" w:themeColor="text1"/>
          <w:szCs w:val="28"/>
        </w:rPr>
        <w:t xml:space="preserve"> </w:t>
      </w:r>
      <w:r w:rsidR="002817D7" w:rsidRPr="00895310">
        <w:rPr>
          <w:color w:val="000000" w:themeColor="text1"/>
          <w:szCs w:val="28"/>
        </w:rPr>
        <w:t>287 МКУ (абз</w:t>
      </w:r>
      <w:r w:rsidR="004C46FB" w:rsidRPr="00895310">
        <w:rPr>
          <w:color w:val="000000" w:themeColor="text1"/>
          <w:szCs w:val="28"/>
        </w:rPr>
        <w:t>аци</w:t>
      </w:r>
      <w:r w:rsidR="002817D7" w:rsidRPr="00895310">
        <w:rPr>
          <w:color w:val="000000" w:themeColor="text1"/>
          <w:szCs w:val="28"/>
        </w:rPr>
        <w:t xml:space="preserve"> 2, 3, 4, 7) міститься посилання на </w:t>
      </w:r>
      <w:r w:rsidR="003C6E14" w:rsidRPr="00895310">
        <w:rPr>
          <w:rFonts w:cs="Calibri"/>
          <w:color w:val="000000" w:themeColor="text1"/>
          <w:szCs w:val="28"/>
        </w:rPr>
        <w:t>ч.</w:t>
      </w:r>
      <w:r w:rsidR="004C46FB" w:rsidRPr="00895310">
        <w:rPr>
          <w:rFonts w:cs="Calibri"/>
          <w:color w:val="000000" w:themeColor="text1"/>
          <w:szCs w:val="28"/>
        </w:rPr>
        <w:t xml:space="preserve"> </w:t>
      </w:r>
      <w:r w:rsidR="003C6E14" w:rsidRPr="00895310">
        <w:rPr>
          <w:rFonts w:cs="Calibri"/>
          <w:color w:val="000000" w:themeColor="text1"/>
          <w:szCs w:val="28"/>
        </w:rPr>
        <w:t>2 ст.</w:t>
      </w:r>
      <w:r w:rsidR="002817D7" w:rsidRPr="00895310">
        <w:rPr>
          <w:rFonts w:cs="Calibri"/>
          <w:color w:val="000000" w:themeColor="text1"/>
          <w:szCs w:val="28"/>
        </w:rPr>
        <w:t xml:space="preserve"> 289-1 П</w:t>
      </w:r>
      <w:r w:rsidR="00B42FEA" w:rsidRPr="00895310">
        <w:rPr>
          <w:rFonts w:cs="Calibri"/>
          <w:color w:val="000000" w:themeColor="text1"/>
          <w:szCs w:val="28"/>
        </w:rPr>
        <w:t>К</w:t>
      </w:r>
      <w:r w:rsidR="002817D7" w:rsidRPr="00895310">
        <w:rPr>
          <w:rFonts w:cs="Calibri"/>
          <w:color w:val="000000" w:themeColor="text1"/>
          <w:szCs w:val="28"/>
        </w:rPr>
        <w:t>.</w:t>
      </w:r>
      <w:r w:rsidR="002817D7" w:rsidRPr="00895310">
        <w:rPr>
          <w:rFonts w:cs="Calibri"/>
          <w:b/>
          <w:color w:val="000000" w:themeColor="text1"/>
          <w:szCs w:val="28"/>
        </w:rPr>
        <w:t xml:space="preserve"> </w:t>
      </w:r>
      <w:r w:rsidR="002817D7" w:rsidRPr="00895310">
        <w:rPr>
          <w:rFonts w:cs="Calibri"/>
          <w:color w:val="000000" w:themeColor="text1"/>
          <w:szCs w:val="28"/>
        </w:rPr>
        <w:t>Слід звернути увагу</w:t>
      </w:r>
      <w:r w:rsidR="004C46FB" w:rsidRPr="00895310">
        <w:rPr>
          <w:rFonts w:cs="Calibri"/>
          <w:color w:val="000000" w:themeColor="text1"/>
          <w:szCs w:val="28"/>
        </w:rPr>
        <w:t xml:space="preserve"> на те</w:t>
      </w:r>
      <w:r w:rsidR="002817D7" w:rsidRPr="00895310">
        <w:rPr>
          <w:rFonts w:cs="Calibri"/>
          <w:color w:val="000000" w:themeColor="text1"/>
          <w:szCs w:val="28"/>
        </w:rPr>
        <w:t>, що чинна редакція ПК не містить ст</w:t>
      </w:r>
      <w:r w:rsidR="009812C7" w:rsidRPr="00895310">
        <w:rPr>
          <w:rFonts w:cs="Calibri"/>
          <w:color w:val="000000" w:themeColor="text1"/>
          <w:szCs w:val="28"/>
        </w:rPr>
        <w:t xml:space="preserve">. </w:t>
      </w:r>
      <w:r w:rsidR="002817D7" w:rsidRPr="00895310">
        <w:rPr>
          <w:rFonts w:cs="Calibri"/>
          <w:color w:val="000000" w:themeColor="text1"/>
          <w:szCs w:val="28"/>
        </w:rPr>
        <w:t>2</w:t>
      </w:r>
      <w:r w:rsidR="006C769C" w:rsidRPr="00895310">
        <w:rPr>
          <w:rFonts w:cs="Calibri"/>
          <w:color w:val="000000" w:themeColor="text1"/>
          <w:szCs w:val="28"/>
        </w:rPr>
        <w:t>89</w:t>
      </w:r>
      <w:r w:rsidR="002817D7" w:rsidRPr="00895310">
        <w:rPr>
          <w:rFonts w:cs="Calibri"/>
          <w:color w:val="000000" w:themeColor="text1"/>
          <w:szCs w:val="28"/>
        </w:rPr>
        <w:t>-1. Внесення такої статті</w:t>
      </w:r>
      <w:r w:rsidR="002D307C" w:rsidRPr="00895310">
        <w:rPr>
          <w:rFonts w:cs="Calibri"/>
          <w:color w:val="000000" w:themeColor="text1"/>
          <w:szCs w:val="28"/>
        </w:rPr>
        <w:t xml:space="preserve"> до ПК</w:t>
      </w:r>
      <w:r w:rsidR="002817D7" w:rsidRPr="00895310">
        <w:rPr>
          <w:rFonts w:cs="Calibri"/>
          <w:color w:val="000000" w:themeColor="text1"/>
          <w:szCs w:val="28"/>
        </w:rPr>
        <w:t xml:space="preserve"> передбачено</w:t>
      </w:r>
      <w:r w:rsidR="002D307C" w:rsidRPr="00895310">
        <w:rPr>
          <w:rFonts w:cs="Calibri"/>
          <w:color w:val="000000" w:themeColor="text1"/>
          <w:szCs w:val="28"/>
        </w:rPr>
        <w:t xml:space="preserve"> проектом Закону України </w:t>
      </w:r>
      <w:r w:rsidR="002817D7" w:rsidRPr="00895310">
        <w:rPr>
          <w:color w:val="000000" w:themeColor="text1"/>
          <w:szCs w:val="28"/>
        </w:rPr>
        <w:t>«</w:t>
      </w:r>
      <w:r w:rsidR="002817D7" w:rsidRPr="00895310">
        <w:rPr>
          <w:color w:val="000000" w:themeColor="text1"/>
          <w:szCs w:val="28"/>
          <w:shd w:val="clear" w:color="auto" w:fill="FFFFFF"/>
        </w:rPr>
        <w:t>Про внесення змін до Податкового кодексу України, спрямованих на залучення інвестицій в промисловий сектор економіки шляхом запровадження стимулів в індустріальних парках»</w:t>
      </w:r>
      <w:r w:rsidR="002D307C" w:rsidRPr="00895310">
        <w:rPr>
          <w:color w:val="000000" w:themeColor="text1"/>
          <w:szCs w:val="28"/>
          <w:shd w:val="clear" w:color="auto" w:fill="FFFFFF"/>
        </w:rPr>
        <w:t xml:space="preserve"> реєстр. </w:t>
      </w:r>
      <w:r w:rsidR="002D307C" w:rsidRPr="00895310">
        <w:rPr>
          <w:rFonts w:cs="Calibri"/>
          <w:color w:val="000000" w:themeColor="text1"/>
          <w:szCs w:val="28"/>
        </w:rPr>
        <w:t>№ 3724 від 23.06 2020</w:t>
      </w:r>
      <w:r w:rsidR="002817D7" w:rsidRPr="00895310">
        <w:rPr>
          <w:color w:val="000000" w:themeColor="text1"/>
          <w:szCs w:val="28"/>
          <w:shd w:val="clear" w:color="auto" w:fill="FFFFFF"/>
        </w:rPr>
        <w:t xml:space="preserve">. У зв’язку </w:t>
      </w:r>
      <w:r w:rsidR="002D307C" w:rsidRPr="00895310">
        <w:rPr>
          <w:color w:val="000000" w:themeColor="text1"/>
          <w:szCs w:val="28"/>
          <w:shd w:val="clear" w:color="auto" w:fill="FFFFFF"/>
        </w:rPr>
        <w:t>і</w:t>
      </w:r>
      <w:r w:rsidR="002817D7" w:rsidRPr="00895310">
        <w:rPr>
          <w:color w:val="000000" w:themeColor="text1"/>
          <w:szCs w:val="28"/>
          <w:shd w:val="clear" w:color="auto" w:fill="FFFFFF"/>
        </w:rPr>
        <w:t xml:space="preserve">з цим, </w:t>
      </w:r>
      <w:r w:rsidR="00391863" w:rsidRPr="00895310">
        <w:rPr>
          <w:color w:val="000000" w:themeColor="text1"/>
          <w:szCs w:val="28"/>
          <w:shd w:val="clear" w:color="auto" w:fill="FFFFFF"/>
        </w:rPr>
        <w:t xml:space="preserve">розгляд та прийняття рішень щодо </w:t>
      </w:r>
      <w:r w:rsidR="002817D7" w:rsidRPr="00895310">
        <w:rPr>
          <w:color w:val="000000" w:themeColor="text1"/>
          <w:szCs w:val="28"/>
          <w:shd w:val="clear" w:color="auto" w:fill="FFFFFF"/>
        </w:rPr>
        <w:t>законопроект</w:t>
      </w:r>
      <w:r w:rsidR="00391863" w:rsidRPr="00895310">
        <w:rPr>
          <w:color w:val="000000" w:themeColor="text1"/>
          <w:szCs w:val="28"/>
          <w:shd w:val="clear" w:color="auto" w:fill="FFFFFF"/>
        </w:rPr>
        <w:t>ів</w:t>
      </w:r>
      <w:r w:rsidR="002817D7" w:rsidRPr="00895310">
        <w:rPr>
          <w:color w:val="000000" w:themeColor="text1"/>
          <w:szCs w:val="28"/>
          <w:shd w:val="clear" w:color="auto" w:fill="FFFFFF"/>
        </w:rPr>
        <w:t xml:space="preserve"> </w:t>
      </w:r>
      <w:r w:rsidR="009812C7" w:rsidRPr="00895310">
        <w:rPr>
          <w:color w:val="000000" w:themeColor="text1"/>
          <w:szCs w:val="28"/>
          <w:shd w:val="clear" w:color="auto" w:fill="FFFFFF"/>
        </w:rPr>
        <w:t xml:space="preserve">реєстр. </w:t>
      </w:r>
      <w:r w:rsidR="002817D7" w:rsidRPr="00895310">
        <w:rPr>
          <w:color w:val="000000" w:themeColor="text1"/>
          <w:szCs w:val="28"/>
          <w:shd w:val="clear" w:color="auto" w:fill="FFFFFF"/>
        </w:rPr>
        <w:t xml:space="preserve">№ 3724 та </w:t>
      </w:r>
      <w:r w:rsidR="009812C7" w:rsidRPr="00895310">
        <w:rPr>
          <w:color w:val="000000" w:themeColor="text1"/>
          <w:szCs w:val="28"/>
          <w:shd w:val="clear" w:color="auto" w:fill="FFFFFF"/>
        </w:rPr>
        <w:t xml:space="preserve">реєстр. № </w:t>
      </w:r>
      <w:r w:rsidR="002817D7" w:rsidRPr="00895310">
        <w:rPr>
          <w:color w:val="000000" w:themeColor="text1"/>
          <w:szCs w:val="28"/>
          <w:shd w:val="clear" w:color="auto" w:fill="FFFFFF"/>
        </w:rPr>
        <w:t>3725</w:t>
      </w:r>
      <w:r w:rsidR="002817D7" w:rsidRPr="00376E2F">
        <w:rPr>
          <w:color w:val="000000" w:themeColor="text1"/>
          <w:szCs w:val="28"/>
          <w:shd w:val="clear" w:color="auto" w:fill="FFFFFF"/>
        </w:rPr>
        <w:t xml:space="preserve"> мають </w:t>
      </w:r>
      <w:r w:rsidR="00391863" w:rsidRPr="00376E2F">
        <w:rPr>
          <w:color w:val="000000" w:themeColor="text1"/>
          <w:szCs w:val="28"/>
          <w:shd w:val="clear" w:color="auto" w:fill="FFFFFF"/>
        </w:rPr>
        <w:t>бути синхронізовані</w:t>
      </w:r>
      <w:r w:rsidR="002817D7" w:rsidRPr="00376E2F">
        <w:rPr>
          <w:color w:val="000000" w:themeColor="text1"/>
          <w:szCs w:val="28"/>
          <w:shd w:val="clear" w:color="auto" w:fill="FFFFFF"/>
        </w:rPr>
        <w:t xml:space="preserve">. </w:t>
      </w:r>
    </w:p>
    <w:p w:rsidR="00376E2F" w:rsidRPr="00376E2F" w:rsidRDefault="00337306" w:rsidP="009812C7">
      <w:pPr>
        <w:spacing w:before="40"/>
        <w:ind w:firstLine="720"/>
        <w:jc w:val="both"/>
        <w:rPr>
          <w:color w:val="000000" w:themeColor="text1"/>
          <w:szCs w:val="28"/>
        </w:rPr>
      </w:pPr>
      <w:r w:rsidRPr="00376E2F">
        <w:rPr>
          <w:b/>
          <w:color w:val="000000" w:themeColor="text1"/>
          <w:szCs w:val="28"/>
          <w:shd w:val="clear" w:color="auto" w:fill="FFFFFF"/>
        </w:rPr>
        <w:t xml:space="preserve">7. </w:t>
      </w:r>
      <w:r w:rsidR="00376E2F" w:rsidRPr="00376E2F">
        <w:rPr>
          <w:color w:val="000000" w:themeColor="text1"/>
          <w:szCs w:val="28"/>
        </w:rPr>
        <w:t>З метою запобігання можливим ризикам вважаємо за доцільне за</w:t>
      </w:r>
      <w:r w:rsidR="00BC0328">
        <w:rPr>
          <w:color w:val="000000" w:themeColor="text1"/>
          <w:szCs w:val="28"/>
        </w:rPr>
        <w:t>ува</w:t>
      </w:r>
      <w:r w:rsidR="00376E2F" w:rsidRPr="00376E2F">
        <w:rPr>
          <w:color w:val="000000" w:themeColor="text1"/>
          <w:szCs w:val="28"/>
        </w:rPr>
        <w:t>жити, що відповідно до п</w:t>
      </w:r>
      <w:r w:rsidR="00AA239F">
        <w:rPr>
          <w:color w:val="000000" w:themeColor="text1"/>
          <w:szCs w:val="28"/>
        </w:rPr>
        <w:t>п. «</w:t>
      </w:r>
      <w:r w:rsidR="00376E2F" w:rsidRPr="00376E2F">
        <w:rPr>
          <w:color w:val="000000" w:themeColor="text1"/>
          <w:szCs w:val="28"/>
        </w:rPr>
        <w:t>іі</w:t>
      </w:r>
      <w:r w:rsidR="00AA239F">
        <w:rPr>
          <w:color w:val="000000" w:themeColor="text1"/>
          <w:szCs w:val="28"/>
        </w:rPr>
        <w:t xml:space="preserve">» </w:t>
      </w:r>
      <w:r w:rsidR="00376E2F" w:rsidRPr="00376E2F">
        <w:rPr>
          <w:color w:val="000000" w:themeColor="text1"/>
          <w:szCs w:val="28"/>
        </w:rPr>
        <w:t>п</w:t>
      </w:r>
      <w:r w:rsidR="00AA239F">
        <w:rPr>
          <w:color w:val="000000" w:themeColor="text1"/>
          <w:szCs w:val="28"/>
        </w:rPr>
        <w:t>.</w:t>
      </w:r>
      <w:r w:rsidR="00376E2F" w:rsidRPr="00376E2F">
        <w:rPr>
          <w:color w:val="000000" w:themeColor="text1"/>
          <w:szCs w:val="28"/>
        </w:rPr>
        <w:t xml:space="preserve"> 11 ст</w:t>
      </w:r>
      <w:r w:rsidR="00AA239F">
        <w:rPr>
          <w:color w:val="000000" w:themeColor="text1"/>
          <w:szCs w:val="28"/>
        </w:rPr>
        <w:t>.</w:t>
      </w:r>
      <w:r w:rsidR="00376E2F" w:rsidRPr="00376E2F">
        <w:rPr>
          <w:color w:val="000000" w:themeColor="text1"/>
          <w:szCs w:val="28"/>
        </w:rPr>
        <w:t xml:space="preserve"> 1</w:t>
      </w:r>
      <w:r w:rsidR="00376E2F" w:rsidRPr="00376E2F">
        <w:rPr>
          <w:b/>
          <w:color w:val="000000" w:themeColor="text1"/>
          <w:szCs w:val="28"/>
        </w:rPr>
        <w:t xml:space="preserve"> </w:t>
      </w:r>
      <w:r w:rsidR="00376E2F" w:rsidRPr="00376E2F">
        <w:rPr>
          <w:color w:val="000000" w:themeColor="text1"/>
          <w:szCs w:val="28"/>
        </w:rPr>
        <w:t xml:space="preserve">Угоди про субсидії та компенсаційні заходи СОТ звільнення від митних платежів, які запропоновано </w:t>
      </w:r>
      <w:r w:rsidR="00AA239F">
        <w:rPr>
          <w:color w:val="000000" w:themeColor="text1"/>
          <w:szCs w:val="28"/>
        </w:rPr>
        <w:t>п</w:t>
      </w:r>
      <w:r w:rsidR="00376E2F" w:rsidRPr="00376E2F">
        <w:rPr>
          <w:color w:val="000000" w:themeColor="text1"/>
          <w:szCs w:val="28"/>
        </w:rPr>
        <w:t>роектом, є субсидією, тому що «уряд відмовляється від доходів, що йому належать, або не стягує їх».</w:t>
      </w:r>
    </w:p>
    <w:p w:rsidR="00376E2F" w:rsidRPr="00376E2F" w:rsidRDefault="00376E2F" w:rsidP="009812C7">
      <w:pPr>
        <w:pStyle w:val="Iauiue"/>
        <w:widowControl/>
        <w:spacing w:before="40"/>
        <w:ind w:firstLine="708"/>
        <w:jc w:val="both"/>
        <w:rPr>
          <w:color w:val="000000" w:themeColor="text1"/>
          <w:sz w:val="28"/>
          <w:szCs w:val="28"/>
          <w:lang w:val="uk-UA"/>
        </w:rPr>
      </w:pPr>
      <w:r w:rsidRPr="00376E2F">
        <w:rPr>
          <w:color w:val="000000" w:themeColor="text1"/>
          <w:sz w:val="28"/>
          <w:szCs w:val="28"/>
          <w:lang w:val="uk-UA"/>
        </w:rPr>
        <w:t xml:space="preserve">У </w:t>
      </w:r>
      <w:r w:rsidRPr="00895310">
        <w:rPr>
          <w:color w:val="000000" w:themeColor="text1"/>
          <w:sz w:val="28"/>
          <w:szCs w:val="28"/>
          <w:lang w:val="uk-UA"/>
        </w:rPr>
        <w:t>цьому плані звертаємо увагу</w:t>
      </w:r>
      <w:r w:rsidR="009812C7" w:rsidRPr="00895310">
        <w:rPr>
          <w:color w:val="000000" w:themeColor="text1"/>
          <w:sz w:val="28"/>
          <w:szCs w:val="28"/>
          <w:lang w:val="uk-UA"/>
        </w:rPr>
        <w:t xml:space="preserve"> на те</w:t>
      </w:r>
      <w:r w:rsidRPr="00895310">
        <w:rPr>
          <w:color w:val="000000" w:themeColor="text1"/>
          <w:sz w:val="28"/>
          <w:szCs w:val="28"/>
          <w:lang w:val="uk-UA"/>
        </w:rPr>
        <w:t>, що у супровідних до проекту документах відсутня інформація, яка засвідчувала б, що запропоноване звільнення від митних платежів не підпада</w:t>
      </w:r>
      <w:r w:rsidR="00AA239F" w:rsidRPr="00895310">
        <w:rPr>
          <w:color w:val="000000" w:themeColor="text1"/>
          <w:sz w:val="28"/>
          <w:szCs w:val="28"/>
          <w:lang w:val="uk-UA"/>
        </w:rPr>
        <w:t>є</w:t>
      </w:r>
      <w:r w:rsidRPr="00895310">
        <w:rPr>
          <w:color w:val="000000" w:themeColor="text1"/>
          <w:sz w:val="28"/>
          <w:szCs w:val="28"/>
          <w:lang w:val="uk-UA"/>
        </w:rPr>
        <w:t xml:space="preserve"> під дію норм пп. (а) п. 3.1 ст. 3 Угоди про субсидії та компенсаційні заходи, згода України на обов'язковість для якої була надана у результаті прийняття Закону України </w:t>
      </w:r>
      <w:r w:rsidR="009812C7" w:rsidRPr="00895310">
        <w:rPr>
          <w:color w:val="000000" w:themeColor="text1"/>
          <w:sz w:val="28"/>
          <w:szCs w:val="28"/>
          <w:lang w:val="uk-UA"/>
        </w:rPr>
        <w:br/>
      </w:r>
      <w:r w:rsidRPr="00895310">
        <w:rPr>
          <w:color w:val="000000" w:themeColor="text1"/>
          <w:sz w:val="28"/>
          <w:szCs w:val="28"/>
          <w:lang w:val="uk-UA"/>
        </w:rPr>
        <w:t>«Про ратифікацію Протоколу про вступ України до Світової організації торгівлі</w:t>
      </w:r>
      <w:r w:rsidRPr="00895310">
        <w:rPr>
          <w:rStyle w:val="rvts0"/>
          <w:color w:val="000000" w:themeColor="text1"/>
          <w:sz w:val="28"/>
          <w:szCs w:val="28"/>
          <w:lang w:val="uk-UA"/>
        </w:rPr>
        <w:t>»</w:t>
      </w:r>
      <w:r w:rsidRPr="00376E2F">
        <w:rPr>
          <w:rStyle w:val="rvts0"/>
          <w:color w:val="000000" w:themeColor="text1"/>
          <w:sz w:val="28"/>
          <w:szCs w:val="28"/>
          <w:lang w:val="uk-UA"/>
        </w:rPr>
        <w:t xml:space="preserve"> від 10.04.2008 № 250-VI, згідно з яким </w:t>
      </w:r>
      <w:r w:rsidRPr="00376E2F">
        <w:rPr>
          <w:color w:val="000000" w:themeColor="text1"/>
          <w:sz w:val="28"/>
          <w:szCs w:val="28"/>
          <w:lang w:val="uk-UA"/>
        </w:rPr>
        <w:t xml:space="preserve">забороняються </w:t>
      </w:r>
      <w:r w:rsidR="000764A5">
        <w:rPr>
          <w:color w:val="000000" w:themeColor="text1"/>
          <w:sz w:val="28"/>
          <w:szCs w:val="28"/>
          <w:lang w:val="uk-UA"/>
        </w:rPr>
        <w:t>«</w:t>
      </w:r>
      <w:r w:rsidRPr="00376E2F">
        <w:rPr>
          <w:color w:val="000000" w:themeColor="text1"/>
          <w:sz w:val="28"/>
          <w:szCs w:val="28"/>
          <w:lang w:val="uk-UA"/>
        </w:rPr>
        <w:t>субсидії, що де-юре чи де-факто як єдина умова або одна з умов обумовлені показниками експорту, зокрема приклади, наведені у Додатку I</w:t>
      </w:r>
      <w:r w:rsidR="000764A5">
        <w:rPr>
          <w:color w:val="000000" w:themeColor="text1"/>
          <w:sz w:val="28"/>
          <w:szCs w:val="28"/>
          <w:lang w:val="uk-UA"/>
        </w:rPr>
        <w:t>»</w:t>
      </w:r>
      <w:r w:rsidRPr="00376E2F">
        <w:rPr>
          <w:color w:val="000000" w:themeColor="text1"/>
          <w:sz w:val="28"/>
          <w:szCs w:val="28"/>
          <w:lang w:val="uk-UA"/>
        </w:rPr>
        <w:t>.</w:t>
      </w:r>
    </w:p>
    <w:p w:rsidR="003E5A70" w:rsidRDefault="00376E2F" w:rsidP="009812C7">
      <w:pPr>
        <w:pStyle w:val="Iauiue"/>
        <w:widowControl/>
        <w:spacing w:before="40"/>
        <w:ind w:firstLine="708"/>
        <w:jc w:val="both"/>
        <w:rPr>
          <w:color w:val="000000" w:themeColor="text1"/>
          <w:sz w:val="28"/>
          <w:szCs w:val="28"/>
          <w:lang w:val="uk-UA"/>
        </w:rPr>
      </w:pPr>
      <w:r w:rsidRPr="00376E2F">
        <w:rPr>
          <w:b/>
          <w:color w:val="000000" w:themeColor="text1"/>
          <w:sz w:val="28"/>
          <w:szCs w:val="28"/>
          <w:lang w:val="uk-UA"/>
        </w:rPr>
        <w:t>8.</w:t>
      </w:r>
      <w:r w:rsidRPr="00376E2F">
        <w:rPr>
          <w:color w:val="000000" w:themeColor="text1"/>
          <w:sz w:val="28"/>
          <w:szCs w:val="28"/>
          <w:lang w:val="uk-UA"/>
        </w:rPr>
        <w:t xml:space="preserve"> </w:t>
      </w:r>
      <w:r w:rsidR="00B33707" w:rsidRPr="00376E2F">
        <w:rPr>
          <w:color w:val="000000" w:themeColor="text1"/>
          <w:sz w:val="28"/>
          <w:szCs w:val="28"/>
          <w:lang w:val="uk-UA"/>
        </w:rPr>
        <w:t xml:space="preserve">Законопроект має ряд недоліків техніко-юридичного характеру. </w:t>
      </w:r>
    </w:p>
    <w:p w:rsidR="00CA606E" w:rsidRPr="00376E2F" w:rsidRDefault="00B33707" w:rsidP="009812C7">
      <w:pPr>
        <w:pStyle w:val="Iauiue"/>
        <w:widowControl/>
        <w:spacing w:before="40"/>
        <w:ind w:firstLine="708"/>
        <w:jc w:val="both"/>
        <w:rPr>
          <w:b/>
          <w:color w:val="000000" w:themeColor="text1"/>
          <w:szCs w:val="28"/>
          <w:shd w:val="clear" w:color="auto" w:fill="FFFFFF"/>
          <w:lang w:val="uk-UA"/>
        </w:rPr>
      </w:pPr>
      <w:r w:rsidRPr="00376E2F">
        <w:rPr>
          <w:color w:val="000000" w:themeColor="text1"/>
          <w:sz w:val="28"/>
          <w:szCs w:val="28"/>
          <w:lang w:val="uk-UA"/>
        </w:rPr>
        <w:t xml:space="preserve">Так, зокрема, </w:t>
      </w:r>
      <w:r w:rsidR="00391863" w:rsidRPr="00376E2F">
        <w:rPr>
          <w:color w:val="000000" w:themeColor="text1"/>
          <w:sz w:val="28"/>
          <w:szCs w:val="28"/>
          <w:lang w:val="uk-UA"/>
        </w:rPr>
        <w:t xml:space="preserve">абз. 2 </w:t>
      </w:r>
      <w:r w:rsidR="003E5A70">
        <w:rPr>
          <w:color w:val="000000" w:themeColor="text1"/>
          <w:sz w:val="28"/>
          <w:szCs w:val="28"/>
          <w:lang w:val="uk-UA"/>
        </w:rPr>
        <w:t xml:space="preserve">оноленої </w:t>
      </w:r>
      <w:r w:rsidR="00337306" w:rsidRPr="00376E2F">
        <w:rPr>
          <w:color w:val="000000" w:themeColor="text1"/>
          <w:sz w:val="28"/>
          <w:szCs w:val="28"/>
          <w:lang w:val="uk-UA"/>
        </w:rPr>
        <w:t>ч.</w:t>
      </w:r>
      <w:r w:rsidR="00B7237A" w:rsidRPr="00376E2F">
        <w:rPr>
          <w:color w:val="000000" w:themeColor="text1"/>
          <w:sz w:val="28"/>
          <w:szCs w:val="28"/>
          <w:lang w:val="uk-UA"/>
        </w:rPr>
        <w:t xml:space="preserve"> </w:t>
      </w:r>
      <w:r w:rsidR="00337306" w:rsidRPr="00376E2F">
        <w:rPr>
          <w:color w:val="000000" w:themeColor="text1"/>
          <w:sz w:val="28"/>
          <w:szCs w:val="28"/>
          <w:lang w:val="uk-UA"/>
        </w:rPr>
        <w:t>6 ст. ст.</w:t>
      </w:r>
      <w:r w:rsidR="00B7237A" w:rsidRPr="00376E2F">
        <w:rPr>
          <w:color w:val="000000" w:themeColor="text1"/>
          <w:sz w:val="28"/>
          <w:szCs w:val="28"/>
          <w:lang w:val="uk-UA"/>
        </w:rPr>
        <w:t xml:space="preserve"> </w:t>
      </w:r>
      <w:r w:rsidR="00337306" w:rsidRPr="00376E2F">
        <w:rPr>
          <w:color w:val="000000" w:themeColor="text1"/>
          <w:sz w:val="28"/>
          <w:szCs w:val="28"/>
          <w:lang w:val="uk-UA"/>
        </w:rPr>
        <w:t xml:space="preserve">287 МКУ </w:t>
      </w:r>
      <w:r w:rsidRPr="00376E2F">
        <w:rPr>
          <w:color w:val="000000" w:themeColor="text1"/>
          <w:sz w:val="28"/>
          <w:szCs w:val="28"/>
          <w:lang w:val="uk-UA"/>
        </w:rPr>
        <w:t>починається з риски, що передбачає наявність декількох абзаців</w:t>
      </w:r>
      <w:r w:rsidR="00CA606E" w:rsidRPr="00376E2F">
        <w:rPr>
          <w:color w:val="000000" w:themeColor="text1"/>
          <w:sz w:val="28"/>
          <w:szCs w:val="28"/>
          <w:lang w:val="uk-UA"/>
        </w:rPr>
        <w:t xml:space="preserve"> однорідного змісту</w:t>
      </w:r>
      <w:r w:rsidRPr="00376E2F">
        <w:rPr>
          <w:color w:val="000000" w:themeColor="text1"/>
          <w:sz w:val="28"/>
          <w:szCs w:val="28"/>
          <w:lang w:val="uk-UA"/>
        </w:rPr>
        <w:t xml:space="preserve">. </w:t>
      </w:r>
      <w:r w:rsidR="00CA606E" w:rsidRPr="00376E2F">
        <w:rPr>
          <w:color w:val="000000" w:themeColor="text1"/>
          <w:sz w:val="28"/>
          <w:szCs w:val="28"/>
          <w:lang w:val="uk-UA"/>
        </w:rPr>
        <w:t>Оскільки</w:t>
      </w:r>
      <w:r w:rsidRPr="00376E2F">
        <w:rPr>
          <w:color w:val="000000" w:themeColor="text1"/>
          <w:sz w:val="28"/>
          <w:szCs w:val="28"/>
          <w:lang w:val="uk-UA"/>
        </w:rPr>
        <w:t xml:space="preserve"> такий абзац лише один, виділення його є безпідставним.</w:t>
      </w:r>
      <w:r w:rsidRPr="00376E2F">
        <w:rPr>
          <w:color w:val="000000" w:themeColor="text1"/>
          <w:szCs w:val="28"/>
          <w:lang w:val="uk-UA"/>
        </w:rPr>
        <w:t xml:space="preserve"> </w:t>
      </w:r>
    </w:p>
    <w:p w:rsidR="00C7798A" w:rsidRPr="00376E2F" w:rsidRDefault="00B33707" w:rsidP="009812C7">
      <w:pPr>
        <w:spacing w:before="40"/>
        <w:ind w:firstLine="720"/>
        <w:jc w:val="both"/>
        <w:rPr>
          <w:rStyle w:val="rvts15"/>
          <w:bCs/>
          <w:color w:val="000000" w:themeColor="text1"/>
          <w:szCs w:val="28"/>
          <w:shd w:val="clear" w:color="auto" w:fill="FFFFFF"/>
        </w:rPr>
      </w:pPr>
      <w:r w:rsidRPr="00376E2F">
        <w:rPr>
          <w:color w:val="000000" w:themeColor="text1"/>
          <w:szCs w:val="28"/>
        </w:rPr>
        <w:t>У цьому ж абзаці наведений перелік ко</w:t>
      </w:r>
      <w:r w:rsidR="00337306" w:rsidRPr="00376E2F">
        <w:rPr>
          <w:color w:val="000000" w:themeColor="text1"/>
          <w:szCs w:val="28"/>
        </w:rPr>
        <w:t>дів УКТ ЗЕД, який</w:t>
      </w:r>
      <w:r w:rsidR="00376E2F" w:rsidRPr="00376E2F">
        <w:rPr>
          <w:color w:val="000000" w:themeColor="text1"/>
          <w:szCs w:val="28"/>
        </w:rPr>
        <w:t>, окрім надмірної кількості по</w:t>
      </w:r>
      <w:r w:rsidR="00337306" w:rsidRPr="00376E2F">
        <w:rPr>
          <w:color w:val="000000" w:themeColor="text1"/>
          <w:szCs w:val="28"/>
        </w:rPr>
        <w:t>зицій</w:t>
      </w:r>
      <w:r w:rsidR="00376E2F" w:rsidRPr="00376E2F">
        <w:rPr>
          <w:color w:val="000000" w:themeColor="text1"/>
          <w:szCs w:val="28"/>
        </w:rPr>
        <w:t>, сформований без</w:t>
      </w:r>
      <w:r w:rsidR="00C7798A" w:rsidRPr="00376E2F">
        <w:rPr>
          <w:color w:val="000000" w:themeColor="text1"/>
          <w:szCs w:val="28"/>
        </w:rPr>
        <w:t xml:space="preserve"> належн</w:t>
      </w:r>
      <w:r w:rsidR="00B7237A" w:rsidRPr="00376E2F">
        <w:rPr>
          <w:color w:val="000000" w:themeColor="text1"/>
          <w:szCs w:val="28"/>
        </w:rPr>
        <w:t>их</w:t>
      </w:r>
      <w:r w:rsidR="00C7798A" w:rsidRPr="00376E2F">
        <w:rPr>
          <w:color w:val="000000" w:themeColor="text1"/>
          <w:szCs w:val="28"/>
        </w:rPr>
        <w:t xml:space="preserve"> послідовності</w:t>
      </w:r>
      <w:r w:rsidR="00CA606E" w:rsidRPr="00376E2F">
        <w:rPr>
          <w:color w:val="000000" w:themeColor="text1"/>
          <w:szCs w:val="28"/>
        </w:rPr>
        <w:t xml:space="preserve"> та групування</w:t>
      </w:r>
      <w:r w:rsidR="00C7798A" w:rsidRPr="00376E2F">
        <w:rPr>
          <w:rStyle w:val="rvts15"/>
          <w:bCs/>
          <w:color w:val="000000" w:themeColor="text1"/>
          <w:szCs w:val="28"/>
          <w:shd w:val="clear" w:color="auto" w:fill="FFFFFF"/>
        </w:rPr>
        <w:t>.</w:t>
      </w:r>
    </w:p>
    <w:p w:rsidR="00C7798A" w:rsidRPr="00376E2F" w:rsidRDefault="00CA606E" w:rsidP="009812C7">
      <w:pPr>
        <w:spacing w:before="40"/>
        <w:ind w:firstLine="720"/>
        <w:jc w:val="both"/>
        <w:rPr>
          <w:color w:val="000000" w:themeColor="text1"/>
          <w:szCs w:val="28"/>
        </w:rPr>
      </w:pPr>
      <w:r w:rsidRPr="00376E2F">
        <w:rPr>
          <w:color w:val="000000" w:themeColor="text1"/>
          <w:szCs w:val="28"/>
        </w:rPr>
        <w:lastRenderedPageBreak/>
        <w:t xml:space="preserve">Також слід </w:t>
      </w:r>
      <w:r w:rsidRPr="00895310">
        <w:rPr>
          <w:color w:val="000000" w:themeColor="text1"/>
          <w:szCs w:val="28"/>
        </w:rPr>
        <w:t>звернути увагу</w:t>
      </w:r>
      <w:r w:rsidR="009812C7" w:rsidRPr="00895310">
        <w:rPr>
          <w:color w:val="000000" w:themeColor="text1"/>
          <w:szCs w:val="28"/>
        </w:rPr>
        <w:t xml:space="preserve"> на те</w:t>
      </w:r>
      <w:r w:rsidRPr="00895310">
        <w:rPr>
          <w:color w:val="000000" w:themeColor="text1"/>
          <w:szCs w:val="28"/>
        </w:rPr>
        <w:t xml:space="preserve">, що </w:t>
      </w:r>
      <w:r w:rsidR="00376E2F" w:rsidRPr="00895310">
        <w:rPr>
          <w:color w:val="000000" w:themeColor="text1"/>
          <w:szCs w:val="28"/>
        </w:rPr>
        <w:t xml:space="preserve">у п. </w:t>
      </w:r>
      <w:r w:rsidRPr="00895310">
        <w:rPr>
          <w:color w:val="000000" w:themeColor="text1"/>
          <w:szCs w:val="28"/>
        </w:rPr>
        <w:t xml:space="preserve">1 </w:t>
      </w:r>
      <w:r w:rsidR="00376E2F" w:rsidRPr="00895310">
        <w:rPr>
          <w:color w:val="000000" w:themeColor="text1"/>
          <w:szCs w:val="28"/>
        </w:rPr>
        <w:t xml:space="preserve">розділу ІІ проекту </w:t>
      </w:r>
      <w:r w:rsidRPr="00895310">
        <w:rPr>
          <w:color w:val="000000" w:themeColor="text1"/>
          <w:szCs w:val="28"/>
        </w:rPr>
        <w:t>вказано, що «</w:t>
      </w:r>
      <w:r w:rsidRPr="00895310">
        <w:rPr>
          <w:rFonts w:cs="Times New Roman CYR"/>
          <w:color w:val="000000" w:themeColor="text1"/>
          <w:lang w:eastAsia="uk-UA"/>
        </w:rPr>
        <w:t xml:space="preserve">Цей Закон набирає чинності </w:t>
      </w:r>
      <w:r w:rsidRPr="00895310">
        <w:rPr>
          <w:rFonts w:cs="Times New Roman CYR"/>
          <w:i/>
          <w:color w:val="000000" w:themeColor="text1"/>
          <w:u w:val="single"/>
          <w:lang w:eastAsia="uk-UA"/>
        </w:rPr>
        <w:t>01 січня 202</w:t>
      </w:r>
      <w:r w:rsidRPr="00895310">
        <w:rPr>
          <w:rFonts w:cs="Times New Roman CYR"/>
          <w:color w:val="000000" w:themeColor="text1"/>
          <w:lang w:eastAsia="uk-UA"/>
        </w:rPr>
        <w:t xml:space="preserve"> року», що</w:t>
      </w:r>
      <w:r w:rsidR="00376E2F" w:rsidRPr="00895310">
        <w:rPr>
          <w:rFonts w:cs="Times New Roman CYR"/>
          <w:color w:val="000000" w:themeColor="text1"/>
          <w:lang w:eastAsia="uk-UA"/>
        </w:rPr>
        <w:t xml:space="preserve">, вочевидь, </w:t>
      </w:r>
      <w:r w:rsidR="001003AB" w:rsidRPr="00895310">
        <w:rPr>
          <w:rFonts w:cs="Times New Roman CYR"/>
          <w:color w:val="000000" w:themeColor="text1"/>
          <w:lang w:eastAsia="uk-UA"/>
        </w:rPr>
        <w:t>є технічною помилкою</w:t>
      </w:r>
      <w:r w:rsidRPr="00895310">
        <w:rPr>
          <w:rFonts w:cs="Times New Roman CYR"/>
          <w:color w:val="000000" w:themeColor="text1"/>
          <w:lang w:eastAsia="uk-UA"/>
        </w:rPr>
        <w:t>.</w:t>
      </w:r>
      <w:r w:rsidRPr="00376E2F">
        <w:rPr>
          <w:color w:val="000000" w:themeColor="text1"/>
          <w:szCs w:val="28"/>
        </w:rPr>
        <w:t xml:space="preserve"> </w:t>
      </w:r>
    </w:p>
    <w:p w:rsidR="00CD031C" w:rsidRDefault="00CD031C" w:rsidP="009812C7">
      <w:pPr>
        <w:spacing w:before="40"/>
        <w:rPr>
          <w:color w:val="000000" w:themeColor="text1"/>
        </w:rPr>
      </w:pPr>
    </w:p>
    <w:p w:rsidR="00AA239F" w:rsidRPr="00376E2F" w:rsidRDefault="00AA239F" w:rsidP="009812C7">
      <w:pPr>
        <w:spacing w:before="40"/>
        <w:rPr>
          <w:color w:val="000000" w:themeColor="text1"/>
        </w:rPr>
      </w:pPr>
    </w:p>
    <w:p w:rsidR="00CD031C" w:rsidRPr="00376E2F" w:rsidRDefault="00CD031C" w:rsidP="009812C7">
      <w:pPr>
        <w:spacing w:before="40"/>
        <w:ind w:firstLine="708"/>
        <w:jc w:val="both"/>
        <w:rPr>
          <w:color w:val="000000" w:themeColor="text1"/>
          <w:szCs w:val="28"/>
        </w:rPr>
      </w:pPr>
      <w:r w:rsidRPr="00376E2F">
        <w:rPr>
          <w:color w:val="000000" w:themeColor="text1"/>
          <w:szCs w:val="28"/>
        </w:rPr>
        <w:t>Керівник Головного управління                                                С. Тихонюк</w:t>
      </w:r>
    </w:p>
    <w:p w:rsidR="00CD031C" w:rsidRPr="00376E2F" w:rsidRDefault="00CD031C" w:rsidP="009812C7">
      <w:pPr>
        <w:spacing w:before="40"/>
        <w:ind w:firstLine="708"/>
        <w:jc w:val="both"/>
        <w:rPr>
          <w:color w:val="000000" w:themeColor="text1"/>
          <w:szCs w:val="28"/>
        </w:rPr>
      </w:pPr>
    </w:p>
    <w:p w:rsidR="00CD031C" w:rsidRPr="00376E2F" w:rsidRDefault="00CD031C" w:rsidP="009812C7">
      <w:pPr>
        <w:spacing w:before="40"/>
        <w:ind w:firstLine="708"/>
        <w:jc w:val="both"/>
        <w:rPr>
          <w:i/>
          <w:color w:val="000000" w:themeColor="text1"/>
          <w:sz w:val="18"/>
          <w:szCs w:val="18"/>
        </w:rPr>
      </w:pPr>
    </w:p>
    <w:p w:rsidR="00744D26" w:rsidRPr="00376E2F" w:rsidRDefault="005421F1" w:rsidP="009812C7">
      <w:pPr>
        <w:spacing w:before="40"/>
        <w:ind w:firstLine="708"/>
        <w:jc w:val="both"/>
        <w:rPr>
          <w:color w:val="000000" w:themeColor="text1"/>
        </w:rPr>
      </w:pPr>
      <w:r w:rsidRPr="00376E2F">
        <w:rPr>
          <w:color w:val="000000" w:themeColor="text1"/>
          <w:sz w:val="20"/>
          <w:szCs w:val="20"/>
        </w:rPr>
        <w:t>Вик.:</w:t>
      </w:r>
      <w:r w:rsidR="00CD031C" w:rsidRPr="00376E2F">
        <w:rPr>
          <w:color w:val="000000" w:themeColor="text1"/>
          <w:sz w:val="20"/>
          <w:szCs w:val="20"/>
        </w:rPr>
        <w:t xml:space="preserve"> Ю. Лисицька</w:t>
      </w:r>
      <w:r w:rsidRPr="00376E2F">
        <w:rPr>
          <w:color w:val="000000" w:themeColor="text1"/>
          <w:sz w:val="20"/>
          <w:szCs w:val="20"/>
        </w:rPr>
        <w:t>, І.</w:t>
      </w:r>
      <w:r w:rsidR="00AA239F">
        <w:rPr>
          <w:color w:val="000000" w:themeColor="text1"/>
          <w:sz w:val="20"/>
          <w:szCs w:val="20"/>
        </w:rPr>
        <w:t xml:space="preserve"> </w:t>
      </w:r>
      <w:r w:rsidRPr="00376E2F">
        <w:rPr>
          <w:color w:val="000000" w:themeColor="text1"/>
          <w:sz w:val="20"/>
          <w:szCs w:val="20"/>
        </w:rPr>
        <w:t>Фомін</w:t>
      </w:r>
    </w:p>
    <w:sectPr w:rsidR="00744D26" w:rsidRPr="00376E2F" w:rsidSect="00010E95">
      <w:headerReference w:type="default" r:id="rId7"/>
      <w:headerReference w:type="first" r:id="rId8"/>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A87" w:rsidRDefault="000F1A87" w:rsidP="00A8786C">
      <w:r>
        <w:separator/>
      </w:r>
    </w:p>
  </w:endnote>
  <w:endnote w:type="continuationSeparator" w:id="0">
    <w:p w:rsidR="000F1A87" w:rsidRDefault="000F1A87" w:rsidP="00A87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A87" w:rsidRDefault="000F1A87" w:rsidP="00A8786C">
      <w:r>
        <w:separator/>
      </w:r>
    </w:p>
  </w:footnote>
  <w:footnote w:type="continuationSeparator" w:id="0">
    <w:p w:rsidR="000F1A87" w:rsidRDefault="000F1A87" w:rsidP="00A878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537443"/>
      <w:docPartObj>
        <w:docPartGallery w:val="Page Numbers (Top of Page)"/>
        <w:docPartUnique/>
      </w:docPartObj>
    </w:sdtPr>
    <w:sdtEndPr/>
    <w:sdtContent>
      <w:p w:rsidR="00EC396F" w:rsidRDefault="00F60E23">
        <w:pPr>
          <w:pStyle w:val="a5"/>
          <w:jc w:val="right"/>
        </w:pPr>
        <w:r>
          <w:fldChar w:fldCharType="begin"/>
        </w:r>
        <w:r>
          <w:instrText xml:space="preserve"> PAGE   \* MERGEFORMAT </w:instrText>
        </w:r>
        <w:r>
          <w:fldChar w:fldCharType="separate"/>
        </w:r>
        <w:r w:rsidR="004E4783">
          <w:rPr>
            <w:noProof/>
          </w:rPr>
          <w:t>5</w:t>
        </w:r>
        <w:r>
          <w:rPr>
            <w:noProof/>
          </w:rPr>
          <w:fldChar w:fldCharType="end"/>
        </w:r>
      </w:p>
    </w:sdtContent>
  </w:sdt>
  <w:p w:rsidR="00EC396F" w:rsidRDefault="000F1A87">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96F" w:rsidRPr="0054169C" w:rsidRDefault="00F60E23" w:rsidP="00A8786C">
    <w:pPr>
      <w:jc w:val="right"/>
      <w:rPr>
        <w:sz w:val="20"/>
      </w:rPr>
    </w:pPr>
    <w:r w:rsidRPr="0054169C">
      <w:rPr>
        <w:sz w:val="20"/>
      </w:rPr>
      <w:t xml:space="preserve">До реєстр. № </w:t>
    </w:r>
    <w:r w:rsidR="00A8786C" w:rsidRPr="0054169C">
      <w:rPr>
        <w:sz w:val="20"/>
      </w:rPr>
      <w:t>3725</w:t>
    </w:r>
    <w:r w:rsidRPr="0054169C">
      <w:rPr>
        <w:sz w:val="20"/>
      </w:rPr>
      <w:t xml:space="preserve"> від </w:t>
    </w:r>
    <w:r w:rsidR="00A8786C" w:rsidRPr="0054169C">
      <w:rPr>
        <w:sz w:val="20"/>
      </w:rPr>
      <w:t>23</w:t>
    </w:r>
    <w:r w:rsidRPr="0054169C">
      <w:rPr>
        <w:sz w:val="20"/>
      </w:rPr>
      <w:t>.0</w:t>
    </w:r>
    <w:r w:rsidR="00A8786C" w:rsidRPr="0054169C">
      <w:rPr>
        <w:sz w:val="20"/>
      </w:rPr>
      <w:t>6</w:t>
    </w:r>
    <w:r w:rsidRPr="0054169C">
      <w:rPr>
        <w:sz w:val="20"/>
      </w:rPr>
      <w:t>.2020</w:t>
    </w:r>
  </w:p>
  <w:p w:rsidR="00A8786C" w:rsidRPr="0054169C" w:rsidRDefault="00A8786C" w:rsidP="00A8786C">
    <w:pPr>
      <w:jc w:val="right"/>
      <w:rPr>
        <w:sz w:val="20"/>
      </w:rPr>
    </w:pPr>
    <w:r w:rsidRPr="0054169C">
      <w:rPr>
        <w:sz w:val="20"/>
      </w:rPr>
      <w:t xml:space="preserve">Народні депутати України </w:t>
    </w:r>
  </w:p>
  <w:p w:rsidR="00A8786C" w:rsidRPr="0054169C" w:rsidRDefault="00A8786C" w:rsidP="00A8786C">
    <w:pPr>
      <w:jc w:val="right"/>
      <w:rPr>
        <w:sz w:val="20"/>
      </w:rPr>
    </w:pPr>
    <w:r w:rsidRPr="0054169C">
      <w:rPr>
        <w:sz w:val="20"/>
      </w:rPr>
      <w:t>Д.</w:t>
    </w:r>
    <w:r w:rsidR="0054169C">
      <w:rPr>
        <w:sz w:val="20"/>
      </w:rPr>
      <w:t xml:space="preserve"> </w:t>
    </w:r>
    <w:r w:rsidRPr="0054169C">
      <w:rPr>
        <w:sz w:val="20"/>
      </w:rPr>
      <w:t>Наталуха та ін</w:t>
    </w:r>
    <w:r w:rsidR="0054169C">
      <w:rPr>
        <w:sz w:val="20"/>
      </w:rPr>
      <w:t>ші</w:t>
    </w:r>
    <w:r w:rsidRPr="0054169C">
      <w:rPr>
        <w:sz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31C"/>
    <w:rsid w:val="000764A5"/>
    <w:rsid w:val="000A2953"/>
    <w:rsid w:val="000D09F1"/>
    <w:rsid w:val="000F1A87"/>
    <w:rsid w:val="001003AB"/>
    <w:rsid w:val="001837E2"/>
    <w:rsid w:val="001D1190"/>
    <w:rsid w:val="00254327"/>
    <w:rsid w:val="0025590A"/>
    <w:rsid w:val="002817D7"/>
    <w:rsid w:val="002A3B61"/>
    <w:rsid w:val="002A7333"/>
    <w:rsid w:val="002B2380"/>
    <w:rsid w:val="002B66CF"/>
    <w:rsid w:val="002D0513"/>
    <w:rsid w:val="002D307C"/>
    <w:rsid w:val="00337306"/>
    <w:rsid w:val="00363992"/>
    <w:rsid w:val="003660F5"/>
    <w:rsid w:val="00376638"/>
    <w:rsid w:val="00376E2F"/>
    <w:rsid w:val="00383124"/>
    <w:rsid w:val="00391863"/>
    <w:rsid w:val="003B0200"/>
    <w:rsid w:val="003C6E14"/>
    <w:rsid w:val="003E0735"/>
    <w:rsid w:val="003E5A70"/>
    <w:rsid w:val="00406C3F"/>
    <w:rsid w:val="004310FB"/>
    <w:rsid w:val="004431E1"/>
    <w:rsid w:val="004A49AC"/>
    <w:rsid w:val="004B5209"/>
    <w:rsid w:val="004C46FB"/>
    <w:rsid w:val="004E4783"/>
    <w:rsid w:val="00523591"/>
    <w:rsid w:val="0052417D"/>
    <w:rsid w:val="0053158C"/>
    <w:rsid w:val="0054169C"/>
    <w:rsid w:val="00541C62"/>
    <w:rsid w:val="005421F1"/>
    <w:rsid w:val="00545A00"/>
    <w:rsid w:val="00561AF8"/>
    <w:rsid w:val="00580CE0"/>
    <w:rsid w:val="00671457"/>
    <w:rsid w:val="006C354B"/>
    <w:rsid w:val="006C3D58"/>
    <w:rsid w:val="006C769C"/>
    <w:rsid w:val="006D1998"/>
    <w:rsid w:val="006E2A54"/>
    <w:rsid w:val="007868F0"/>
    <w:rsid w:val="007A3064"/>
    <w:rsid w:val="007C67CE"/>
    <w:rsid w:val="007E4302"/>
    <w:rsid w:val="008009A9"/>
    <w:rsid w:val="00824AC1"/>
    <w:rsid w:val="00834732"/>
    <w:rsid w:val="00895310"/>
    <w:rsid w:val="00895F77"/>
    <w:rsid w:val="008B52EA"/>
    <w:rsid w:val="008C093A"/>
    <w:rsid w:val="008C1E4F"/>
    <w:rsid w:val="008C5D97"/>
    <w:rsid w:val="008F42BD"/>
    <w:rsid w:val="008F64F9"/>
    <w:rsid w:val="009748A1"/>
    <w:rsid w:val="009812C7"/>
    <w:rsid w:val="009C198B"/>
    <w:rsid w:val="00A35CE9"/>
    <w:rsid w:val="00A8786C"/>
    <w:rsid w:val="00AA239F"/>
    <w:rsid w:val="00AA2E71"/>
    <w:rsid w:val="00AF3568"/>
    <w:rsid w:val="00B02CFA"/>
    <w:rsid w:val="00B159D5"/>
    <w:rsid w:val="00B33707"/>
    <w:rsid w:val="00B41F55"/>
    <w:rsid w:val="00B42FEA"/>
    <w:rsid w:val="00B60B30"/>
    <w:rsid w:val="00B61CE3"/>
    <w:rsid w:val="00B7237A"/>
    <w:rsid w:val="00BC0328"/>
    <w:rsid w:val="00BD24EE"/>
    <w:rsid w:val="00BE7A5C"/>
    <w:rsid w:val="00C04470"/>
    <w:rsid w:val="00C238CA"/>
    <w:rsid w:val="00C2760C"/>
    <w:rsid w:val="00C42B05"/>
    <w:rsid w:val="00C74059"/>
    <w:rsid w:val="00C75F3D"/>
    <w:rsid w:val="00C7798A"/>
    <w:rsid w:val="00C82C95"/>
    <w:rsid w:val="00C86EC6"/>
    <w:rsid w:val="00CA606E"/>
    <w:rsid w:val="00CC24A2"/>
    <w:rsid w:val="00CD031C"/>
    <w:rsid w:val="00CF376D"/>
    <w:rsid w:val="00D00345"/>
    <w:rsid w:val="00D32FCE"/>
    <w:rsid w:val="00D60925"/>
    <w:rsid w:val="00D63371"/>
    <w:rsid w:val="00DC6B03"/>
    <w:rsid w:val="00DF67E8"/>
    <w:rsid w:val="00E06EDA"/>
    <w:rsid w:val="00E17944"/>
    <w:rsid w:val="00E85629"/>
    <w:rsid w:val="00E8689A"/>
    <w:rsid w:val="00EA0E3E"/>
    <w:rsid w:val="00EB2344"/>
    <w:rsid w:val="00F16DF3"/>
    <w:rsid w:val="00F60E23"/>
    <w:rsid w:val="00FD639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031C"/>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CD031C"/>
    <w:pPr>
      <w:keepNext/>
      <w:keepLines/>
      <w:spacing w:before="360" w:after="360"/>
      <w:jc w:val="center"/>
    </w:pPr>
    <w:rPr>
      <w:rFonts w:ascii="Antiqua" w:hAnsi="Antiqua"/>
      <w:b/>
      <w:sz w:val="26"/>
      <w:szCs w:val="20"/>
    </w:rPr>
  </w:style>
  <w:style w:type="character" w:customStyle="1" w:styleId="a4">
    <w:name w:val="Назва документа Знак"/>
    <w:link w:val="a3"/>
    <w:locked/>
    <w:rsid w:val="00CD031C"/>
    <w:rPr>
      <w:rFonts w:ascii="Antiqua" w:eastAsia="Times New Roman" w:hAnsi="Antiqua" w:cs="Times New Roman"/>
      <w:b/>
      <w:sz w:val="26"/>
      <w:szCs w:val="20"/>
      <w:lang w:eastAsia="ru-RU"/>
    </w:rPr>
  </w:style>
  <w:style w:type="character" w:customStyle="1" w:styleId="rvts0">
    <w:name w:val="rvts0"/>
    <w:rsid w:val="00CD031C"/>
  </w:style>
  <w:style w:type="paragraph" w:styleId="a5">
    <w:name w:val="header"/>
    <w:basedOn w:val="a"/>
    <w:link w:val="a6"/>
    <w:uiPriority w:val="99"/>
    <w:unhideWhenUsed/>
    <w:rsid w:val="00CD031C"/>
    <w:pPr>
      <w:tabs>
        <w:tab w:val="center" w:pos="4819"/>
        <w:tab w:val="right" w:pos="9639"/>
      </w:tabs>
    </w:pPr>
  </w:style>
  <w:style w:type="character" w:customStyle="1" w:styleId="a6">
    <w:name w:val="Верхній колонтитул Знак"/>
    <w:basedOn w:val="a0"/>
    <w:link w:val="a5"/>
    <w:uiPriority w:val="99"/>
    <w:rsid w:val="00CD031C"/>
    <w:rPr>
      <w:rFonts w:ascii="Times New Roman" w:eastAsia="Times New Roman" w:hAnsi="Times New Roman" w:cs="Times New Roman"/>
      <w:sz w:val="28"/>
      <w:szCs w:val="24"/>
      <w:lang w:eastAsia="ru-RU"/>
    </w:rPr>
  </w:style>
  <w:style w:type="paragraph" w:customStyle="1" w:styleId="StyleZakonu">
    <w:name w:val="StyleZakonu"/>
    <w:basedOn w:val="a"/>
    <w:link w:val="StyleZakonu0"/>
    <w:rsid w:val="00CD031C"/>
    <w:pPr>
      <w:spacing w:after="60" w:line="220" w:lineRule="exact"/>
      <w:ind w:firstLine="284"/>
      <w:jc w:val="both"/>
    </w:pPr>
    <w:rPr>
      <w:sz w:val="20"/>
      <w:szCs w:val="20"/>
    </w:rPr>
  </w:style>
  <w:style w:type="character" w:customStyle="1" w:styleId="StyleZakonu0">
    <w:name w:val="StyleZakonu Знак"/>
    <w:link w:val="StyleZakonu"/>
    <w:locked/>
    <w:rsid w:val="00CD031C"/>
    <w:rPr>
      <w:rFonts w:ascii="Times New Roman" w:eastAsia="Times New Roman" w:hAnsi="Times New Roman" w:cs="Times New Roman"/>
      <w:sz w:val="20"/>
      <w:szCs w:val="20"/>
      <w:lang w:eastAsia="ru-RU"/>
    </w:rPr>
  </w:style>
  <w:style w:type="character" w:customStyle="1" w:styleId="st42">
    <w:name w:val="st42"/>
    <w:rsid w:val="00CD031C"/>
    <w:rPr>
      <w:rFonts w:ascii="Times New Roman" w:hAnsi="Times New Roman"/>
      <w:color w:val="000000"/>
    </w:rPr>
  </w:style>
  <w:style w:type="paragraph" w:styleId="a7">
    <w:name w:val="footer"/>
    <w:basedOn w:val="a"/>
    <w:link w:val="a8"/>
    <w:uiPriority w:val="99"/>
    <w:unhideWhenUsed/>
    <w:rsid w:val="00A8786C"/>
    <w:pPr>
      <w:tabs>
        <w:tab w:val="center" w:pos="4819"/>
        <w:tab w:val="right" w:pos="9639"/>
      </w:tabs>
    </w:pPr>
  </w:style>
  <w:style w:type="character" w:customStyle="1" w:styleId="a8">
    <w:name w:val="Нижній колонтитул Знак"/>
    <w:basedOn w:val="a0"/>
    <w:link w:val="a7"/>
    <w:uiPriority w:val="99"/>
    <w:rsid w:val="00A8786C"/>
    <w:rPr>
      <w:rFonts w:ascii="Times New Roman" w:eastAsia="Times New Roman" w:hAnsi="Times New Roman" w:cs="Times New Roman"/>
      <w:sz w:val="28"/>
      <w:szCs w:val="24"/>
      <w:lang w:eastAsia="ru-RU"/>
    </w:rPr>
  </w:style>
  <w:style w:type="paragraph" w:styleId="a9">
    <w:name w:val="List Paragraph"/>
    <w:basedOn w:val="a"/>
    <w:uiPriority w:val="34"/>
    <w:qFormat/>
    <w:rsid w:val="003B0200"/>
    <w:pPr>
      <w:ind w:left="720"/>
      <w:contextualSpacing/>
    </w:pPr>
  </w:style>
  <w:style w:type="character" w:customStyle="1" w:styleId="rvts15">
    <w:name w:val="rvts15"/>
    <w:basedOn w:val="a0"/>
    <w:rsid w:val="00EA0E3E"/>
  </w:style>
  <w:style w:type="paragraph" w:customStyle="1" w:styleId="rvps2">
    <w:name w:val="rvps2"/>
    <w:basedOn w:val="a"/>
    <w:rsid w:val="00BD24EE"/>
    <w:pPr>
      <w:spacing w:before="100" w:beforeAutospacing="1" w:after="100" w:afterAutospacing="1"/>
    </w:pPr>
    <w:rPr>
      <w:sz w:val="24"/>
      <w:lang w:eastAsia="uk-UA"/>
    </w:rPr>
  </w:style>
  <w:style w:type="paragraph" w:customStyle="1" w:styleId="Iauiue">
    <w:name w:val="Iau?iue"/>
    <w:rsid w:val="00DF67E8"/>
    <w:pPr>
      <w:widowControl w:val="0"/>
      <w:spacing w:after="0" w:line="240" w:lineRule="auto"/>
    </w:pPr>
    <w:rPr>
      <w:rFonts w:ascii="Times New Roman" w:eastAsia="Times New Roman" w:hAnsi="Times New Roman" w:cs="Times New Roman"/>
      <w:sz w:val="20"/>
      <w:szCs w:val="20"/>
      <w:lang w:val="en-GB" w:eastAsia="ru-RU"/>
    </w:rPr>
  </w:style>
  <w:style w:type="character" w:customStyle="1" w:styleId="rvts9">
    <w:name w:val="rvts9"/>
    <w:basedOn w:val="a0"/>
    <w:rsid w:val="00824A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7119285">
      <w:bodyDiv w:val="1"/>
      <w:marLeft w:val="0"/>
      <w:marRight w:val="0"/>
      <w:marTop w:val="0"/>
      <w:marBottom w:val="0"/>
      <w:divBdr>
        <w:top w:val="none" w:sz="0" w:space="0" w:color="auto"/>
        <w:left w:val="none" w:sz="0" w:space="0" w:color="auto"/>
        <w:bottom w:val="none" w:sz="0" w:space="0" w:color="auto"/>
        <w:right w:val="none" w:sz="0" w:space="0" w:color="auto"/>
      </w:divBdr>
    </w:div>
    <w:div w:id="2135245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E4EC1-5C0F-4931-A645-D02B6A995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7063</Words>
  <Characters>4026</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2020-09-03T07:48:00Z</dcterms:created>
  <dcterms:modified xsi:type="dcterms:W3CDTF">2020-09-03T07:48:00Z</dcterms:modified>
</cp:coreProperties>
</file>