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D0063" w:rsidRPr="005B2B45" w:rsidRDefault="00BD0063" w:rsidP="00A44EF3">
      <w:pPr>
        <w:spacing w:after="0" w:line="240" w:lineRule="auto"/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</w:pPr>
      <w:bookmarkStart w:id="0" w:name="_GoBack"/>
      <w:bookmarkEnd w:id="0"/>
    </w:p>
    <w:p w:rsidR="00BD0063" w:rsidRPr="005B2B45" w:rsidRDefault="00BD0063" w:rsidP="00A44EF3">
      <w:pPr>
        <w:spacing w:after="0" w:line="240" w:lineRule="auto"/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</w:pPr>
    </w:p>
    <w:p w:rsidR="00BD0063" w:rsidRPr="005B2B45" w:rsidRDefault="00BD0063" w:rsidP="00A44EF3">
      <w:pPr>
        <w:spacing w:after="0" w:line="240" w:lineRule="auto"/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</w:pPr>
    </w:p>
    <w:p w:rsidR="00BD0063" w:rsidRPr="005B2B45" w:rsidRDefault="00BD0063" w:rsidP="00A44EF3">
      <w:pPr>
        <w:spacing w:after="0" w:line="240" w:lineRule="auto"/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</w:pPr>
    </w:p>
    <w:p w:rsidR="00BD0063" w:rsidRPr="005B2B45" w:rsidRDefault="00BD0063" w:rsidP="00A44EF3">
      <w:pPr>
        <w:spacing w:after="0" w:line="240" w:lineRule="auto"/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</w:pPr>
    </w:p>
    <w:p w:rsidR="00A44EF3" w:rsidRPr="005B2B45" w:rsidRDefault="00A44EF3" w:rsidP="00A44EF3">
      <w:pPr>
        <w:spacing w:after="0" w:line="240" w:lineRule="auto"/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</w:pPr>
    </w:p>
    <w:p w:rsidR="00A44EF3" w:rsidRPr="005B2B45" w:rsidRDefault="00A44EF3" w:rsidP="00A44EF3">
      <w:pPr>
        <w:spacing w:after="0" w:line="240" w:lineRule="auto"/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</w:pPr>
    </w:p>
    <w:p w:rsidR="00BD0063" w:rsidRPr="005B2B45" w:rsidRDefault="00BD0063" w:rsidP="00A44EF3">
      <w:pPr>
        <w:spacing w:after="0" w:line="240" w:lineRule="auto"/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</w:pPr>
    </w:p>
    <w:p w:rsidR="00BD0063" w:rsidRPr="005B2B45" w:rsidRDefault="00BD0063" w:rsidP="00A44EF3">
      <w:pPr>
        <w:spacing w:after="0" w:line="240" w:lineRule="auto"/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</w:pPr>
    </w:p>
    <w:p w:rsidR="00BD0063" w:rsidRPr="005B2B45" w:rsidRDefault="00BD0063" w:rsidP="00A44EF3">
      <w:pPr>
        <w:spacing w:after="0" w:line="240" w:lineRule="auto"/>
        <w:jc w:val="center"/>
        <w:rPr>
          <w:rFonts w:ascii="Times New Roman" w:hAnsi="Times New Roman" w:cs="Times New Roman"/>
          <w:b/>
          <w:color w:val="000000" w:themeColor="text1"/>
          <w:sz w:val="28"/>
          <w:szCs w:val="28"/>
          <w:lang w:val="uk-UA"/>
        </w:rPr>
      </w:pPr>
      <w:r w:rsidRPr="005B2B45">
        <w:rPr>
          <w:rFonts w:ascii="Times New Roman" w:hAnsi="Times New Roman" w:cs="Times New Roman"/>
          <w:b/>
          <w:color w:val="000000" w:themeColor="text1"/>
          <w:sz w:val="28"/>
          <w:szCs w:val="28"/>
          <w:lang w:val="uk-UA"/>
        </w:rPr>
        <w:t>ВИСНОВОК</w:t>
      </w:r>
    </w:p>
    <w:p w:rsidR="00A44EF3" w:rsidRPr="005B2B45" w:rsidRDefault="00BD0063" w:rsidP="00A44EF3">
      <w:pPr>
        <w:spacing w:after="0" w:line="240" w:lineRule="auto"/>
        <w:jc w:val="center"/>
        <w:rPr>
          <w:rFonts w:ascii="Times New Roman" w:hAnsi="Times New Roman" w:cs="Times New Roman"/>
          <w:b/>
          <w:color w:val="000000" w:themeColor="text1"/>
          <w:sz w:val="28"/>
          <w:szCs w:val="28"/>
          <w:lang w:val="uk-UA"/>
        </w:rPr>
      </w:pPr>
      <w:r w:rsidRPr="005B2B45">
        <w:rPr>
          <w:rFonts w:ascii="Times New Roman" w:hAnsi="Times New Roman" w:cs="Times New Roman"/>
          <w:b/>
          <w:color w:val="000000" w:themeColor="text1"/>
          <w:sz w:val="28"/>
          <w:szCs w:val="28"/>
          <w:lang w:val="uk-UA"/>
        </w:rPr>
        <w:t xml:space="preserve">на проект Закону України «Про внесення змін до деяких законодавчих актів України щодо окремих питань здійснення </w:t>
      </w:r>
    </w:p>
    <w:p w:rsidR="00BD0063" w:rsidRPr="005B2B45" w:rsidRDefault="00BD0063" w:rsidP="00A44EF3">
      <w:pPr>
        <w:spacing w:after="0" w:line="240" w:lineRule="auto"/>
        <w:jc w:val="center"/>
        <w:rPr>
          <w:rFonts w:ascii="Times New Roman" w:hAnsi="Times New Roman" w:cs="Times New Roman"/>
          <w:b/>
          <w:color w:val="000000" w:themeColor="text1"/>
          <w:sz w:val="28"/>
          <w:szCs w:val="28"/>
          <w:lang w:val="uk-UA"/>
        </w:rPr>
      </w:pPr>
      <w:r w:rsidRPr="005B2B45">
        <w:rPr>
          <w:rFonts w:ascii="Times New Roman" w:hAnsi="Times New Roman" w:cs="Times New Roman"/>
          <w:b/>
          <w:color w:val="000000" w:themeColor="text1"/>
          <w:sz w:val="28"/>
          <w:szCs w:val="28"/>
          <w:lang w:val="uk-UA"/>
        </w:rPr>
        <w:t>габаритно-вагового контролю»</w:t>
      </w:r>
    </w:p>
    <w:p w:rsidR="00BD0063" w:rsidRPr="005B2B45" w:rsidRDefault="00BD0063" w:rsidP="00A44EF3">
      <w:pPr>
        <w:spacing w:after="0" w:line="240" w:lineRule="auto"/>
        <w:jc w:val="center"/>
        <w:rPr>
          <w:rFonts w:ascii="Times New Roman" w:hAnsi="Times New Roman" w:cs="Times New Roman"/>
          <w:b/>
          <w:color w:val="000000" w:themeColor="text1"/>
          <w:sz w:val="28"/>
          <w:szCs w:val="28"/>
          <w:lang w:val="uk-UA"/>
        </w:rPr>
      </w:pPr>
    </w:p>
    <w:p w:rsidR="0086736F" w:rsidRPr="005B2B45" w:rsidRDefault="00BD0063" w:rsidP="00A44EF3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</w:pPr>
      <w:r w:rsidRPr="005B2B45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У законопроекті п</w:t>
      </w:r>
      <w:r w:rsidR="00A44EF3" w:rsidRPr="005B2B45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ропонується:</w:t>
      </w:r>
      <w:r w:rsidRPr="005B2B45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="0086736F" w:rsidRPr="005B2B45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визначити </w:t>
      </w:r>
      <w:r w:rsidR="0086736F" w:rsidRPr="00E12506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терміни</w:t>
      </w:r>
      <w:r w:rsidR="000A277D" w:rsidRPr="00E12506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:</w:t>
      </w:r>
      <w:r w:rsidR="0086736F" w:rsidRPr="00E12506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="00A44EF3" w:rsidRPr="00E12506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«</w:t>
      </w:r>
      <w:r w:rsidR="0086736F" w:rsidRPr="00E12506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вантажовідправник», «вантажоодержувач», </w:t>
      </w:r>
      <w:r w:rsidR="009355D5" w:rsidRPr="00E12506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«великовагові та великогабаритні транспортні засоби», </w:t>
      </w:r>
      <w:r w:rsidR="0086736F" w:rsidRPr="00E12506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«габаритно-ваговий контроль»,</w:t>
      </w:r>
      <w:r w:rsidR="0086736F" w:rsidRPr="005B2B45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«відмова від габаритно-вагового контролю», </w:t>
      </w:r>
      <w:r w:rsidR="009355D5" w:rsidRPr="005B2B45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«</w:t>
      </w:r>
      <w:r w:rsidR="0086736F" w:rsidRPr="005B2B45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зона габаритно-вагового контролю»</w:t>
      </w:r>
      <w:r w:rsidR="009355D5" w:rsidRPr="005B2B45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,</w:t>
      </w:r>
      <w:r w:rsidR="0086736F" w:rsidRPr="005B2B45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="009355D5" w:rsidRPr="005B2B45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«перевезення вантажів автомобільним транспортним засобом», </w:t>
      </w:r>
      <w:r w:rsidR="0086736F" w:rsidRPr="005B2B45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«товарно-транспортна накладна»</w:t>
      </w:r>
      <w:r w:rsidR="009355D5" w:rsidRPr="005B2B45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, «реєстр товарно-транспортних накладних»</w:t>
      </w:r>
      <w:r w:rsidR="0086736F" w:rsidRPr="005B2B45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;</w:t>
      </w:r>
      <w:r w:rsidR="00A44EF3" w:rsidRPr="005B2B45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="0086736F" w:rsidRPr="005B2B45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запровадити реєстр товарно-транспортних накладних;</w:t>
      </w:r>
      <w:r w:rsidR="00A44EF3" w:rsidRPr="005B2B45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="00104110" w:rsidRPr="005B2B45">
        <w:rPr>
          <w:rFonts w:ascii="Times New Roman" w:eastAsia="Times New Roman" w:hAnsi="Times New Roman"/>
          <w:color w:val="000000" w:themeColor="text1"/>
          <w:sz w:val="28"/>
          <w:szCs w:val="28"/>
          <w:lang w:val="uk-UA"/>
        </w:rPr>
        <w:t>встановити</w:t>
      </w:r>
      <w:r w:rsidR="00C04404" w:rsidRPr="005B2B45">
        <w:rPr>
          <w:rFonts w:ascii="Times New Roman" w:eastAsia="Times New Roman" w:hAnsi="Times New Roman"/>
          <w:color w:val="000000" w:themeColor="text1"/>
          <w:sz w:val="28"/>
          <w:szCs w:val="28"/>
          <w:lang w:val="uk-UA"/>
        </w:rPr>
        <w:t xml:space="preserve"> права та обов’язки вантажовідправника та вантажоодержувача</w:t>
      </w:r>
      <w:r w:rsidR="00A44EF3" w:rsidRPr="005B2B45">
        <w:rPr>
          <w:rFonts w:ascii="Times New Roman" w:eastAsia="Times New Roman" w:hAnsi="Times New Roman"/>
          <w:color w:val="000000" w:themeColor="text1"/>
          <w:sz w:val="28"/>
          <w:szCs w:val="28"/>
          <w:lang w:val="uk-UA"/>
        </w:rPr>
        <w:t>; в</w:t>
      </w:r>
      <w:r w:rsidR="00C04404" w:rsidRPr="005B2B45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іднести до компетенції </w:t>
      </w:r>
      <w:r w:rsidR="00104110" w:rsidRPr="005B2B45">
        <w:rPr>
          <w:rFonts w:ascii="Times New Roman" w:eastAsia="Times New Roman" w:hAnsi="Times New Roman"/>
          <w:color w:val="000000" w:themeColor="text1"/>
          <w:sz w:val="28"/>
          <w:szCs w:val="28"/>
          <w:lang w:val="uk-UA"/>
        </w:rPr>
        <w:t>центрального органу виконавчої влади, що забезпечує реалізацію державної політики з питань безпеки на наземному транспорті, стягнення плати за проїзд автомобільними дорогами загального користування транспортних засобів та інших самохідних машин і механізмів, вагові або габаритні параметри яких перевищують нормативні, у судовому порядку</w:t>
      </w:r>
      <w:r w:rsidR="00652D82" w:rsidRPr="005B2B45">
        <w:rPr>
          <w:rFonts w:ascii="Times New Roman" w:eastAsia="Times New Roman" w:hAnsi="Times New Roman"/>
          <w:color w:val="000000" w:themeColor="text1"/>
          <w:sz w:val="28"/>
          <w:szCs w:val="28"/>
          <w:lang w:val="uk-UA"/>
        </w:rPr>
        <w:t xml:space="preserve">; підвищити відповідальність за порушення законодавства про автомобільний транспорт, зокрема, за перевищення </w:t>
      </w:r>
      <w:r w:rsidR="00104110" w:rsidRPr="005B2B45">
        <w:rPr>
          <w:rFonts w:ascii="Times New Roman" w:eastAsia="Times New Roman" w:hAnsi="Times New Roman"/>
          <w:color w:val="000000" w:themeColor="text1"/>
          <w:sz w:val="28"/>
          <w:szCs w:val="28"/>
          <w:lang w:val="uk-UA"/>
        </w:rPr>
        <w:t xml:space="preserve"> </w:t>
      </w:r>
      <w:r w:rsidR="00652D82" w:rsidRPr="005B2B45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встановлених законодавством габаритно-вагових норм, т</w:t>
      </w:r>
      <w:r w:rsidR="00104110" w:rsidRPr="005B2B45">
        <w:rPr>
          <w:rFonts w:ascii="Times New Roman" w:eastAsia="Times New Roman" w:hAnsi="Times New Roman"/>
          <w:color w:val="000000" w:themeColor="text1"/>
          <w:sz w:val="28"/>
          <w:szCs w:val="28"/>
          <w:lang w:val="uk-UA"/>
        </w:rPr>
        <w:t>ощо.</w:t>
      </w:r>
    </w:p>
    <w:p w:rsidR="00BD0063" w:rsidRPr="005B2B45" w:rsidRDefault="00903B0A" w:rsidP="00A44EF3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</w:pPr>
      <w:r w:rsidRPr="005B2B45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Відповідні зміни пропонуються до законів </w:t>
      </w:r>
      <w:r w:rsidR="00BD0063" w:rsidRPr="005B2B45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України «Про автомобільний транспорт», «Про основні засади державного нагляду (контролю) у сфері господарської діяльності» та «Про судовий збір». </w:t>
      </w:r>
    </w:p>
    <w:p w:rsidR="00773C32" w:rsidRPr="005B2B45" w:rsidRDefault="00104110" w:rsidP="00A44EF3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</w:pPr>
      <w:r w:rsidRPr="005B2B45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Метою законопроекту, я</w:t>
      </w:r>
      <w:r w:rsidR="00773C32" w:rsidRPr="005B2B45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к зазначається у </w:t>
      </w:r>
      <w:r w:rsidR="00A44EF3" w:rsidRPr="005B2B45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п</w:t>
      </w:r>
      <w:r w:rsidR="00773C32" w:rsidRPr="005B2B45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ояснювальній записці</w:t>
      </w:r>
      <w:r w:rsidRPr="005B2B45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до нього, є </w:t>
      </w:r>
      <w:r w:rsidR="00A44EF3" w:rsidRPr="005B2B45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«</w:t>
      </w:r>
      <w:r w:rsidR="00773C32" w:rsidRPr="005B2B45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врегулювання питання щодо запобігання та недопущення руйнування автомобільних доріг загального користування, зокрема вдосконалення здійснення габаритно-вагового контролю транспортних засобів із залученням органів місцевого самоврядування та місцевих органів виконавчої влади до організації здійснення автоматичного габаритно-вагового контролю та належного рівня відповідальності всіх учасників дорожніх перевезень за порушення габаритно-вагових параметрів транспортних засобів, залучення інвестиційних коштів, спрямованих на розвиток транспортної інфраструктури до європейських стандартів, підвищення рівня безпеки, а також законодавче закріплення повноважень центрального органу виконавчої </w:t>
      </w:r>
      <w:r w:rsidR="00773C32" w:rsidRPr="005B2B45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lastRenderedPageBreak/>
        <w:t>влади, що забезпечує реалізацію державної політики з питань безпеки на наземному транспорті щодо стягнення у судовому порядку плати за проїзд автомобільними дорогами транспортних засобів та інших самохідних машин і механізмів, вагові або габаритні параметри яких перевищують нормативні, під час здійснення габаритно-вагового контролю».</w:t>
      </w:r>
    </w:p>
    <w:p w:rsidR="00277090" w:rsidRPr="005B2B45" w:rsidRDefault="00104110" w:rsidP="00A44EF3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</w:pPr>
      <w:r w:rsidRPr="005B2B45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Головне управління, </w:t>
      </w:r>
      <w:r w:rsidR="00F93FB5" w:rsidRPr="005B2B45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підтримуючи аргументацію суб’єктів права законодавчої ініціативи щодо необхідності вжиття заходів для </w:t>
      </w:r>
      <w:r w:rsidR="00F93FB5" w:rsidRPr="005B2B45">
        <w:rPr>
          <w:rFonts w:ascii="Times New Roman" w:hAnsi="Times New Roman"/>
          <w:color w:val="000000" w:themeColor="text1"/>
          <w:sz w:val="28"/>
          <w:szCs w:val="28"/>
          <w:lang w:val="uk-UA"/>
        </w:rPr>
        <w:t xml:space="preserve">покращення стану </w:t>
      </w:r>
      <w:r w:rsidR="00F93FB5" w:rsidRPr="005B2B45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безпеки дорожнього руху, зменшення кількості дорожньо-транспортних пригод, збереження від остаточного руйнування автомобільних доріг загального користування та, відповідно, у цілому не виключаючи можливості законодавчого врегулювання порушених у проекті питань, одночасно </w:t>
      </w:r>
      <w:r w:rsidR="00277090" w:rsidRPr="005B2B45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вважає за доцільне </w:t>
      </w:r>
      <w:r w:rsidR="009B3A09" w:rsidRPr="005B2B45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висловити щодо нього такі зауваження</w:t>
      </w:r>
      <w:r w:rsidR="00347D1F" w:rsidRPr="005B2B45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.</w:t>
      </w:r>
    </w:p>
    <w:p w:rsidR="00AA323B" w:rsidRPr="005B2B45" w:rsidRDefault="00347D1F" w:rsidP="009655C1">
      <w:pPr>
        <w:spacing w:after="0" w:line="240" w:lineRule="auto"/>
        <w:ind w:firstLine="709"/>
        <w:jc w:val="both"/>
        <w:rPr>
          <w:rFonts w:ascii="Times New Roman" w:eastAsia="Times New Roman" w:hAnsi="Times New Roman"/>
          <w:iCs/>
          <w:sz w:val="28"/>
          <w:szCs w:val="28"/>
          <w:lang w:val="uk-UA"/>
        </w:rPr>
      </w:pPr>
      <w:r w:rsidRPr="005B2B45">
        <w:rPr>
          <w:rFonts w:ascii="Times New Roman" w:hAnsi="Times New Roman" w:cs="Times New Roman"/>
          <w:b/>
          <w:color w:val="000000" w:themeColor="text1"/>
          <w:sz w:val="28"/>
          <w:szCs w:val="28"/>
          <w:lang w:val="uk-UA"/>
        </w:rPr>
        <w:t xml:space="preserve">1. </w:t>
      </w:r>
      <w:r w:rsidR="00AA323B" w:rsidRPr="005B2B45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У проекті пропонується доповнити ст. 1 Закону </w:t>
      </w:r>
      <w:r w:rsidR="004A6E31" w:rsidRPr="005B2B45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України </w:t>
      </w:r>
      <w:r w:rsidR="000559F5" w:rsidRPr="005B2B45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br/>
      </w:r>
      <w:r w:rsidR="004A6E31" w:rsidRPr="005B2B45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«Про автомобільний транспорт» (далі – Закон) </w:t>
      </w:r>
      <w:r w:rsidR="00AA323B" w:rsidRPr="005B2B45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новим терміном «відмова</w:t>
      </w:r>
      <w:r w:rsidR="00AA323B" w:rsidRPr="005B2B45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  <w:lang w:val="uk-UA"/>
        </w:rPr>
        <w:t xml:space="preserve"> від габаритно-вагового контролю – будь які дії або бездіяльність водія вантажного автомобіля, в тому числі зафіксовані в автоматичному режимі, що призвели до ухилення від проходження габаритно-вагового контролю шляхом порушення правил дорожнього руху в зоні габаритно-вагового </w:t>
      </w:r>
      <w:r w:rsidR="00AA323B" w:rsidRPr="00E12506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  <w:lang w:val="uk-UA"/>
        </w:rPr>
        <w:t xml:space="preserve">контролю». Зі змісту цього визначення виникає низка </w:t>
      </w:r>
      <w:r w:rsidR="000A277D" w:rsidRPr="00E12506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  <w:lang w:val="uk-UA"/>
        </w:rPr>
        <w:t>за</w:t>
      </w:r>
      <w:r w:rsidR="00AA323B" w:rsidRPr="00E12506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  <w:lang w:val="uk-UA"/>
        </w:rPr>
        <w:t xml:space="preserve">питань, зокрема: до чого </w:t>
      </w:r>
      <w:r w:rsidR="000A277D" w:rsidRPr="00E12506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  <w:lang w:val="uk-UA"/>
        </w:rPr>
        <w:t>належить</w:t>
      </w:r>
      <w:r w:rsidR="00E12506" w:rsidRPr="00E12506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  <w:lang w:val="uk-UA"/>
        </w:rPr>
        <w:t xml:space="preserve"> </w:t>
      </w:r>
      <w:r w:rsidR="00AA323B" w:rsidRPr="00E12506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  <w:lang w:val="uk-UA"/>
        </w:rPr>
        <w:t>припис «в зоні габаритно-вагового контролю» – до «ухилення від проходження габаритно-вагового контролю» чи до «порушення правил дорожнього руху»; у чому полягає зміст формулювання «ухилення від проходження габаритно</w:t>
      </w:r>
      <w:r w:rsidR="00AA323B" w:rsidRPr="005B2B45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  <w:lang w:val="uk-UA"/>
        </w:rPr>
        <w:t>-вагового контролю шляхом порушення правил дорожнього руху» та про які саме правила дорожнього руху йдеться; чи може мати місце факт ухилення від проходження габаритно-вагового контролю без порушення правил дорожнього руху та які правові наслідки у разі наявності такого; яким чином пропонований припис узгоджується з приписом ст. 6 Закону (у редакції проекту), який передбачає «</w:t>
      </w:r>
      <w:r w:rsidR="00AA323B" w:rsidRPr="005B2B45">
        <w:rPr>
          <w:rFonts w:ascii="Times New Roman" w:eastAsia="Times New Roman" w:hAnsi="Times New Roman"/>
          <w:iCs/>
          <w:sz w:val="28"/>
          <w:szCs w:val="28"/>
          <w:lang w:val="uk-UA"/>
        </w:rPr>
        <w:t>супроводження транспортного засобу, що має ознаки порушення нормативів вагових параметрів до найближчого місця зважування, на відстань не більше 50 км, для здійснення габаритно-вагового контролю», що передбачає можливість ухилення поза зоною габаритно-вагового контролю.</w:t>
      </w:r>
    </w:p>
    <w:p w:rsidR="00AA323B" w:rsidRPr="005B2B45" w:rsidRDefault="004A6E31" w:rsidP="00AA323B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</w:pPr>
      <w:r w:rsidRPr="005B2B45">
        <w:rPr>
          <w:rFonts w:ascii="Times New Roman" w:hAnsi="Times New Roman" w:cs="Times New Roman"/>
          <w:b/>
          <w:color w:val="000000" w:themeColor="text1"/>
          <w:sz w:val="28"/>
          <w:szCs w:val="28"/>
          <w:lang w:val="uk-UA"/>
        </w:rPr>
        <w:t>2.</w:t>
      </w:r>
      <w:r w:rsidRPr="005B2B45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="00AA323B" w:rsidRPr="005B2B45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Низка питань також виникає щодо змісту нового терміну «зона габаритно-вагового контролю», під яким розуміється «ділянка дороги, яка облаштована відповідними дорожніми знаками, а також місця розташування стаціонарних або пересувних пунктів габаритно-вагового контролю, у тому числі на території морських і річкових портів» (зміни до ст. 1 Закону), а саме: про які відповідні дорожні знаки йде мова; яким чином співвідносяться між собою поняття «зона габаритно-вагового контролю» та «місце (місця) розташування стаціонарних або пересувних пунктів габаритно-вагового контролю». </w:t>
      </w:r>
      <w:r w:rsidR="000559F5" w:rsidRPr="005B2B45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Така н</w:t>
      </w:r>
      <w:r w:rsidR="00AA323B" w:rsidRPr="005B2B45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евизначеність ставить під сумнів доцільність </w:t>
      </w:r>
      <w:r w:rsidR="000559F5" w:rsidRPr="005B2B45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з</w:t>
      </w:r>
      <w:r w:rsidR="00AA323B" w:rsidRPr="005B2B45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апровадження вказаного терміну, зважаючи на те, що </w:t>
      </w:r>
      <w:proofErr w:type="spellStart"/>
      <w:r w:rsidR="00AA323B" w:rsidRPr="005B2B45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пп</w:t>
      </w:r>
      <w:proofErr w:type="spellEnd"/>
      <w:r w:rsidR="00AA323B" w:rsidRPr="005B2B45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. 7 п. 2 </w:t>
      </w:r>
      <w:r w:rsidR="000559F5" w:rsidRPr="005B2B45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Порядку здійснення габаритно-вагового контролю та справляння плати за проїзд автомобільними дорогами загального користування транспортних засобів та </w:t>
      </w:r>
      <w:r w:rsidR="000559F5" w:rsidRPr="005B2B45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lastRenderedPageBreak/>
        <w:t>інших самохідних машин і механізмів, вагові та/або габаритні параметри яких перевищують нормативні, затвердженого постановою Кабінету Міністрів України від 27.06.2007 № 879, в</w:t>
      </w:r>
      <w:r w:rsidR="00AA323B" w:rsidRPr="005B2B45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изначається поняття «</w:t>
      </w:r>
      <w:r w:rsidR="00AA323B" w:rsidRPr="005B2B45">
        <w:rPr>
          <w:rFonts w:ascii="Times New Roman" w:hAnsi="Times New Roman" w:cs="Times New Roman"/>
          <w:i/>
          <w:color w:val="000000" w:themeColor="text1"/>
          <w:sz w:val="28"/>
          <w:szCs w:val="28"/>
          <w:lang w:val="uk-UA"/>
        </w:rPr>
        <w:t xml:space="preserve">місце здійснення габаритно-вагового контролю», </w:t>
      </w:r>
      <w:r w:rsidR="00AA323B" w:rsidRPr="005B2B45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яким є «спеціально облаштоване місце розташування стаціонарних або пересувних пунктів габаритно-вагового контролю».</w:t>
      </w:r>
    </w:p>
    <w:p w:rsidR="00AA323B" w:rsidRPr="00E12506" w:rsidRDefault="00AA323B" w:rsidP="00AA323B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</w:pPr>
      <w:r w:rsidRPr="005B2B45">
        <w:rPr>
          <w:rFonts w:ascii="Times New Roman" w:hAnsi="Times New Roman" w:cs="Times New Roman"/>
          <w:b/>
          <w:color w:val="000000" w:themeColor="text1"/>
          <w:sz w:val="28"/>
          <w:szCs w:val="28"/>
          <w:lang w:val="uk-UA"/>
        </w:rPr>
        <w:t>3.</w:t>
      </w:r>
      <w:r w:rsidRPr="005B2B45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Статтю 1 Закону пропонується доповнити новими термінами «перевезення вантажів автомобільним транспортним засобом – діяльність, пов'язана з переміщенням вантажів від місця їх виготовлення чи зберігання до місця призначення з підготовкою транспортних засобів, вантажу, тари, пакування, маркування, навантаження, розвантаження, пломбування, прийманням вантажу до перевезень, оформлення документів на перевезення», а також «великовагові та великогабаритні транспортні засоби – транспортні засоби, вагові та/або габаритні параметри яких перевищують нормативні навантаження на вісь (осі) та загальна маса або габарити яких перевищують один з параметрів, які визначені </w:t>
      </w:r>
      <w:r w:rsidRPr="00E12506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законодавством». </w:t>
      </w:r>
    </w:p>
    <w:p w:rsidR="00AA323B" w:rsidRPr="005B2B45" w:rsidRDefault="00AA323B" w:rsidP="00AA323B">
      <w:pPr>
        <w:spacing w:after="0" w:line="240" w:lineRule="auto"/>
        <w:ind w:firstLine="700"/>
        <w:jc w:val="both"/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</w:pPr>
      <w:r w:rsidRPr="00E12506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З цього приводу звертаємо увагу</w:t>
      </w:r>
      <w:r w:rsidR="000A277D" w:rsidRPr="00E12506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на те</w:t>
      </w:r>
      <w:r w:rsidRPr="00E12506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, що у діючій редакції ст. 1 Закону вже містяться терміни: «вантажні пер</w:t>
      </w:r>
      <w:r w:rsidRPr="005B2B45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евезення – перевезення вантажів вантажними автомобілями», «великоваговий транспортний засіб – транспортний засіб з вантажем або без вантажу, хоча б один з вагових параметрів якого перевищує встановлені на території України допустиму максимальну масу чи осьове навантаження» та «великогабаритний транспортний засіб – транспортний засіб з вантажем або без вантажу, хоча б один з габаритних параметрів якого перевищує встановлені на території України допустимі параметри</w:t>
      </w:r>
      <w:r w:rsidR="00944BB2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»</w:t>
      </w:r>
      <w:r w:rsidRPr="005B2B45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. Відтак наявність у Законі одночасно існуючих та пропонованих відповідних термінів вважаємо некоректною, у тому числі, з причини ймовірності виникнення складнощів у правозастосуванні.</w:t>
      </w:r>
    </w:p>
    <w:p w:rsidR="00AA323B" w:rsidRPr="005B2B45" w:rsidRDefault="00AA323B" w:rsidP="00C45BFB">
      <w:pPr>
        <w:spacing w:after="0" w:line="240" w:lineRule="auto"/>
        <w:ind w:firstLine="700"/>
        <w:jc w:val="both"/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</w:pPr>
      <w:r w:rsidRPr="005B2B45">
        <w:rPr>
          <w:rFonts w:ascii="Times New Roman" w:hAnsi="Times New Roman" w:cs="Times New Roman"/>
          <w:b/>
          <w:color w:val="000000" w:themeColor="text1"/>
          <w:sz w:val="28"/>
          <w:szCs w:val="28"/>
          <w:lang w:val="uk-UA"/>
        </w:rPr>
        <w:t>4.</w:t>
      </w:r>
      <w:r w:rsidRPr="005B2B45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З</w:t>
      </w:r>
      <w:r w:rsidR="00C45BFB" w:rsidRPr="005B2B45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вертаємо увагу на невідповідність між новими термінами </w:t>
      </w:r>
      <w:r w:rsidRPr="005B2B45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«реєстр товарно-транспортних накладних</w:t>
      </w:r>
      <w:r w:rsidR="00C45BFB" w:rsidRPr="005B2B45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» та «товарно-транспортна накладна» у частині форми останньої. Зокрема, у першому визначенні йдеться про </w:t>
      </w:r>
      <w:r w:rsidRPr="005B2B45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товарно-транспортн</w:t>
      </w:r>
      <w:r w:rsidR="00C45BFB" w:rsidRPr="005B2B45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у</w:t>
      </w:r>
      <w:r w:rsidRPr="005B2B45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накладн</w:t>
      </w:r>
      <w:r w:rsidR="00C45BFB" w:rsidRPr="005B2B45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у лише </w:t>
      </w:r>
      <w:r w:rsidRPr="005B2B45">
        <w:rPr>
          <w:rFonts w:ascii="Times New Roman" w:hAnsi="Times New Roman" w:cs="Times New Roman"/>
          <w:i/>
          <w:color w:val="000000" w:themeColor="text1"/>
          <w:sz w:val="28"/>
          <w:szCs w:val="28"/>
          <w:lang w:val="uk-UA"/>
        </w:rPr>
        <w:t>в електронній формі</w:t>
      </w:r>
      <w:r w:rsidRPr="005B2B45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, </w:t>
      </w:r>
      <w:r w:rsidR="00C45BFB" w:rsidRPr="005B2B45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у той час, як у другому – про </w:t>
      </w:r>
      <w:r w:rsidR="00C45BFB" w:rsidRPr="005B2B45">
        <w:rPr>
          <w:rFonts w:ascii="Times New Roman" w:hAnsi="Times New Roman" w:cs="Times New Roman"/>
          <w:i/>
          <w:color w:val="000000" w:themeColor="text1"/>
          <w:sz w:val="28"/>
          <w:szCs w:val="28"/>
          <w:lang w:val="uk-UA"/>
        </w:rPr>
        <w:t>електронну та/</w:t>
      </w:r>
      <w:r w:rsidR="00C45BFB" w:rsidRPr="005B2B45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або </w:t>
      </w:r>
      <w:r w:rsidRPr="005B2B45">
        <w:rPr>
          <w:rFonts w:ascii="Times New Roman" w:hAnsi="Times New Roman" w:cs="Times New Roman"/>
          <w:i/>
          <w:color w:val="000000" w:themeColor="text1"/>
          <w:sz w:val="28"/>
          <w:szCs w:val="28"/>
          <w:lang w:val="uk-UA"/>
        </w:rPr>
        <w:t>паперов</w:t>
      </w:r>
      <w:r w:rsidR="00C45BFB" w:rsidRPr="005B2B45">
        <w:rPr>
          <w:rFonts w:ascii="Times New Roman" w:hAnsi="Times New Roman" w:cs="Times New Roman"/>
          <w:i/>
          <w:color w:val="000000" w:themeColor="text1"/>
          <w:sz w:val="28"/>
          <w:szCs w:val="28"/>
          <w:lang w:val="uk-UA"/>
        </w:rPr>
        <w:t xml:space="preserve">у форми </w:t>
      </w:r>
      <w:r w:rsidRPr="005B2B45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(зміни до ст. 1 Закону).</w:t>
      </w:r>
      <w:r w:rsidR="00901803" w:rsidRPr="005B2B45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Відтак відповідні положення доцільно узгодити між собою.</w:t>
      </w:r>
    </w:p>
    <w:p w:rsidR="001B7B95" w:rsidRPr="005B2B45" w:rsidRDefault="007718FB" w:rsidP="007718FB">
      <w:pPr>
        <w:spacing w:after="0" w:line="240" w:lineRule="auto"/>
        <w:ind w:firstLine="709"/>
        <w:jc w:val="both"/>
        <w:rPr>
          <w:rFonts w:ascii="Times New Roman" w:hAnsi="Times New Roman"/>
          <w:bCs/>
          <w:color w:val="000000" w:themeColor="text1"/>
          <w:sz w:val="28"/>
          <w:szCs w:val="28"/>
          <w:shd w:val="clear" w:color="auto" w:fill="FFFFFF"/>
          <w:lang w:val="uk-UA"/>
        </w:rPr>
      </w:pPr>
      <w:r w:rsidRPr="005B2B45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Також зауважимо, що з визначення поняття «</w:t>
      </w:r>
      <w:r w:rsidRPr="005B2B45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  <w:lang w:val="uk-UA"/>
        </w:rPr>
        <w:t xml:space="preserve">товарно-транспортна накладна – єдиний для всіх учасників транспортного процесу документ </w:t>
      </w:r>
      <w:r w:rsidRPr="005B2B45">
        <w:rPr>
          <w:rFonts w:ascii="Times New Roman" w:hAnsi="Times New Roman"/>
          <w:i/>
          <w:color w:val="000000" w:themeColor="text1"/>
          <w:sz w:val="28"/>
          <w:szCs w:val="28"/>
          <w:shd w:val="clear" w:color="auto" w:fill="FFFFFF"/>
          <w:lang w:val="uk-UA"/>
        </w:rPr>
        <w:t>(крім фізичних осіб, які здійснюють перевезення вантажу за власний кошт та для власних потреб</w:t>
      </w:r>
      <w:r w:rsidRPr="005B2B45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  <w:lang w:val="uk-UA"/>
        </w:rPr>
        <w:t xml:space="preserve">), призначений для обліку товарно-матеріальних цінностей на шляху їх переміщення, розрахунків за перевезення вантажу та обліку виконаної роботи, та є одним із документів, що може використовуватися для списання товарно-матеріальних цінностей, оприбуткування, складського, оперативного та бухгалтерського обліку, що може бути складений у паперовій та/або електронній формі та має містити обов’язкові реквізити, передбачені  цим Законом та правилами </w:t>
      </w:r>
      <w:r w:rsidRPr="005B2B45">
        <w:rPr>
          <w:rFonts w:ascii="Times New Roman" w:hAnsi="Times New Roman"/>
          <w:bCs/>
          <w:color w:val="000000" w:themeColor="text1"/>
          <w:sz w:val="28"/>
          <w:szCs w:val="28"/>
          <w:shd w:val="clear" w:color="auto" w:fill="FFFFFF"/>
          <w:lang w:val="uk-UA"/>
        </w:rPr>
        <w:t xml:space="preserve">перевезень вантажів автомобільним транспортом» складається враження, що </w:t>
      </w:r>
      <w:r w:rsidR="001B7B95" w:rsidRPr="005B2B45">
        <w:rPr>
          <w:rFonts w:ascii="Times New Roman" w:hAnsi="Times New Roman"/>
          <w:bCs/>
          <w:color w:val="000000" w:themeColor="text1"/>
          <w:sz w:val="28"/>
          <w:szCs w:val="28"/>
          <w:shd w:val="clear" w:color="auto" w:fill="FFFFFF"/>
          <w:lang w:val="uk-UA"/>
        </w:rPr>
        <w:t xml:space="preserve">у даному положенні йдеться не про те, </w:t>
      </w:r>
      <w:r w:rsidRPr="005B2B45">
        <w:rPr>
          <w:rFonts w:ascii="Times New Roman" w:hAnsi="Times New Roman"/>
          <w:bCs/>
          <w:color w:val="000000" w:themeColor="text1"/>
          <w:sz w:val="28"/>
          <w:szCs w:val="28"/>
          <w:shd w:val="clear" w:color="auto" w:fill="FFFFFF"/>
          <w:lang w:val="uk-UA"/>
        </w:rPr>
        <w:t xml:space="preserve">що </w:t>
      </w:r>
      <w:r w:rsidR="001B7B95" w:rsidRPr="005B2B45">
        <w:rPr>
          <w:rFonts w:ascii="Times New Roman" w:hAnsi="Times New Roman"/>
          <w:bCs/>
          <w:color w:val="000000" w:themeColor="text1"/>
          <w:sz w:val="28"/>
          <w:szCs w:val="28"/>
          <w:shd w:val="clear" w:color="auto" w:fill="FFFFFF"/>
          <w:lang w:val="uk-UA"/>
        </w:rPr>
        <w:lastRenderedPageBreak/>
        <w:t xml:space="preserve">відповідна </w:t>
      </w:r>
      <w:r w:rsidRPr="005B2B45">
        <w:rPr>
          <w:rFonts w:ascii="Times New Roman" w:hAnsi="Times New Roman"/>
          <w:bCs/>
          <w:color w:val="000000" w:themeColor="text1"/>
          <w:sz w:val="28"/>
          <w:szCs w:val="28"/>
          <w:shd w:val="clear" w:color="auto" w:fill="FFFFFF"/>
          <w:lang w:val="uk-UA"/>
        </w:rPr>
        <w:t xml:space="preserve">фізична особа </w:t>
      </w:r>
      <w:r w:rsidR="001B7B95" w:rsidRPr="005B2B45">
        <w:rPr>
          <w:rFonts w:ascii="Times New Roman" w:hAnsi="Times New Roman"/>
          <w:bCs/>
          <w:color w:val="000000" w:themeColor="text1"/>
          <w:sz w:val="28"/>
          <w:szCs w:val="28"/>
          <w:shd w:val="clear" w:color="auto" w:fill="FFFFFF"/>
          <w:lang w:val="uk-UA"/>
        </w:rPr>
        <w:t xml:space="preserve">апріорі </w:t>
      </w:r>
      <w:r w:rsidRPr="005B2B45">
        <w:rPr>
          <w:rFonts w:ascii="Times New Roman" w:hAnsi="Times New Roman"/>
          <w:bCs/>
          <w:color w:val="000000" w:themeColor="text1"/>
          <w:sz w:val="28"/>
          <w:szCs w:val="28"/>
          <w:shd w:val="clear" w:color="auto" w:fill="FFFFFF"/>
          <w:lang w:val="uk-UA"/>
        </w:rPr>
        <w:t xml:space="preserve">не повинна мати </w:t>
      </w:r>
      <w:r w:rsidR="001B7B95" w:rsidRPr="005B2B45">
        <w:rPr>
          <w:rFonts w:ascii="Times New Roman" w:hAnsi="Times New Roman"/>
          <w:bCs/>
          <w:color w:val="000000" w:themeColor="text1"/>
          <w:sz w:val="28"/>
          <w:szCs w:val="28"/>
          <w:shd w:val="clear" w:color="auto" w:fill="FFFFFF"/>
          <w:lang w:val="uk-UA"/>
        </w:rPr>
        <w:t>зазначений</w:t>
      </w:r>
      <w:r w:rsidRPr="005B2B45">
        <w:rPr>
          <w:rFonts w:ascii="Times New Roman" w:hAnsi="Times New Roman"/>
          <w:bCs/>
          <w:color w:val="000000" w:themeColor="text1"/>
          <w:sz w:val="28"/>
          <w:szCs w:val="28"/>
          <w:shd w:val="clear" w:color="auto" w:fill="FFFFFF"/>
          <w:lang w:val="uk-UA"/>
        </w:rPr>
        <w:t xml:space="preserve"> документ як такий, а про те</w:t>
      </w:r>
      <w:r w:rsidRPr="00E12506">
        <w:rPr>
          <w:rFonts w:ascii="Times New Roman" w:hAnsi="Times New Roman"/>
          <w:bCs/>
          <w:color w:val="000000" w:themeColor="text1"/>
          <w:sz w:val="28"/>
          <w:szCs w:val="28"/>
          <w:shd w:val="clear" w:color="auto" w:fill="FFFFFF"/>
          <w:lang w:val="uk-UA"/>
        </w:rPr>
        <w:t xml:space="preserve">, що </w:t>
      </w:r>
      <w:r w:rsidR="001B7B95" w:rsidRPr="00E12506">
        <w:rPr>
          <w:rFonts w:ascii="Times New Roman" w:hAnsi="Times New Roman"/>
          <w:bCs/>
          <w:color w:val="000000" w:themeColor="text1"/>
          <w:sz w:val="28"/>
          <w:szCs w:val="28"/>
          <w:shd w:val="clear" w:color="auto" w:fill="FFFFFF"/>
          <w:lang w:val="uk-UA"/>
        </w:rPr>
        <w:t xml:space="preserve">така </w:t>
      </w:r>
      <w:r w:rsidRPr="00E12506">
        <w:rPr>
          <w:rFonts w:ascii="Times New Roman" w:hAnsi="Times New Roman"/>
          <w:bCs/>
          <w:color w:val="000000" w:themeColor="text1"/>
          <w:sz w:val="28"/>
          <w:szCs w:val="28"/>
          <w:shd w:val="clear" w:color="auto" w:fill="FFFFFF"/>
          <w:lang w:val="uk-UA"/>
        </w:rPr>
        <w:t xml:space="preserve">фізична особа також повинна мати документ, але інший </w:t>
      </w:r>
      <w:r w:rsidR="001B7B95" w:rsidRPr="00E12506">
        <w:rPr>
          <w:rFonts w:ascii="Times New Roman" w:hAnsi="Times New Roman"/>
          <w:bCs/>
          <w:color w:val="000000" w:themeColor="text1"/>
          <w:sz w:val="28"/>
          <w:szCs w:val="28"/>
          <w:shd w:val="clear" w:color="auto" w:fill="FFFFFF"/>
          <w:lang w:val="uk-UA"/>
        </w:rPr>
        <w:t xml:space="preserve">(а не «єдиний для всіх учасників транспортного процесу») </w:t>
      </w:r>
      <w:r w:rsidRPr="00E12506">
        <w:rPr>
          <w:rFonts w:ascii="Times New Roman" w:hAnsi="Times New Roman"/>
          <w:bCs/>
          <w:color w:val="000000" w:themeColor="text1"/>
          <w:sz w:val="28"/>
          <w:szCs w:val="28"/>
          <w:shd w:val="clear" w:color="auto" w:fill="FFFFFF"/>
          <w:lang w:val="uk-UA"/>
        </w:rPr>
        <w:t>за формою.</w:t>
      </w:r>
      <w:r w:rsidR="001B7B95" w:rsidRPr="00E12506">
        <w:rPr>
          <w:rFonts w:ascii="Times New Roman" w:hAnsi="Times New Roman"/>
          <w:bCs/>
          <w:color w:val="000000" w:themeColor="text1"/>
          <w:sz w:val="28"/>
          <w:szCs w:val="28"/>
          <w:shd w:val="clear" w:color="auto" w:fill="FFFFFF"/>
          <w:lang w:val="uk-UA"/>
        </w:rPr>
        <w:t xml:space="preserve"> При цьому</w:t>
      </w:r>
      <w:r w:rsidR="000A277D" w:rsidRPr="00E12506">
        <w:rPr>
          <w:rFonts w:ascii="Times New Roman" w:hAnsi="Times New Roman"/>
          <w:bCs/>
          <w:color w:val="000000" w:themeColor="text1"/>
          <w:sz w:val="28"/>
          <w:szCs w:val="28"/>
          <w:shd w:val="clear" w:color="auto" w:fill="FFFFFF"/>
          <w:lang w:val="uk-UA"/>
        </w:rPr>
        <w:t>,</w:t>
      </w:r>
      <w:r w:rsidR="001B7B95" w:rsidRPr="00E12506">
        <w:rPr>
          <w:rFonts w:ascii="Times New Roman" w:hAnsi="Times New Roman"/>
          <w:bCs/>
          <w:color w:val="000000" w:themeColor="text1"/>
          <w:sz w:val="28"/>
          <w:szCs w:val="28"/>
          <w:shd w:val="clear" w:color="auto" w:fill="FFFFFF"/>
          <w:lang w:val="uk-UA"/>
        </w:rPr>
        <w:t xml:space="preserve"> незрозуміло, що слід розуміти під поняттям «транспортний процес».</w:t>
      </w:r>
    </w:p>
    <w:p w:rsidR="00AA323B" w:rsidRPr="005B2B45" w:rsidRDefault="00357849" w:rsidP="00AA323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uk-UA"/>
        </w:rPr>
      </w:pPr>
      <w:r w:rsidRPr="005B2B45">
        <w:rPr>
          <w:rFonts w:ascii="Times New Roman" w:hAnsi="Times New Roman" w:cs="Times New Roman"/>
          <w:b/>
          <w:color w:val="000000" w:themeColor="text1"/>
          <w:sz w:val="28"/>
          <w:szCs w:val="28"/>
          <w:lang w:val="uk-UA"/>
        </w:rPr>
        <w:t>5</w:t>
      </w:r>
      <w:r w:rsidR="00AA323B" w:rsidRPr="005B2B45">
        <w:rPr>
          <w:rFonts w:ascii="Times New Roman" w:hAnsi="Times New Roman" w:cs="Times New Roman"/>
          <w:b/>
          <w:color w:val="000000" w:themeColor="text1"/>
          <w:sz w:val="28"/>
          <w:szCs w:val="28"/>
          <w:lang w:val="uk-UA"/>
        </w:rPr>
        <w:t xml:space="preserve">. </w:t>
      </w:r>
      <w:r w:rsidR="00AA323B" w:rsidRPr="005B2B45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Відповідно до оновленого </w:t>
      </w:r>
      <w:proofErr w:type="spellStart"/>
      <w:r w:rsidR="00AA323B" w:rsidRPr="005B2B45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абз</w:t>
      </w:r>
      <w:proofErr w:type="spellEnd"/>
      <w:r w:rsidR="00AA323B" w:rsidRPr="005B2B45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. 12 ч. 7 ст. 6 Закону передбачається віднести до компетенції </w:t>
      </w:r>
      <w:r w:rsidR="00AA323B" w:rsidRPr="005B2B45">
        <w:rPr>
          <w:rFonts w:ascii="Times New Roman" w:eastAsia="Times New Roman" w:hAnsi="Times New Roman"/>
          <w:color w:val="000000" w:themeColor="text1"/>
          <w:sz w:val="28"/>
          <w:szCs w:val="28"/>
          <w:lang w:val="uk-UA"/>
        </w:rPr>
        <w:t xml:space="preserve">центрального органу виконавчої влади, що забезпечує реалізацію державної політики з питань безпеки на наземному транспорті, стягнення плати за проїзд автомобільними дорогами загального користування транспортних засобів та інших самохідних машин і механізмів, вагові або габаритні </w:t>
      </w:r>
      <w:r w:rsidR="00AA323B" w:rsidRPr="005B2B45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uk-UA"/>
        </w:rPr>
        <w:t xml:space="preserve">параметри яких перевищують нормативні, </w:t>
      </w:r>
      <w:r w:rsidR="00AA323B" w:rsidRPr="005B2B45">
        <w:rPr>
          <w:rFonts w:ascii="Times New Roman" w:eastAsia="Times New Roman" w:hAnsi="Times New Roman" w:cs="Times New Roman"/>
          <w:i/>
          <w:color w:val="000000" w:themeColor="text1"/>
          <w:sz w:val="28"/>
          <w:szCs w:val="28"/>
          <w:lang w:val="uk-UA"/>
        </w:rPr>
        <w:t>у судовому порядку.</w:t>
      </w:r>
    </w:p>
    <w:p w:rsidR="00AA323B" w:rsidRPr="005B2B45" w:rsidRDefault="00D82983" w:rsidP="00AA323B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</w:pPr>
      <w:r w:rsidRPr="005B2B45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uk-UA"/>
        </w:rPr>
        <w:t xml:space="preserve">На наш погляд, </w:t>
      </w:r>
      <w:r w:rsidRPr="00E1250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uk-UA"/>
        </w:rPr>
        <w:t xml:space="preserve">такий порядок стягнення відповідної плати виглядає сумнівним, зокрема, з точки зору його ефективності. </w:t>
      </w:r>
      <w:r w:rsidR="00AA323B" w:rsidRPr="00E1250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uk-UA"/>
        </w:rPr>
        <w:t>Нагадаємо, що згідно з чинн</w:t>
      </w:r>
      <w:r w:rsidR="00D04E04" w:rsidRPr="00E1250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uk-UA"/>
        </w:rPr>
        <w:t xml:space="preserve">ою нормою вказаний </w:t>
      </w:r>
      <w:r w:rsidR="000A277D" w:rsidRPr="00E1250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uk-UA"/>
        </w:rPr>
        <w:t xml:space="preserve">центральний орган виконавчої влади </w:t>
      </w:r>
      <w:r w:rsidR="00AA323B" w:rsidRPr="00E12506">
        <w:rPr>
          <w:rStyle w:val="rvts0"/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здійснює, </w:t>
      </w:r>
      <w:r w:rsidR="00D04E04" w:rsidRPr="00E12506">
        <w:rPr>
          <w:rStyle w:val="rvts0"/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у</w:t>
      </w:r>
      <w:r w:rsidR="00AA323B" w:rsidRPr="00E12506">
        <w:rPr>
          <w:rStyle w:val="rvts0"/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тому числі, нарахування, у разі виявлення порушень, та вжиття заходів щодо стягнення плати за проїзд автомобільними дорогами транспортних засобів та інших самохідних машин і механізмів, вагові</w:t>
      </w:r>
      <w:r w:rsidR="00AA323B" w:rsidRPr="005B2B45">
        <w:rPr>
          <w:rStyle w:val="rvts0"/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або габаритні параметри яких перевищують нормативні, під час здійснення габаритно-вагового контролю.</w:t>
      </w:r>
      <w:r w:rsidRPr="005B2B45">
        <w:rPr>
          <w:rStyle w:val="rvts0"/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З пропоновано</w:t>
      </w:r>
      <w:r w:rsidRPr="00E12506">
        <w:rPr>
          <w:rStyle w:val="rvts0"/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го </w:t>
      </w:r>
      <w:r w:rsidRPr="00E12506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ж </w:t>
      </w:r>
      <w:r w:rsidR="00AA323B" w:rsidRPr="00E12506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положен</w:t>
      </w:r>
      <w:r w:rsidRPr="00E12506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ня</w:t>
      </w:r>
      <w:r w:rsidR="00AA323B" w:rsidRPr="00E12506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не повною мірою зрозуміло, яким чином буде здійснюватися нарахування такої плати.</w:t>
      </w:r>
      <w:r w:rsidR="00B80BE1" w:rsidRPr="00E12506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Принаймні, у супровідних до проекту документах </w:t>
      </w:r>
      <w:r w:rsidR="000A277D" w:rsidRPr="00E12506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обґрунтування</w:t>
      </w:r>
      <w:r w:rsidR="00B80BE1" w:rsidRPr="005B2B45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внесеної пропозиції відсутнє.</w:t>
      </w:r>
    </w:p>
    <w:p w:rsidR="00A90C83" w:rsidRPr="005B2B45" w:rsidRDefault="00FA120E" w:rsidP="00A90C83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shd w:val="clear" w:color="auto" w:fill="FFFFFF"/>
          <w:lang w:val="uk-UA"/>
        </w:rPr>
      </w:pPr>
      <w:r w:rsidRPr="005B2B45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Крім того, на наш погляд, відсутній </w:t>
      </w:r>
      <w:r w:rsidR="00D82983" w:rsidRPr="005B2B45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логічний зв’язок </w:t>
      </w:r>
      <w:r w:rsidRPr="005B2B45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внесеної пропозиції </w:t>
      </w:r>
      <w:r w:rsidR="00D82983" w:rsidRPr="005B2B45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з іншим приписом </w:t>
      </w:r>
      <w:r w:rsidRPr="005B2B45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цієї ж ст. 6 Закону (у редакції проекту)</w:t>
      </w:r>
      <w:r w:rsidR="00D82983" w:rsidRPr="005B2B45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, за яким п</w:t>
      </w:r>
      <w:r w:rsidR="00D82983" w:rsidRPr="005B2B45">
        <w:rPr>
          <w:rFonts w:ascii="Times New Roman" w:eastAsia="Times New Roman" w:hAnsi="Times New Roman"/>
          <w:sz w:val="28"/>
          <w:szCs w:val="28"/>
          <w:lang w:val="uk-UA"/>
        </w:rPr>
        <w:t>ід час проведення рейдової перевірки (перевірки на дорозі) посадові особи центрального органу виконавчої влади, що забезпечує реалізацію державної політики з питань безпеки на наземному транспорті, мають право на</w:t>
      </w:r>
      <w:r w:rsidR="00C47800" w:rsidRPr="005B2B45">
        <w:rPr>
          <w:rFonts w:ascii="Times New Roman" w:eastAsia="Times New Roman" w:hAnsi="Times New Roman"/>
          <w:sz w:val="28"/>
          <w:szCs w:val="28"/>
          <w:lang w:val="uk-UA"/>
        </w:rPr>
        <w:t xml:space="preserve"> </w:t>
      </w:r>
      <w:r w:rsidR="00D82983" w:rsidRPr="005B2B45">
        <w:rPr>
          <w:rFonts w:ascii="Times New Roman" w:eastAsia="Times New Roman" w:hAnsi="Times New Roman"/>
          <w:sz w:val="28"/>
          <w:szCs w:val="28"/>
          <w:lang w:val="uk-UA"/>
        </w:rPr>
        <w:t>заборон</w:t>
      </w:r>
      <w:r w:rsidR="00C47800" w:rsidRPr="005B2B45">
        <w:rPr>
          <w:rFonts w:ascii="Times New Roman" w:eastAsia="Times New Roman" w:hAnsi="Times New Roman"/>
          <w:sz w:val="28"/>
          <w:szCs w:val="28"/>
          <w:lang w:val="uk-UA"/>
        </w:rPr>
        <w:t>у</w:t>
      </w:r>
      <w:r w:rsidR="00D82983" w:rsidRPr="005B2B45">
        <w:rPr>
          <w:rFonts w:ascii="Times New Roman" w:eastAsia="Times New Roman" w:hAnsi="Times New Roman"/>
          <w:sz w:val="28"/>
          <w:szCs w:val="28"/>
          <w:lang w:val="uk-UA"/>
        </w:rPr>
        <w:t xml:space="preserve"> </w:t>
      </w:r>
      <w:r w:rsidR="00D82983" w:rsidRPr="005B2B45">
        <w:rPr>
          <w:rFonts w:ascii="Times New Roman" w:eastAsia="Times New Roman" w:hAnsi="Times New Roman"/>
          <w:iCs/>
          <w:sz w:val="28"/>
          <w:szCs w:val="28"/>
          <w:lang w:val="uk-UA"/>
        </w:rPr>
        <w:t>подальшого</w:t>
      </w:r>
      <w:r w:rsidR="00D82983" w:rsidRPr="005B2B45">
        <w:rPr>
          <w:rFonts w:ascii="Times New Roman" w:eastAsia="Times New Roman" w:hAnsi="Times New Roman"/>
          <w:sz w:val="28"/>
          <w:szCs w:val="28"/>
          <w:lang w:val="uk-UA"/>
        </w:rPr>
        <w:t xml:space="preserve"> руху </w:t>
      </w:r>
      <w:r w:rsidR="00D82983" w:rsidRPr="005B2B45">
        <w:rPr>
          <w:rFonts w:ascii="Times New Roman" w:hAnsi="Times New Roman"/>
          <w:sz w:val="28"/>
          <w:szCs w:val="28"/>
          <w:shd w:val="clear" w:color="auto" w:fill="FFFFFF"/>
          <w:lang w:val="uk-UA"/>
        </w:rPr>
        <w:t>транспортн</w:t>
      </w:r>
      <w:r w:rsidR="00C47800" w:rsidRPr="005B2B45">
        <w:rPr>
          <w:rFonts w:ascii="Times New Roman" w:hAnsi="Times New Roman"/>
          <w:sz w:val="28"/>
          <w:szCs w:val="28"/>
          <w:shd w:val="clear" w:color="auto" w:fill="FFFFFF"/>
          <w:lang w:val="uk-UA"/>
        </w:rPr>
        <w:t>ого</w:t>
      </w:r>
      <w:r w:rsidR="00D82983" w:rsidRPr="005B2B45">
        <w:rPr>
          <w:rFonts w:ascii="Times New Roman" w:hAnsi="Times New Roman"/>
          <w:sz w:val="28"/>
          <w:szCs w:val="28"/>
          <w:shd w:val="clear" w:color="auto" w:fill="FFFFFF"/>
          <w:lang w:val="uk-UA"/>
        </w:rPr>
        <w:t xml:space="preserve"> засоб</w:t>
      </w:r>
      <w:r w:rsidR="00C47800" w:rsidRPr="005B2B45">
        <w:rPr>
          <w:rFonts w:ascii="Times New Roman" w:hAnsi="Times New Roman"/>
          <w:sz w:val="28"/>
          <w:szCs w:val="28"/>
          <w:shd w:val="clear" w:color="auto" w:fill="FFFFFF"/>
          <w:lang w:val="uk-UA"/>
        </w:rPr>
        <w:t xml:space="preserve">у, </w:t>
      </w:r>
      <w:r w:rsidR="00C47800" w:rsidRPr="005B2B45">
        <w:rPr>
          <w:rFonts w:ascii="Times New Roman" w:eastAsia="Times New Roman" w:hAnsi="Times New Roman"/>
          <w:iCs/>
          <w:sz w:val="28"/>
          <w:szCs w:val="28"/>
          <w:lang w:val="uk-UA"/>
        </w:rPr>
        <w:t>що має ознаки порушення нормативів вагових параметрів.</w:t>
      </w:r>
      <w:r w:rsidR="00A90C83" w:rsidRPr="005B2B45">
        <w:rPr>
          <w:rFonts w:ascii="Times New Roman" w:eastAsia="Times New Roman" w:hAnsi="Times New Roman"/>
          <w:iCs/>
          <w:sz w:val="28"/>
          <w:szCs w:val="28"/>
          <w:lang w:val="uk-UA"/>
        </w:rPr>
        <w:t xml:space="preserve"> Принагідно зауважимо, що виглядає незрозумілим поширення такого права лише на випадки порушення вагових параметрів, у той час, як габаритно-ваговий контроль передбачає «</w:t>
      </w:r>
      <w:r w:rsidR="00A90C83" w:rsidRPr="005B2B45">
        <w:rPr>
          <w:rFonts w:ascii="Times New Roman" w:hAnsi="Times New Roman"/>
          <w:sz w:val="28"/>
          <w:szCs w:val="28"/>
          <w:shd w:val="clear" w:color="auto" w:fill="FFFFFF"/>
          <w:lang w:val="uk-UA"/>
        </w:rPr>
        <w:t xml:space="preserve">контроль за проїздом великовагових та/або великогабаритних транспортних засобів, який включає перевірку на відповідність нормативам </w:t>
      </w:r>
      <w:r w:rsidR="00A90C83" w:rsidRPr="005B2B45">
        <w:rPr>
          <w:rFonts w:ascii="Times New Roman" w:hAnsi="Times New Roman"/>
          <w:i/>
          <w:sz w:val="28"/>
          <w:szCs w:val="28"/>
          <w:shd w:val="clear" w:color="auto" w:fill="FFFFFF"/>
          <w:lang w:val="uk-UA"/>
        </w:rPr>
        <w:t>габаритно-вагових</w:t>
      </w:r>
      <w:r w:rsidR="00A90C83" w:rsidRPr="005B2B45">
        <w:rPr>
          <w:rFonts w:ascii="Times New Roman" w:hAnsi="Times New Roman"/>
          <w:sz w:val="28"/>
          <w:szCs w:val="28"/>
          <w:shd w:val="clear" w:color="auto" w:fill="FFFFFF"/>
          <w:lang w:val="uk-UA"/>
        </w:rPr>
        <w:t xml:space="preserve"> параметрів таких транспортних засобів, встановлених законодавством, наявності дозволу на рух за визначеними маршрутами, а також дотримання визначених у дозволі умов та режиму руху транспортних засобів» (зміни до ст. 1 Закону).</w:t>
      </w:r>
    </w:p>
    <w:p w:rsidR="00AA323B" w:rsidRPr="005B2B45" w:rsidRDefault="008F7BB9" w:rsidP="00AA323B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</w:pPr>
      <w:r w:rsidRPr="005B2B45">
        <w:rPr>
          <w:rFonts w:ascii="Times New Roman" w:hAnsi="Times New Roman"/>
          <w:sz w:val="28"/>
          <w:szCs w:val="28"/>
          <w:shd w:val="clear" w:color="auto" w:fill="FFFFFF"/>
          <w:lang w:val="uk-UA"/>
        </w:rPr>
        <w:t xml:space="preserve">Зауважимо також, що </w:t>
      </w:r>
      <w:r w:rsidR="00AA323B" w:rsidRPr="005B2B45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пропонована зміна існуючого порядку нарахування/стягнення плати за недотримання габаритно-вагових норм, на нашу думку, може призвести до надмірної завантаженості судів відповідними позовами, </w:t>
      </w:r>
      <w:r w:rsidRPr="005B2B45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а </w:t>
      </w:r>
      <w:r w:rsidR="00AA323B" w:rsidRPr="005B2B45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також ускладнити наповнення державного бюджету.</w:t>
      </w:r>
    </w:p>
    <w:p w:rsidR="00AA323B" w:rsidRPr="005B2B45" w:rsidRDefault="008F7BB9" w:rsidP="00AA323B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</w:pPr>
      <w:r w:rsidRPr="005B2B45">
        <w:rPr>
          <w:rFonts w:ascii="Times New Roman" w:hAnsi="Times New Roman" w:cs="Times New Roman"/>
          <w:b/>
          <w:color w:val="000000" w:themeColor="text1"/>
          <w:sz w:val="28"/>
          <w:szCs w:val="28"/>
          <w:lang w:val="uk-UA"/>
        </w:rPr>
        <w:t>6</w:t>
      </w:r>
      <w:r w:rsidR="00AA323B" w:rsidRPr="005B2B45">
        <w:rPr>
          <w:rFonts w:ascii="Times New Roman" w:hAnsi="Times New Roman" w:cs="Times New Roman"/>
          <w:b/>
          <w:color w:val="000000" w:themeColor="text1"/>
          <w:sz w:val="28"/>
          <w:szCs w:val="28"/>
          <w:lang w:val="uk-UA"/>
        </w:rPr>
        <w:t xml:space="preserve">. </w:t>
      </w:r>
      <w:r w:rsidR="00AA323B" w:rsidRPr="005B2B45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Головне у правління не вбачає за доцільне доповнювати ч. 2 ст. 2 Закону України «Про основні засади державного нагляду (контролю) у сфері господарської діяльності» переліком відносин, на які не поширюється дія цього Закону, відносинами за дотриманням суб’єктами господарювання, що провадять діяльність у сфері автомобільного транспорту під час проведення </w:t>
      </w:r>
      <w:r w:rsidR="00AA323B" w:rsidRPr="005B2B45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lastRenderedPageBreak/>
        <w:t>рейдових перевірок (перевірок на дорозі), які здійснюються з урахуванням особливостей, визначених Законом. Насамперед</w:t>
      </w:r>
      <w:r w:rsidR="00AB145A" w:rsidRPr="005B2B45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,</w:t>
      </w:r>
      <w:r w:rsidR="00AA323B" w:rsidRPr="005B2B45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це пов’язано </w:t>
      </w:r>
      <w:r w:rsidR="00AB145A" w:rsidRPr="005B2B45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і</w:t>
      </w:r>
      <w:r w:rsidR="00AA323B" w:rsidRPr="005B2B45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з тим, що рейдова перевірка згідно </w:t>
      </w:r>
      <w:r w:rsidR="00AB145A" w:rsidRPr="005B2B45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і</w:t>
      </w:r>
      <w:r w:rsidR="00AA323B" w:rsidRPr="005B2B45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з ст. 1 Закону визначається як перевірка транспортних засобів суб’єкта господарювання на маршруті руху в будь-який час. Крім того, згідно з положен</w:t>
      </w:r>
      <w:r w:rsidR="00AB145A" w:rsidRPr="005B2B45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нями</w:t>
      </w:r>
      <w:r w:rsidR="00AA323B" w:rsidRPr="005B2B45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ст. 6 Закону рейдові перевірки дотримання вимог законодавства про автомобільний транспорт під час виконання перевезень пасажирів і вантажів автомобільним транспортом здійснюються шляхом зупинки транспортного засобу або без такої зупинки посадовими особами центрального органу виконавчої влади, що забезпечує реалізацію державної політики з питань безпеки на наземному транспорті, та його територіальних органів, які мають право зупиняти транспортний засіб у форменому одязі за допомогою сигнального диска (жезла) відповідно до порядку, затвердженого Кабінетом Міністрів України. У разі проведення позапланових і рейдових перевірок автомобільний перевізник, що буде перевірятися, про час проведення перевірки не інформується. На нашу думку, здійснення перевірок суб’єктів господарювання у сфері автомобільного транспорту слід проводити на підставі Закону України «Про основні засади державного нагляду (контролю) у сфері господарської діяльності» з урахуванням особливостей</w:t>
      </w:r>
      <w:r w:rsidR="00AB145A" w:rsidRPr="005B2B45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,</w:t>
      </w:r>
      <w:r w:rsidR="00AA323B" w:rsidRPr="005B2B45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визначених у Законі.</w:t>
      </w:r>
    </w:p>
    <w:p w:rsidR="00277090" w:rsidRPr="005B2B45" w:rsidRDefault="00523150" w:rsidP="00A44EF3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</w:pPr>
      <w:r w:rsidRPr="005B2B45">
        <w:rPr>
          <w:rFonts w:ascii="Times New Roman" w:hAnsi="Times New Roman" w:cs="Times New Roman"/>
          <w:b/>
          <w:color w:val="000000" w:themeColor="text1"/>
          <w:sz w:val="28"/>
          <w:szCs w:val="28"/>
          <w:lang w:val="uk-UA"/>
        </w:rPr>
        <w:t>7</w:t>
      </w:r>
      <w:r w:rsidR="009655C1" w:rsidRPr="005B2B45">
        <w:rPr>
          <w:rFonts w:ascii="Times New Roman" w:hAnsi="Times New Roman" w:cs="Times New Roman"/>
          <w:b/>
          <w:color w:val="000000" w:themeColor="text1"/>
          <w:sz w:val="28"/>
          <w:szCs w:val="28"/>
          <w:lang w:val="uk-UA"/>
        </w:rPr>
        <w:t>.</w:t>
      </w:r>
      <w:r w:rsidR="009655C1" w:rsidRPr="005B2B45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="00F93FB5" w:rsidRPr="005B2B45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В</w:t>
      </w:r>
      <w:r w:rsidRPr="005B2B45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бачається </w:t>
      </w:r>
      <w:r w:rsidR="009655C1" w:rsidRPr="005B2B45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доцільним розглянути питання щодо вре</w:t>
      </w:r>
      <w:r w:rsidR="008F1AED" w:rsidRPr="005B2B45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гулювання</w:t>
      </w:r>
      <w:r w:rsidR="00F93FB5" w:rsidRPr="005B2B45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окремих питань </w:t>
      </w:r>
      <w:r w:rsidR="00C37EC6" w:rsidRPr="005B2B45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(наприклад, реквізити товарно-транспортних накладних)</w:t>
      </w:r>
      <w:r w:rsidR="008F1AED" w:rsidRPr="005B2B45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="00277090" w:rsidRPr="005B2B45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на підзаконному рівні</w:t>
      </w:r>
      <w:r w:rsidR="007876A3" w:rsidRPr="005B2B45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, зважаючи, зокрема, </w:t>
      </w:r>
      <w:r w:rsidR="00347D1F" w:rsidRPr="005B2B45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на таке. </w:t>
      </w:r>
      <w:r w:rsidR="00277090" w:rsidRPr="005B2B45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</w:p>
    <w:p w:rsidR="00086F33" w:rsidRPr="005B2B45" w:rsidRDefault="00523150" w:rsidP="00086F33">
      <w:pPr>
        <w:pStyle w:val="rvps2"/>
        <w:shd w:val="clear" w:color="auto" w:fill="FFFFFF"/>
        <w:spacing w:before="0" w:beforeAutospacing="0" w:after="0" w:afterAutospacing="0"/>
        <w:ind w:firstLine="709"/>
        <w:jc w:val="both"/>
        <w:textAlignment w:val="baseline"/>
        <w:rPr>
          <w:rStyle w:val="rvts23"/>
          <w:color w:val="000000" w:themeColor="text1"/>
          <w:sz w:val="28"/>
          <w:szCs w:val="28"/>
        </w:rPr>
      </w:pPr>
      <w:r w:rsidRPr="005B2B45">
        <w:rPr>
          <w:color w:val="000000" w:themeColor="text1"/>
          <w:sz w:val="28"/>
          <w:szCs w:val="28"/>
          <w:shd w:val="clear" w:color="auto" w:fill="FFFFFF"/>
        </w:rPr>
        <w:t>7</w:t>
      </w:r>
      <w:r w:rsidR="00347D1F" w:rsidRPr="005B2B45">
        <w:rPr>
          <w:color w:val="000000" w:themeColor="text1"/>
          <w:sz w:val="28"/>
          <w:szCs w:val="28"/>
          <w:shd w:val="clear" w:color="auto" w:fill="FFFFFF"/>
        </w:rPr>
        <w:t>.1</w:t>
      </w:r>
      <w:r w:rsidR="00277090" w:rsidRPr="005B2B45">
        <w:rPr>
          <w:color w:val="000000" w:themeColor="text1"/>
          <w:sz w:val="28"/>
          <w:szCs w:val="28"/>
          <w:shd w:val="clear" w:color="auto" w:fill="FFFFFF"/>
        </w:rPr>
        <w:t xml:space="preserve">. </w:t>
      </w:r>
      <w:r w:rsidR="00086F33" w:rsidRPr="005B2B45">
        <w:rPr>
          <w:color w:val="000000" w:themeColor="text1"/>
          <w:sz w:val="28"/>
          <w:szCs w:val="28"/>
          <w:shd w:val="clear" w:color="auto" w:fill="FFFFFF"/>
        </w:rPr>
        <w:t>На сьогодні питання габаритно-вагового контролю значною мірою врегульоване на підзаконному рівні. У цьому плані діють:</w:t>
      </w:r>
      <w:r w:rsidR="00277090" w:rsidRPr="005B2B45">
        <w:rPr>
          <w:color w:val="000000" w:themeColor="text1"/>
          <w:sz w:val="28"/>
          <w:szCs w:val="28"/>
          <w:shd w:val="clear" w:color="auto" w:fill="FFFFFF"/>
        </w:rPr>
        <w:t xml:space="preserve"> </w:t>
      </w:r>
      <w:r w:rsidR="00277090" w:rsidRPr="005B2B45">
        <w:rPr>
          <w:rStyle w:val="rvts23"/>
          <w:bCs/>
          <w:color w:val="000000" w:themeColor="text1"/>
          <w:sz w:val="28"/>
          <w:szCs w:val="28"/>
          <w:shd w:val="clear" w:color="auto" w:fill="FFFFFF"/>
        </w:rPr>
        <w:t>Правила проїзду великогабаритних та великовагових транспортних засобів автомобільними дорогами, вулицями та залізничними переїздами, затвердженими постановою Кабінету Міністрів України</w:t>
      </w:r>
      <w:r w:rsidR="00277090" w:rsidRPr="005B2B45">
        <w:rPr>
          <w:bCs/>
          <w:color w:val="000000" w:themeColor="text1"/>
          <w:sz w:val="28"/>
          <w:szCs w:val="28"/>
          <w:shd w:val="clear" w:color="auto" w:fill="FFFFFF"/>
        </w:rPr>
        <w:t xml:space="preserve"> </w:t>
      </w:r>
      <w:r w:rsidR="00277090" w:rsidRPr="005B2B45">
        <w:rPr>
          <w:rStyle w:val="rvts9"/>
          <w:bCs/>
          <w:color w:val="000000" w:themeColor="text1"/>
          <w:sz w:val="28"/>
          <w:szCs w:val="28"/>
          <w:shd w:val="clear" w:color="auto" w:fill="FFFFFF"/>
        </w:rPr>
        <w:t>від 18.01.2001 № 30</w:t>
      </w:r>
      <w:r w:rsidR="00086F33" w:rsidRPr="005B2B45">
        <w:rPr>
          <w:rStyle w:val="rvts9"/>
          <w:bCs/>
          <w:color w:val="000000" w:themeColor="text1"/>
          <w:sz w:val="28"/>
          <w:szCs w:val="28"/>
          <w:shd w:val="clear" w:color="auto" w:fill="FFFFFF"/>
        </w:rPr>
        <w:t xml:space="preserve">; </w:t>
      </w:r>
      <w:r w:rsidR="00277090" w:rsidRPr="005B2B45">
        <w:rPr>
          <w:color w:val="000000" w:themeColor="text1"/>
          <w:sz w:val="28"/>
          <w:szCs w:val="28"/>
        </w:rPr>
        <w:t xml:space="preserve">Порядок здійснення габаритно-вагового контролю та справляння плати за проїзд автомобільними дорогами загального користування транспортних засобів та інших самохідних машин і механізмів, вагові та/або габаритні параметри яких перевищують нормативні, затверджений </w:t>
      </w:r>
      <w:r w:rsidR="00347D1F" w:rsidRPr="005B2B45">
        <w:rPr>
          <w:color w:val="000000" w:themeColor="text1"/>
          <w:sz w:val="28"/>
          <w:szCs w:val="28"/>
        </w:rPr>
        <w:t>п</w:t>
      </w:r>
      <w:r w:rsidR="00277090" w:rsidRPr="005B2B45">
        <w:rPr>
          <w:color w:val="000000" w:themeColor="text1"/>
          <w:sz w:val="28"/>
          <w:szCs w:val="28"/>
        </w:rPr>
        <w:t>остановою Кабінету Міністрів України від 27.06.2007 № 879</w:t>
      </w:r>
      <w:r w:rsidR="00086F33" w:rsidRPr="005B2B45">
        <w:rPr>
          <w:color w:val="000000" w:themeColor="text1"/>
          <w:sz w:val="28"/>
          <w:szCs w:val="28"/>
        </w:rPr>
        <w:t xml:space="preserve">; </w:t>
      </w:r>
      <w:r w:rsidR="00277090" w:rsidRPr="005B2B45">
        <w:rPr>
          <w:rStyle w:val="rvts0"/>
          <w:color w:val="000000" w:themeColor="text1"/>
          <w:sz w:val="28"/>
          <w:szCs w:val="28"/>
        </w:rPr>
        <w:t>Поряд</w:t>
      </w:r>
      <w:r w:rsidR="00086F33" w:rsidRPr="005B2B45">
        <w:rPr>
          <w:rStyle w:val="rvts0"/>
          <w:color w:val="000000" w:themeColor="text1"/>
          <w:sz w:val="28"/>
          <w:szCs w:val="28"/>
        </w:rPr>
        <w:t>о</w:t>
      </w:r>
      <w:r w:rsidR="00277090" w:rsidRPr="005B2B45">
        <w:rPr>
          <w:rStyle w:val="rvts0"/>
          <w:color w:val="000000" w:themeColor="text1"/>
          <w:sz w:val="28"/>
          <w:szCs w:val="28"/>
        </w:rPr>
        <w:t xml:space="preserve">к </w:t>
      </w:r>
      <w:r w:rsidR="00277090" w:rsidRPr="005B2B45">
        <w:rPr>
          <w:rStyle w:val="rvts23"/>
          <w:color w:val="000000" w:themeColor="text1"/>
          <w:sz w:val="28"/>
          <w:szCs w:val="28"/>
        </w:rPr>
        <w:t>фіксації порушень законодавства у сфері безпеки на автомобільному транспорті в автоматичному режимі, затверджени</w:t>
      </w:r>
      <w:r w:rsidR="00086F33" w:rsidRPr="005B2B45">
        <w:rPr>
          <w:rStyle w:val="rvts23"/>
          <w:color w:val="000000" w:themeColor="text1"/>
          <w:sz w:val="28"/>
          <w:szCs w:val="28"/>
        </w:rPr>
        <w:t>й</w:t>
      </w:r>
      <w:r w:rsidR="00277090" w:rsidRPr="005B2B45">
        <w:rPr>
          <w:rStyle w:val="rvts23"/>
          <w:color w:val="000000" w:themeColor="text1"/>
          <w:sz w:val="28"/>
          <w:szCs w:val="28"/>
        </w:rPr>
        <w:t xml:space="preserve"> </w:t>
      </w:r>
      <w:r w:rsidR="00347D1F" w:rsidRPr="005B2B45">
        <w:rPr>
          <w:rStyle w:val="rvts23"/>
          <w:color w:val="000000" w:themeColor="text1"/>
          <w:sz w:val="28"/>
          <w:szCs w:val="28"/>
        </w:rPr>
        <w:t>п</w:t>
      </w:r>
      <w:r w:rsidR="00277090" w:rsidRPr="005B2B45">
        <w:rPr>
          <w:rStyle w:val="rvts23"/>
          <w:color w:val="000000" w:themeColor="text1"/>
          <w:sz w:val="28"/>
          <w:szCs w:val="28"/>
        </w:rPr>
        <w:t>остановою Кабінету Міністрів України від 27.12.2019 № 1174.</w:t>
      </w:r>
    </w:p>
    <w:p w:rsidR="003B5564" w:rsidRPr="005B2B45" w:rsidRDefault="00523150" w:rsidP="00A44EF3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  <w:lang w:val="uk-UA"/>
        </w:rPr>
      </w:pPr>
      <w:r w:rsidRPr="005B2B45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7</w:t>
      </w:r>
      <w:r w:rsidR="00E54256" w:rsidRPr="005B2B45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.</w:t>
      </w:r>
      <w:r w:rsidR="00AD6A70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2</w:t>
      </w:r>
      <w:r w:rsidR="00E54256" w:rsidRPr="005B2B45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. Значну кількість питань, пов’язаних із здійсненням габаритно-вагового контролю, проектом пропонується врегулювати саме на підзаконному рівні</w:t>
      </w:r>
      <w:r w:rsidR="003F7A51" w:rsidRPr="005B2B45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– у порядку, визначеному Кабінетом Міністрів України</w:t>
      </w:r>
      <w:r w:rsidR="00E54256" w:rsidRPr="005B2B45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. </w:t>
      </w:r>
      <w:r w:rsidR="0064503E" w:rsidRPr="005B2B45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Йдеться, </w:t>
      </w:r>
      <w:r w:rsidR="00E54256" w:rsidRPr="005B2B45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зокрема, </w:t>
      </w:r>
      <w:r w:rsidR="0064503E" w:rsidRPr="005B2B45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про:</w:t>
      </w:r>
      <w:r w:rsidR="00E54256" w:rsidRPr="005B2B45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="00565B32" w:rsidRPr="005B2B45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  <w:lang w:val="uk-UA"/>
        </w:rPr>
        <w:t>п</w:t>
      </w:r>
      <w:r w:rsidR="00565B32" w:rsidRPr="005B2B45">
        <w:rPr>
          <w:rFonts w:ascii="Times New Roman" w:eastAsia="Times New Roman" w:hAnsi="Times New Roman"/>
          <w:color w:val="000000" w:themeColor="text1"/>
          <w:sz w:val="28"/>
          <w:szCs w:val="28"/>
          <w:lang w:val="uk-UA"/>
        </w:rPr>
        <w:t>орядки здійснення рейдових перевірок (перевірок на дороз</w:t>
      </w:r>
      <w:r w:rsidR="00565B32" w:rsidRPr="005B2B45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uk-UA"/>
        </w:rPr>
        <w:t>і) та габаритно-вагового контролю,</w:t>
      </w:r>
      <w:r w:rsidR="00565B32" w:rsidRPr="005B2B45">
        <w:rPr>
          <w:rFonts w:ascii="Times New Roman" w:eastAsia="Times New Roman" w:hAnsi="Times New Roman" w:cs="Times New Roman"/>
          <w:iCs/>
          <w:color w:val="000000" w:themeColor="text1"/>
          <w:sz w:val="28"/>
          <w:szCs w:val="28"/>
          <w:lang w:val="uk-UA"/>
        </w:rPr>
        <w:t xml:space="preserve"> у тому числі, супроводження транспортного засобу, що має ознаки порушення нормативів вагових параметрів до найближчого місця зважування, на відстань не більше 50 км, для здійснення габаритно-вагового контролю, а також </w:t>
      </w:r>
      <w:r w:rsidR="00565B32" w:rsidRPr="005B2B45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uk-UA"/>
        </w:rPr>
        <w:t xml:space="preserve">заборони </w:t>
      </w:r>
      <w:r w:rsidR="00565B32" w:rsidRPr="005B2B45">
        <w:rPr>
          <w:rFonts w:ascii="Times New Roman" w:eastAsia="Times New Roman" w:hAnsi="Times New Roman" w:cs="Times New Roman"/>
          <w:iCs/>
          <w:color w:val="000000" w:themeColor="text1"/>
          <w:sz w:val="28"/>
          <w:szCs w:val="28"/>
          <w:lang w:val="uk-UA"/>
        </w:rPr>
        <w:t>подальшого</w:t>
      </w:r>
      <w:r w:rsidR="00565B32" w:rsidRPr="005B2B45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uk-UA"/>
        </w:rPr>
        <w:t xml:space="preserve"> руху таких </w:t>
      </w:r>
      <w:r w:rsidR="00565B32" w:rsidRPr="005B2B45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  <w:lang w:val="uk-UA"/>
        </w:rPr>
        <w:t>транспортних засобів (зміни до ст. 6 Закону);</w:t>
      </w:r>
      <w:r w:rsidR="00B163B3" w:rsidRPr="005B2B45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  <w:lang w:val="uk-UA"/>
        </w:rPr>
        <w:t xml:space="preserve"> порядок функціонування, ведення та надання інформації з </w:t>
      </w:r>
      <w:r w:rsidR="00B163B3" w:rsidRPr="005B2B45">
        <w:rPr>
          <w:rFonts w:ascii="Times New Roman" w:hAnsi="Times New Roman" w:cs="Times New Roman"/>
          <w:bCs/>
          <w:color w:val="000000" w:themeColor="text1"/>
          <w:sz w:val="28"/>
          <w:szCs w:val="28"/>
          <w:shd w:val="clear" w:color="auto" w:fill="FFFFFF"/>
          <w:lang w:val="uk-UA"/>
        </w:rPr>
        <w:t xml:space="preserve">реєстру товарно-транспортних накладних </w:t>
      </w:r>
      <w:r w:rsidR="00B163B3" w:rsidRPr="005B2B45">
        <w:rPr>
          <w:rFonts w:ascii="Times New Roman" w:hAnsi="Times New Roman" w:cs="Times New Roman"/>
          <w:bCs/>
          <w:color w:val="000000" w:themeColor="text1"/>
          <w:sz w:val="28"/>
          <w:szCs w:val="28"/>
          <w:shd w:val="clear" w:color="auto" w:fill="FFFFFF"/>
          <w:lang w:val="uk-UA"/>
        </w:rPr>
        <w:lastRenderedPageBreak/>
        <w:t>(зміни до ст. 48 Закону)</w:t>
      </w:r>
      <w:r w:rsidR="003B5564" w:rsidRPr="005B2B45">
        <w:rPr>
          <w:rFonts w:ascii="Times New Roman" w:hAnsi="Times New Roman" w:cs="Times New Roman"/>
          <w:bCs/>
          <w:color w:val="000000" w:themeColor="text1"/>
          <w:sz w:val="28"/>
          <w:szCs w:val="28"/>
          <w:shd w:val="clear" w:color="auto" w:fill="FFFFFF"/>
          <w:lang w:val="uk-UA"/>
        </w:rPr>
        <w:t>; п</w:t>
      </w:r>
      <w:r w:rsidR="003B5564" w:rsidRPr="005B2B45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  <w:lang w:val="uk-UA"/>
        </w:rPr>
        <w:t>орядок розгляду справи про порушення, стягнення у вигляді штрафу за порушення та порядок оскарження постанови по справі про правопорушення; порядок фіксації в автоматичному режимі відповідних п</w:t>
      </w:r>
      <w:r w:rsidR="003B5564" w:rsidRPr="005B2B45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орушень законодавства про автомобільний транспорт </w:t>
      </w:r>
      <w:r w:rsidR="003B5564" w:rsidRPr="005B2B45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  <w:lang w:val="uk-UA"/>
        </w:rPr>
        <w:t>(зміни до ст. 60 Закону)</w:t>
      </w:r>
      <w:r w:rsidR="005321A5" w:rsidRPr="005B2B45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  <w:lang w:val="uk-UA"/>
        </w:rPr>
        <w:t>.</w:t>
      </w:r>
    </w:p>
    <w:p w:rsidR="00047C1A" w:rsidRPr="005B2B45" w:rsidRDefault="00C261B9" w:rsidP="00047C1A">
      <w:pPr>
        <w:spacing w:after="0" w:line="240" w:lineRule="auto"/>
        <w:ind w:firstLine="709"/>
        <w:jc w:val="both"/>
        <w:rPr>
          <w:rFonts w:ascii="Times New Roman" w:eastAsia="Times New Roman" w:hAnsi="Times New Roman"/>
          <w:bCs/>
          <w:sz w:val="28"/>
          <w:szCs w:val="28"/>
          <w:lang w:val="uk-UA"/>
        </w:rPr>
      </w:pPr>
      <w:r w:rsidRPr="005B2B45">
        <w:rPr>
          <w:rFonts w:ascii="Times New Roman" w:hAnsi="Times New Roman" w:cs="Times New Roman"/>
          <w:b/>
          <w:color w:val="000000" w:themeColor="text1"/>
          <w:sz w:val="28"/>
          <w:szCs w:val="28"/>
          <w:lang w:val="uk-UA"/>
        </w:rPr>
        <w:t>8</w:t>
      </w:r>
      <w:r w:rsidR="00047C1A" w:rsidRPr="005B2B45">
        <w:rPr>
          <w:rFonts w:ascii="Times New Roman" w:hAnsi="Times New Roman" w:cs="Times New Roman"/>
          <w:b/>
          <w:color w:val="000000" w:themeColor="text1"/>
          <w:sz w:val="28"/>
          <w:szCs w:val="28"/>
          <w:lang w:val="uk-UA"/>
        </w:rPr>
        <w:t>.</w:t>
      </w:r>
      <w:r w:rsidR="00047C1A" w:rsidRPr="005B2B45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Звертаємо увагу на те, що 16.09.2020 Верховна Рада України прийняла у першому читанні проект Закону України «П</w:t>
      </w:r>
      <w:r w:rsidR="00047C1A" w:rsidRPr="00306A7B">
        <w:rPr>
          <w:rFonts w:ascii="Times New Roman" w:eastAsia="Times New Roman" w:hAnsi="Times New Roman" w:cs="Times New Roman"/>
          <w:bCs/>
          <w:sz w:val="27"/>
          <w:szCs w:val="27"/>
          <w:lang w:val="uk-UA" w:eastAsia="uk-UA"/>
        </w:rPr>
        <w:t>ро внесення змін до Кодексу України про адміністративні правопорушення щодо окремих питань здійснення габаритно-вагового контролю</w:t>
      </w:r>
      <w:r w:rsidR="00047C1A" w:rsidRPr="005B2B45">
        <w:rPr>
          <w:rFonts w:ascii="Times New Roman" w:eastAsia="Times New Roman" w:hAnsi="Times New Roman" w:cs="Times New Roman"/>
          <w:bCs/>
          <w:sz w:val="27"/>
          <w:szCs w:val="27"/>
          <w:lang w:val="uk-UA" w:eastAsia="uk-UA"/>
        </w:rPr>
        <w:t xml:space="preserve">» (реєстр. № 3743 від 25.06.2020), з яким внесений проект системно пов’язаний, зокрема, у частині відповідальності за перевищення </w:t>
      </w:r>
      <w:r w:rsidR="00047C1A" w:rsidRPr="005B2B45">
        <w:rPr>
          <w:rFonts w:ascii="Times New Roman" w:eastAsia="Times New Roman" w:hAnsi="Times New Roman"/>
          <w:bCs/>
          <w:sz w:val="28"/>
          <w:szCs w:val="28"/>
          <w:lang w:val="uk-UA"/>
        </w:rPr>
        <w:t xml:space="preserve">встановлених законодавством габаритно-вагових норм. Відтак </w:t>
      </w:r>
      <w:r w:rsidR="00362037" w:rsidRPr="005B2B45">
        <w:rPr>
          <w:rFonts w:ascii="Times New Roman" w:eastAsia="Times New Roman" w:hAnsi="Times New Roman"/>
          <w:bCs/>
          <w:sz w:val="28"/>
          <w:szCs w:val="28"/>
          <w:lang w:val="uk-UA"/>
        </w:rPr>
        <w:t xml:space="preserve">необхідною є синхронізація </w:t>
      </w:r>
      <w:r w:rsidR="00047C1A" w:rsidRPr="005B2B45">
        <w:rPr>
          <w:rFonts w:ascii="Times New Roman" w:eastAsia="Times New Roman" w:hAnsi="Times New Roman"/>
          <w:bCs/>
          <w:sz w:val="28"/>
          <w:szCs w:val="28"/>
          <w:lang w:val="uk-UA"/>
        </w:rPr>
        <w:t xml:space="preserve">підготовки обох проектів для прийняття остаточного </w:t>
      </w:r>
      <w:r w:rsidR="008800BF" w:rsidRPr="005B2B45">
        <w:rPr>
          <w:rFonts w:ascii="Times New Roman" w:eastAsia="Times New Roman" w:hAnsi="Times New Roman"/>
          <w:bCs/>
          <w:sz w:val="28"/>
          <w:szCs w:val="28"/>
          <w:lang w:val="uk-UA"/>
        </w:rPr>
        <w:t xml:space="preserve">узгодженого </w:t>
      </w:r>
      <w:r w:rsidR="00047C1A" w:rsidRPr="005B2B45">
        <w:rPr>
          <w:rFonts w:ascii="Times New Roman" w:eastAsia="Times New Roman" w:hAnsi="Times New Roman"/>
          <w:bCs/>
          <w:sz w:val="28"/>
          <w:szCs w:val="28"/>
          <w:lang w:val="uk-UA"/>
        </w:rPr>
        <w:t>рішення щодо них</w:t>
      </w:r>
      <w:r w:rsidR="00362037" w:rsidRPr="005B2B45">
        <w:rPr>
          <w:rFonts w:ascii="Times New Roman" w:eastAsia="Times New Roman" w:hAnsi="Times New Roman"/>
          <w:bCs/>
          <w:sz w:val="28"/>
          <w:szCs w:val="28"/>
          <w:lang w:val="uk-UA"/>
        </w:rPr>
        <w:t>.</w:t>
      </w:r>
    </w:p>
    <w:p w:rsidR="009655C1" w:rsidRPr="005B2B45" w:rsidRDefault="009655C1" w:rsidP="00A44EF3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</w:pPr>
    </w:p>
    <w:p w:rsidR="009655C1" w:rsidRPr="005B2B45" w:rsidRDefault="009655C1" w:rsidP="00A44EF3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</w:pPr>
    </w:p>
    <w:p w:rsidR="00BA0AF7" w:rsidRPr="005B2B45" w:rsidRDefault="00BA0AF7" w:rsidP="00A44EF3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</w:pPr>
      <w:r w:rsidRPr="005B2B45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Керівник Головного управління                                        С. </w:t>
      </w:r>
      <w:proofErr w:type="spellStart"/>
      <w:r w:rsidRPr="005B2B45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Тихонюк</w:t>
      </w:r>
      <w:proofErr w:type="spellEnd"/>
    </w:p>
    <w:p w:rsidR="00BA0AF7" w:rsidRPr="005B2B45" w:rsidRDefault="00BA0AF7" w:rsidP="00A44EF3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</w:pPr>
    </w:p>
    <w:p w:rsidR="00BA0AF7" w:rsidRPr="005B2B45" w:rsidRDefault="00BA0AF7" w:rsidP="00A44EF3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</w:pPr>
    </w:p>
    <w:p w:rsidR="00BA0AF7" w:rsidRPr="005B2B45" w:rsidRDefault="00BA0AF7" w:rsidP="00A44EF3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0"/>
          <w:szCs w:val="20"/>
          <w:lang w:val="uk-UA"/>
        </w:rPr>
      </w:pPr>
      <w:proofErr w:type="spellStart"/>
      <w:r w:rsidRPr="005B2B45">
        <w:rPr>
          <w:rFonts w:ascii="Times New Roman" w:hAnsi="Times New Roman" w:cs="Times New Roman"/>
          <w:color w:val="000000" w:themeColor="text1"/>
          <w:sz w:val="20"/>
          <w:szCs w:val="20"/>
          <w:lang w:val="uk-UA"/>
        </w:rPr>
        <w:t>Вик</w:t>
      </w:r>
      <w:proofErr w:type="spellEnd"/>
      <w:r w:rsidRPr="005B2B45">
        <w:rPr>
          <w:rFonts w:ascii="Times New Roman" w:hAnsi="Times New Roman" w:cs="Times New Roman"/>
          <w:color w:val="000000" w:themeColor="text1"/>
          <w:sz w:val="20"/>
          <w:szCs w:val="20"/>
          <w:lang w:val="uk-UA"/>
        </w:rPr>
        <w:t>.: А. Мних, Е. Вальковський</w:t>
      </w:r>
    </w:p>
    <w:p w:rsidR="005C4D51" w:rsidRPr="005B2B45" w:rsidRDefault="005C4D51" w:rsidP="00A44EF3">
      <w:pPr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  <w:lang w:val="uk-UA"/>
        </w:rPr>
      </w:pPr>
    </w:p>
    <w:p w:rsidR="005C4D51" w:rsidRPr="005B2B45" w:rsidRDefault="005C4D51" w:rsidP="00A44EF3">
      <w:pPr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</w:pPr>
    </w:p>
    <w:sectPr w:rsidR="005C4D51" w:rsidRPr="005B2B45" w:rsidSect="00A44EF3">
      <w:headerReference w:type="default" r:id="rId7"/>
      <w:headerReference w:type="first" r:id="rId8"/>
      <w:pgSz w:w="11906" w:h="16838"/>
      <w:pgMar w:top="1134" w:right="851" w:bottom="1134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B5FD6" w:rsidRDefault="00FB5FD6" w:rsidP="00A90EFD">
      <w:pPr>
        <w:spacing w:after="0" w:line="240" w:lineRule="auto"/>
      </w:pPr>
      <w:r>
        <w:separator/>
      </w:r>
    </w:p>
  </w:endnote>
  <w:endnote w:type="continuationSeparator" w:id="0">
    <w:p w:rsidR="00FB5FD6" w:rsidRDefault="00FB5FD6" w:rsidP="00A90EF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altName w:val="Palatino Linotype"/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B5FD6" w:rsidRDefault="00FB5FD6" w:rsidP="00A90EFD">
      <w:pPr>
        <w:spacing w:after="0" w:line="240" w:lineRule="auto"/>
      </w:pPr>
      <w:r>
        <w:separator/>
      </w:r>
    </w:p>
  </w:footnote>
  <w:footnote w:type="continuationSeparator" w:id="0">
    <w:p w:rsidR="00FB5FD6" w:rsidRDefault="00FB5FD6" w:rsidP="00A90EF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914396477"/>
      <w:docPartObj>
        <w:docPartGallery w:val="Page Numbers (Top of Page)"/>
        <w:docPartUnique/>
      </w:docPartObj>
    </w:sdtPr>
    <w:sdtEndPr/>
    <w:sdtContent>
      <w:p w:rsidR="00A44EF3" w:rsidRDefault="00A44EF3">
        <w:pPr>
          <w:pStyle w:val="a3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6D2A52" w:rsidRPr="006D2A52">
          <w:rPr>
            <w:noProof/>
            <w:lang w:val="uk-UA"/>
          </w:rPr>
          <w:t>6</w:t>
        </w:r>
        <w:r>
          <w:fldChar w:fldCharType="end"/>
        </w:r>
      </w:p>
    </w:sdtContent>
  </w:sdt>
  <w:p w:rsidR="00A90EFD" w:rsidRDefault="00A90EFD">
    <w:pPr>
      <w:pStyle w:val="a3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44EF3" w:rsidRPr="00DF7F41" w:rsidRDefault="00A44EF3" w:rsidP="00A44EF3">
    <w:pPr>
      <w:spacing w:after="0" w:line="240" w:lineRule="auto"/>
      <w:jc w:val="right"/>
      <w:rPr>
        <w:rFonts w:ascii="Times New Roman" w:hAnsi="Times New Roman" w:cs="Times New Roman"/>
        <w:sz w:val="20"/>
        <w:szCs w:val="20"/>
        <w:lang w:val="uk-UA"/>
      </w:rPr>
    </w:pPr>
    <w:r w:rsidRPr="00DF7F41">
      <w:rPr>
        <w:rFonts w:ascii="Times New Roman" w:hAnsi="Times New Roman" w:cs="Times New Roman"/>
        <w:sz w:val="20"/>
        <w:szCs w:val="20"/>
        <w:lang w:val="uk-UA"/>
      </w:rPr>
      <w:t>До реєстр. № 3742 від 25.06.2020</w:t>
    </w:r>
  </w:p>
  <w:p w:rsidR="00A44EF3" w:rsidRPr="00DF7F41" w:rsidRDefault="00A44EF3" w:rsidP="00A44EF3">
    <w:pPr>
      <w:spacing w:after="0" w:line="240" w:lineRule="auto"/>
      <w:jc w:val="right"/>
      <w:rPr>
        <w:rFonts w:ascii="Times New Roman" w:hAnsi="Times New Roman" w:cs="Times New Roman"/>
        <w:sz w:val="20"/>
        <w:szCs w:val="20"/>
        <w:lang w:val="uk-UA"/>
      </w:rPr>
    </w:pPr>
    <w:r w:rsidRPr="00DF7F41">
      <w:rPr>
        <w:rFonts w:ascii="Times New Roman" w:hAnsi="Times New Roman" w:cs="Times New Roman"/>
        <w:sz w:val="20"/>
        <w:szCs w:val="20"/>
        <w:lang w:val="uk-UA"/>
      </w:rPr>
      <w:t xml:space="preserve">Народні депутати України </w:t>
    </w:r>
  </w:p>
  <w:p w:rsidR="00A44EF3" w:rsidRDefault="00A44EF3" w:rsidP="00A44EF3">
    <w:pPr>
      <w:spacing w:after="0" w:line="240" w:lineRule="auto"/>
      <w:jc w:val="right"/>
    </w:pPr>
    <w:r w:rsidRPr="00DF7F41">
      <w:rPr>
        <w:rFonts w:ascii="Times New Roman" w:hAnsi="Times New Roman" w:cs="Times New Roman"/>
        <w:sz w:val="20"/>
        <w:szCs w:val="20"/>
        <w:lang w:val="uk-UA"/>
      </w:rPr>
      <w:t xml:space="preserve">Ю. </w:t>
    </w:r>
    <w:proofErr w:type="spellStart"/>
    <w:r w:rsidRPr="00DF7F41">
      <w:rPr>
        <w:rFonts w:ascii="Times New Roman" w:hAnsi="Times New Roman" w:cs="Times New Roman"/>
        <w:sz w:val="20"/>
        <w:szCs w:val="20"/>
        <w:lang w:val="uk-UA"/>
      </w:rPr>
      <w:t>Кісєль</w:t>
    </w:r>
    <w:proofErr w:type="spellEnd"/>
    <w:r w:rsidRPr="00DF7F41">
      <w:rPr>
        <w:rFonts w:ascii="Times New Roman" w:hAnsi="Times New Roman" w:cs="Times New Roman"/>
        <w:sz w:val="20"/>
        <w:szCs w:val="20"/>
        <w:lang w:val="uk-UA"/>
      </w:rPr>
      <w:t xml:space="preserve"> та інші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8723443"/>
    <w:multiLevelType w:val="hybridMultilevel"/>
    <w:tmpl w:val="633A01D4"/>
    <w:lvl w:ilvl="0" w:tplc="D4FECB06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789" w:hanging="360"/>
      </w:pPr>
    </w:lvl>
    <w:lvl w:ilvl="2" w:tplc="0422001B" w:tentative="1">
      <w:start w:val="1"/>
      <w:numFmt w:val="lowerRoman"/>
      <w:lvlText w:val="%3."/>
      <w:lvlJc w:val="right"/>
      <w:pPr>
        <w:ind w:left="2509" w:hanging="180"/>
      </w:pPr>
    </w:lvl>
    <w:lvl w:ilvl="3" w:tplc="0422000F" w:tentative="1">
      <w:start w:val="1"/>
      <w:numFmt w:val="decimal"/>
      <w:lvlText w:val="%4."/>
      <w:lvlJc w:val="left"/>
      <w:pPr>
        <w:ind w:left="3229" w:hanging="360"/>
      </w:pPr>
    </w:lvl>
    <w:lvl w:ilvl="4" w:tplc="04220019" w:tentative="1">
      <w:start w:val="1"/>
      <w:numFmt w:val="lowerLetter"/>
      <w:lvlText w:val="%5."/>
      <w:lvlJc w:val="left"/>
      <w:pPr>
        <w:ind w:left="3949" w:hanging="360"/>
      </w:pPr>
    </w:lvl>
    <w:lvl w:ilvl="5" w:tplc="0422001B" w:tentative="1">
      <w:start w:val="1"/>
      <w:numFmt w:val="lowerRoman"/>
      <w:lvlText w:val="%6."/>
      <w:lvlJc w:val="right"/>
      <w:pPr>
        <w:ind w:left="4669" w:hanging="180"/>
      </w:pPr>
    </w:lvl>
    <w:lvl w:ilvl="6" w:tplc="0422000F" w:tentative="1">
      <w:start w:val="1"/>
      <w:numFmt w:val="decimal"/>
      <w:lvlText w:val="%7."/>
      <w:lvlJc w:val="left"/>
      <w:pPr>
        <w:ind w:left="5389" w:hanging="360"/>
      </w:pPr>
    </w:lvl>
    <w:lvl w:ilvl="7" w:tplc="04220019" w:tentative="1">
      <w:start w:val="1"/>
      <w:numFmt w:val="lowerLetter"/>
      <w:lvlText w:val="%8."/>
      <w:lvlJc w:val="left"/>
      <w:pPr>
        <w:ind w:left="6109" w:hanging="360"/>
      </w:pPr>
    </w:lvl>
    <w:lvl w:ilvl="8" w:tplc="0422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removePersonalInformation/>
  <w:removeDateAndTime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03D8A"/>
    <w:rsid w:val="00000B1B"/>
    <w:rsid w:val="00047C1A"/>
    <w:rsid w:val="000559F5"/>
    <w:rsid w:val="00057043"/>
    <w:rsid w:val="00067132"/>
    <w:rsid w:val="00086F33"/>
    <w:rsid w:val="00091E14"/>
    <w:rsid w:val="000A277D"/>
    <w:rsid w:val="000B4732"/>
    <w:rsid w:val="000D6B48"/>
    <w:rsid w:val="00104110"/>
    <w:rsid w:val="001042CF"/>
    <w:rsid w:val="001059E2"/>
    <w:rsid w:val="00170FFD"/>
    <w:rsid w:val="001A3100"/>
    <w:rsid w:val="001B7B95"/>
    <w:rsid w:val="002642A0"/>
    <w:rsid w:val="00277090"/>
    <w:rsid w:val="00290C7D"/>
    <w:rsid w:val="002C65EC"/>
    <w:rsid w:val="00303D8A"/>
    <w:rsid w:val="00306A7B"/>
    <w:rsid w:val="003136DC"/>
    <w:rsid w:val="00322D7B"/>
    <w:rsid w:val="00347D1F"/>
    <w:rsid w:val="00351BAF"/>
    <w:rsid w:val="003548FA"/>
    <w:rsid w:val="00357849"/>
    <w:rsid w:val="00362037"/>
    <w:rsid w:val="0037435B"/>
    <w:rsid w:val="003845B8"/>
    <w:rsid w:val="003A1AD9"/>
    <w:rsid w:val="003A349B"/>
    <w:rsid w:val="003B5564"/>
    <w:rsid w:val="003C12C2"/>
    <w:rsid w:val="003F7693"/>
    <w:rsid w:val="003F7A51"/>
    <w:rsid w:val="003F7C28"/>
    <w:rsid w:val="00401625"/>
    <w:rsid w:val="00430EF1"/>
    <w:rsid w:val="0043505A"/>
    <w:rsid w:val="00457D76"/>
    <w:rsid w:val="00475E42"/>
    <w:rsid w:val="004A2724"/>
    <w:rsid w:val="004A6E31"/>
    <w:rsid w:val="004C39FA"/>
    <w:rsid w:val="004E28D0"/>
    <w:rsid w:val="004F4AE2"/>
    <w:rsid w:val="005109A2"/>
    <w:rsid w:val="00523150"/>
    <w:rsid w:val="005321A5"/>
    <w:rsid w:val="005552D1"/>
    <w:rsid w:val="00565B32"/>
    <w:rsid w:val="00585DAA"/>
    <w:rsid w:val="00596A6B"/>
    <w:rsid w:val="005A4D6C"/>
    <w:rsid w:val="005B2B45"/>
    <w:rsid w:val="005C4D51"/>
    <w:rsid w:val="005E3D5D"/>
    <w:rsid w:val="0061213C"/>
    <w:rsid w:val="00627EB6"/>
    <w:rsid w:val="0064503E"/>
    <w:rsid w:val="00647ACA"/>
    <w:rsid w:val="00652D82"/>
    <w:rsid w:val="00686EE8"/>
    <w:rsid w:val="006A13C8"/>
    <w:rsid w:val="006A24F9"/>
    <w:rsid w:val="006D2A52"/>
    <w:rsid w:val="00706157"/>
    <w:rsid w:val="00743E1B"/>
    <w:rsid w:val="007718FB"/>
    <w:rsid w:val="00773062"/>
    <w:rsid w:val="00773C32"/>
    <w:rsid w:val="007876A3"/>
    <w:rsid w:val="007C65F4"/>
    <w:rsid w:val="007D172E"/>
    <w:rsid w:val="007D3C17"/>
    <w:rsid w:val="007F1479"/>
    <w:rsid w:val="007F7D8E"/>
    <w:rsid w:val="00842225"/>
    <w:rsid w:val="008554E9"/>
    <w:rsid w:val="0086736F"/>
    <w:rsid w:val="00875350"/>
    <w:rsid w:val="008800BF"/>
    <w:rsid w:val="0088182F"/>
    <w:rsid w:val="0089542A"/>
    <w:rsid w:val="008A1E33"/>
    <w:rsid w:val="008A27E7"/>
    <w:rsid w:val="008D6732"/>
    <w:rsid w:val="008F1AED"/>
    <w:rsid w:val="008F7BB9"/>
    <w:rsid w:val="00901803"/>
    <w:rsid w:val="00903B0A"/>
    <w:rsid w:val="00934E1B"/>
    <w:rsid w:val="009355D5"/>
    <w:rsid w:val="00944BB2"/>
    <w:rsid w:val="00954550"/>
    <w:rsid w:val="009655C1"/>
    <w:rsid w:val="0099526C"/>
    <w:rsid w:val="009B3A09"/>
    <w:rsid w:val="009C5C96"/>
    <w:rsid w:val="009E477B"/>
    <w:rsid w:val="009F55F2"/>
    <w:rsid w:val="00A1364A"/>
    <w:rsid w:val="00A21BFA"/>
    <w:rsid w:val="00A44EF3"/>
    <w:rsid w:val="00A74E09"/>
    <w:rsid w:val="00A90C83"/>
    <w:rsid w:val="00A90EFD"/>
    <w:rsid w:val="00AA323B"/>
    <w:rsid w:val="00AB0647"/>
    <w:rsid w:val="00AB145A"/>
    <w:rsid w:val="00AD38D6"/>
    <w:rsid w:val="00AD6A70"/>
    <w:rsid w:val="00AE0C79"/>
    <w:rsid w:val="00AE527D"/>
    <w:rsid w:val="00AF37DF"/>
    <w:rsid w:val="00B0213A"/>
    <w:rsid w:val="00B1511A"/>
    <w:rsid w:val="00B163B3"/>
    <w:rsid w:val="00B46659"/>
    <w:rsid w:val="00B80769"/>
    <w:rsid w:val="00B80BE1"/>
    <w:rsid w:val="00B842EA"/>
    <w:rsid w:val="00BA0AF7"/>
    <w:rsid w:val="00BA15E6"/>
    <w:rsid w:val="00BB7844"/>
    <w:rsid w:val="00BC7ED9"/>
    <w:rsid w:val="00BD0063"/>
    <w:rsid w:val="00C04404"/>
    <w:rsid w:val="00C261B9"/>
    <w:rsid w:val="00C26790"/>
    <w:rsid w:val="00C37EC6"/>
    <w:rsid w:val="00C45BFB"/>
    <w:rsid w:val="00C47800"/>
    <w:rsid w:val="00C70B1B"/>
    <w:rsid w:val="00CB6CC2"/>
    <w:rsid w:val="00CC411C"/>
    <w:rsid w:val="00CE735E"/>
    <w:rsid w:val="00CF43B3"/>
    <w:rsid w:val="00D04E04"/>
    <w:rsid w:val="00D13CAA"/>
    <w:rsid w:val="00D13E3C"/>
    <w:rsid w:val="00D37D83"/>
    <w:rsid w:val="00D66215"/>
    <w:rsid w:val="00D82983"/>
    <w:rsid w:val="00DA7156"/>
    <w:rsid w:val="00DB7B4A"/>
    <w:rsid w:val="00DE7BB1"/>
    <w:rsid w:val="00DF7F41"/>
    <w:rsid w:val="00E066DD"/>
    <w:rsid w:val="00E12506"/>
    <w:rsid w:val="00E14B04"/>
    <w:rsid w:val="00E14BA9"/>
    <w:rsid w:val="00E33795"/>
    <w:rsid w:val="00E54256"/>
    <w:rsid w:val="00E70882"/>
    <w:rsid w:val="00E71F89"/>
    <w:rsid w:val="00EC64A7"/>
    <w:rsid w:val="00ED4229"/>
    <w:rsid w:val="00EE3232"/>
    <w:rsid w:val="00EE508A"/>
    <w:rsid w:val="00F01DC0"/>
    <w:rsid w:val="00F02405"/>
    <w:rsid w:val="00F21638"/>
    <w:rsid w:val="00F6690D"/>
    <w:rsid w:val="00F84EEA"/>
    <w:rsid w:val="00F93FB5"/>
    <w:rsid w:val="00FA120E"/>
    <w:rsid w:val="00FA3478"/>
    <w:rsid w:val="00FB5FD6"/>
    <w:rsid w:val="00FC134E"/>
    <w:rsid w:val="00FC6509"/>
    <w:rsid w:val="00FD172D"/>
    <w:rsid w:val="00FD591E"/>
    <w:rsid w:val="00FD6DA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C64A7"/>
  </w:style>
  <w:style w:type="paragraph" w:styleId="3">
    <w:name w:val="heading 3"/>
    <w:basedOn w:val="a"/>
    <w:link w:val="30"/>
    <w:uiPriority w:val="9"/>
    <w:qFormat/>
    <w:rsid w:val="00306A7B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val="uk-UA" w:eastAsia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A90EFD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4">
    <w:name w:val="Верхній колонтитул Знак"/>
    <w:basedOn w:val="a0"/>
    <w:link w:val="a3"/>
    <w:uiPriority w:val="99"/>
    <w:rsid w:val="00A90EFD"/>
  </w:style>
  <w:style w:type="paragraph" w:styleId="a5">
    <w:name w:val="footer"/>
    <w:basedOn w:val="a"/>
    <w:link w:val="a6"/>
    <w:uiPriority w:val="99"/>
    <w:unhideWhenUsed/>
    <w:rsid w:val="00A90EFD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6">
    <w:name w:val="Нижній колонтитул Знак"/>
    <w:basedOn w:val="a0"/>
    <w:link w:val="a5"/>
    <w:uiPriority w:val="99"/>
    <w:rsid w:val="00A90EFD"/>
  </w:style>
  <w:style w:type="paragraph" w:styleId="a7">
    <w:name w:val="List Paragraph"/>
    <w:basedOn w:val="a"/>
    <w:uiPriority w:val="34"/>
    <w:qFormat/>
    <w:rsid w:val="00585DAA"/>
    <w:pPr>
      <w:ind w:left="720"/>
      <w:contextualSpacing/>
    </w:pPr>
  </w:style>
  <w:style w:type="character" w:customStyle="1" w:styleId="rvts0">
    <w:name w:val="rvts0"/>
    <w:basedOn w:val="a0"/>
    <w:rsid w:val="00B46659"/>
  </w:style>
  <w:style w:type="paragraph" w:customStyle="1" w:styleId="rvps2">
    <w:name w:val="rvps2"/>
    <w:basedOn w:val="a"/>
    <w:rsid w:val="00BB784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uk-UA" w:eastAsia="uk-UA"/>
    </w:rPr>
  </w:style>
  <w:style w:type="character" w:customStyle="1" w:styleId="rvts15">
    <w:name w:val="rvts15"/>
    <w:basedOn w:val="a0"/>
    <w:rsid w:val="003F7C28"/>
  </w:style>
  <w:style w:type="character" w:customStyle="1" w:styleId="rvts9">
    <w:name w:val="rvts9"/>
    <w:basedOn w:val="a0"/>
    <w:rsid w:val="00067132"/>
  </w:style>
  <w:style w:type="character" w:customStyle="1" w:styleId="rvts23">
    <w:name w:val="rvts23"/>
    <w:basedOn w:val="a0"/>
    <w:rsid w:val="00067132"/>
  </w:style>
  <w:style w:type="character" w:customStyle="1" w:styleId="rvts46">
    <w:name w:val="rvts46"/>
    <w:basedOn w:val="a0"/>
    <w:rsid w:val="00EE508A"/>
  </w:style>
  <w:style w:type="character" w:styleId="a8">
    <w:name w:val="Hyperlink"/>
    <w:basedOn w:val="a0"/>
    <w:uiPriority w:val="99"/>
    <w:semiHidden/>
    <w:unhideWhenUsed/>
    <w:rsid w:val="00EE508A"/>
    <w:rPr>
      <w:color w:val="0000FF"/>
      <w:u w:val="single"/>
    </w:rPr>
  </w:style>
  <w:style w:type="character" w:customStyle="1" w:styleId="rvts37">
    <w:name w:val="rvts37"/>
    <w:basedOn w:val="a0"/>
    <w:rsid w:val="00FC134E"/>
  </w:style>
  <w:style w:type="character" w:customStyle="1" w:styleId="docdata">
    <w:name w:val="docdata"/>
    <w:aliases w:val="docy,v5,4890,baiaagaaboqcaaadxw8aaavtdwaaaaaaaaaaaaaaaaaaaaaaaaaaaaaaaaaaaaaaaaaaaaaaaaaaaaaaaaaaaaaaaaaaaaaaaaaaaaaaaaaaaaaaaaaaaaaaaaaaaaaaaaaaaaaaaaaaaaaaaaaaaaaaaaaaaaaaaaaaaaaaaaaaaaaaaaaaaaaaaaaaaaaaaaaaaaaaaaaaaaaaaaaaaaaaaaaaaaaaaaaaaaaa"/>
    <w:basedOn w:val="a0"/>
    <w:rsid w:val="00306A7B"/>
  </w:style>
  <w:style w:type="character" w:customStyle="1" w:styleId="30">
    <w:name w:val="Заголовок 3 Знак"/>
    <w:basedOn w:val="a0"/>
    <w:link w:val="3"/>
    <w:uiPriority w:val="9"/>
    <w:rsid w:val="00306A7B"/>
    <w:rPr>
      <w:rFonts w:ascii="Times New Roman" w:eastAsia="Times New Roman" w:hAnsi="Times New Roman" w:cs="Times New Roman"/>
      <w:b/>
      <w:bCs/>
      <w:sz w:val="27"/>
      <w:szCs w:val="27"/>
      <w:lang w:val="uk-UA" w:eastAsia="uk-UA"/>
    </w:rPr>
  </w:style>
  <w:style w:type="paragraph" w:styleId="a9">
    <w:name w:val="Balloon Text"/>
    <w:basedOn w:val="a"/>
    <w:link w:val="aa"/>
    <w:uiPriority w:val="99"/>
    <w:semiHidden/>
    <w:unhideWhenUsed/>
    <w:rsid w:val="000A277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a">
    <w:name w:val="Текст у виносці Знак"/>
    <w:basedOn w:val="a0"/>
    <w:link w:val="a9"/>
    <w:uiPriority w:val="99"/>
    <w:semiHidden/>
    <w:rsid w:val="000A277D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40420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484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224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701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8845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9323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6</Pages>
  <Words>9672</Words>
  <Characters>5514</Characters>
  <Application>Microsoft Office Word</Application>
  <DocSecurity>0</DocSecurity>
  <Lines>45</Lines>
  <Paragraphs>30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15156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cp:revision>1</cp:revision>
  <dcterms:created xsi:type="dcterms:W3CDTF">2020-09-18T11:24:00Z</dcterms:created>
  <dcterms:modified xsi:type="dcterms:W3CDTF">2020-09-18T11:24:00Z</dcterms:modified>
</cp:coreProperties>
</file>