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934" w:rsidRDefault="00545934">
      <w:pPr>
        <w:spacing w:after="0" w:line="240" w:lineRule="auto"/>
        <w:ind w:firstLine="567"/>
        <w:rPr>
          <w:rFonts w:ascii="Times New Roman" w:eastAsia="Times New Roman" w:hAnsi="Times New Roman" w:cs="Times New Roman"/>
          <w:sz w:val="28"/>
          <w:szCs w:val="28"/>
        </w:rPr>
      </w:pPr>
      <w:bookmarkStart w:id="0" w:name="_GoBack"/>
      <w:bookmarkEnd w:id="0"/>
    </w:p>
    <w:p w:rsidR="00545934" w:rsidRDefault="00545934">
      <w:pPr>
        <w:spacing w:after="0" w:line="240" w:lineRule="auto"/>
        <w:ind w:firstLine="567"/>
        <w:rPr>
          <w:rFonts w:ascii="Times New Roman" w:eastAsia="Times New Roman" w:hAnsi="Times New Roman" w:cs="Times New Roman"/>
          <w:sz w:val="28"/>
          <w:szCs w:val="28"/>
        </w:rPr>
      </w:pPr>
    </w:p>
    <w:p w:rsidR="00545934" w:rsidRDefault="00AB7EC0">
      <w:pPr>
        <w:spacing w:after="0" w:line="360" w:lineRule="auto"/>
        <w:ind w:firstLine="567"/>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t xml:space="preserve">          </w:t>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t>Комітет з питань транспорту</w:t>
      </w:r>
    </w:p>
    <w:p w:rsidR="00545934" w:rsidRDefault="00AB7EC0">
      <w:pPr>
        <w:spacing w:after="0" w:line="360" w:lineRule="auto"/>
        <w:ind w:left="5664"/>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та інфраструктури</w:t>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p>
    <w:p w:rsidR="00545934" w:rsidRDefault="00AB7EC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Рішення Комітету</w:t>
      </w:r>
    </w:p>
    <w:p w:rsidR="00545934" w:rsidRDefault="00AB7EC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щодо експертного висновку</w:t>
      </w:r>
    </w:p>
    <w:p w:rsidR="00545934" w:rsidRDefault="00AB7EC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законопроекту № 3742</w:t>
      </w:r>
    </w:p>
    <w:p w:rsidR="00545934" w:rsidRDefault="00545934">
      <w:pPr>
        <w:spacing w:after="0" w:line="360" w:lineRule="auto"/>
        <w:jc w:val="both"/>
        <w:rPr>
          <w:rFonts w:ascii="Times New Roman" w:eastAsia="Times New Roman" w:hAnsi="Times New Roman" w:cs="Times New Roman"/>
          <w:color w:val="333333"/>
          <w:sz w:val="28"/>
          <w:szCs w:val="28"/>
          <w:highlight w:val="white"/>
        </w:rPr>
      </w:pPr>
    </w:p>
    <w:p w:rsidR="00545934" w:rsidRDefault="00AB7EC0">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законодавчих актів України щодо окремих питань здійснення габаритно-вагового контролю (реєстр. № </w:t>
      </w:r>
      <w:r>
        <w:rPr>
          <w:rFonts w:ascii="Times New Roman" w:eastAsia="Times New Roman" w:hAnsi="Times New Roman" w:cs="Times New Roman"/>
          <w:b/>
          <w:sz w:val="28"/>
          <w:szCs w:val="28"/>
        </w:rPr>
        <w:t>3742</w:t>
      </w:r>
      <w:r>
        <w:rPr>
          <w:rFonts w:ascii="Times New Roman" w:eastAsia="Times New Roman" w:hAnsi="Times New Roman" w:cs="Times New Roman"/>
          <w:sz w:val="28"/>
          <w:szCs w:val="28"/>
        </w:rPr>
        <w:t xml:space="preserve">), поданий народними депутатами України </w:t>
      </w:r>
      <w:proofErr w:type="spellStart"/>
      <w:r>
        <w:rPr>
          <w:rFonts w:ascii="Times New Roman" w:eastAsia="Times New Roman" w:hAnsi="Times New Roman" w:cs="Times New Roman"/>
          <w:sz w:val="28"/>
          <w:szCs w:val="28"/>
        </w:rPr>
        <w:t>Кісєль</w:t>
      </w:r>
      <w:proofErr w:type="spellEnd"/>
      <w:r>
        <w:rPr>
          <w:rFonts w:ascii="Times New Roman" w:eastAsia="Times New Roman" w:hAnsi="Times New Roman" w:cs="Times New Roman"/>
          <w:sz w:val="28"/>
          <w:szCs w:val="28"/>
        </w:rPr>
        <w:t xml:space="preserve"> Ю.Г., </w:t>
      </w:r>
      <w:proofErr w:type="spellStart"/>
      <w:r>
        <w:rPr>
          <w:rFonts w:ascii="Times New Roman" w:eastAsia="Times New Roman" w:hAnsi="Times New Roman" w:cs="Times New Roman"/>
          <w:sz w:val="28"/>
          <w:szCs w:val="28"/>
        </w:rPr>
        <w:t>Негулевським</w:t>
      </w:r>
      <w:proofErr w:type="spellEnd"/>
      <w:r>
        <w:rPr>
          <w:rFonts w:ascii="Times New Roman" w:eastAsia="Times New Roman" w:hAnsi="Times New Roman" w:cs="Times New Roman"/>
          <w:sz w:val="28"/>
          <w:szCs w:val="28"/>
        </w:rPr>
        <w:t xml:space="preserve"> І.П. та іншими.</w:t>
      </w:r>
    </w:p>
    <w:p w:rsidR="00545934" w:rsidRDefault="00AB7EC0">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Метою законопроекту є врегулювання питання щодо запобігання та недопущення руйнування автомобільних доріг загального користування, зокрема вдосконалення здійснення габаритно-вагового контролю транспортних засобів. </w:t>
      </w:r>
    </w:p>
    <w:p w:rsidR="00545934" w:rsidRDefault="00AB7EC0">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проекті </w:t>
      </w:r>
      <w:proofErr w:type="spellStart"/>
      <w:r>
        <w:rPr>
          <w:rFonts w:ascii="Times New Roman" w:eastAsia="Times New Roman" w:hAnsi="Times New Roman" w:cs="Times New Roman"/>
          <w:sz w:val="28"/>
          <w:szCs w:val="28"/>
        </w:rPr>
        <w:t>акта</w:t>
      </w:r>
      <w:proofErr w:type="spellEnd"/>
      <w:r>
        <w:rPr>
          <w:rFonts w:ascii="Times New Roman" w:eastAsia="Times New Roman" w:hAnsi="Times New Roman" w:cs="Times New Roman"/>
          <w:sz w:val="28"/>
          <w:szCs w:val="28"/>
        </w:rPr>
        <w:t xml:space="preserve"> не виявлено </w:t>
      </w:r>
      <w:proofErr w:type="spellStart"/>
      <w:r>
        <w:rPr>
          <w:rFonts w:ascii="Times New Roman" w:eastAsia="Times New Roman" w:hAnsi="Times New Roman" w:cs="Times New Roman"/>
          <w:sz w:val="28"/>
          <w:szCs w:val="28"/>
        </w:rPr>
        <w:t>корупціогенних</w:t>
      </w:r>
      <w:proofErr w:type="spellEnd"/>
      <w:r>
        <w:rPr>
          <w:rFonts w:ascii="Times New Roman" w:eastAsia="Times New Roman" w:hAnsi="Times New Roman" w:cs="Times New Roman"/>
          <w:sz w:val="28"/>
          <w:szCs w:val="28"/>
        </w:rPr>
        <w:t xml:space="preserve"> факторів, що можуть сприяти вчиненню корупційних правопорушень.</w:t>
      </w:r>
    </w:p>
    <w:p w:rsidR="00545934" w:rsidRDefault="00AB7EC0">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Разом з тим, Комітет висловлює до законопроекту зауваження щодо необхідності  на законодавчому рівні визначити ключові правила </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розгляду справ про порушення встановлених законодавством габаритно-вагових норм та інших правил. Також, Комітет звертає увагу на необхідності обґрунтування доцільності </w:t>
      </w:r>
      <w:r>
        <w:rPr>
          <w:rFonts w:ascii="Times New Roman" w:eastAsia="Times New Roman" w:hAnsi="Times New Roman" w:cs="Times New Roman"/>
          <w:sz w:val="28"/>
          <w:szCs w:val="28"/>
        </w:rPr>
        <w:lastRenderedPageBreak/>
        <w:t>створення реєстру товарно-транспортних накладних, запропонованого проектом.</w:t>
      </w:r>
    </w:p>
    <w:p w:rsidR="00545934" w:rsidRDefault="00AB7EC0">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01 грудня 2020 року (протокол № 57) дійшов висновку та прийняв рішення, що проект Закону про внесення змін до деяких законодавчих актів України щодо окремих питань здійснення габаритно-вагового контролю (реєстр. № 3742), поданий народними депутатами України </w:t>
      </w:r>
      <w:proofErr w:type="spellStart"/>
      <w:r>
        <w:rPr>
          <w:rFonts w:ascii="Times New Roman" w:eastAsia="Times New Roman" w:hAnsi="Times New Roman" w:cs="Times New Roman"/>
          <w:sz w:val="28"/>
          <w:szCs w:val="28"/>
        </w:rPr>
        <w:t>Кісєль</w:t>
      </w:r>
      <w:proofErr w:type="spellEnd"/>
      <w:r>
        <w:rPr>
          <w:rFonts w:ascii="Times New Roman" w:eastAsia="Times New Roman" w:hAnsi="Times New Roman" w:cs="Times New Roman"/>
          <w:sz w:val="28"/>
          <w:szCs w:val="28"/>
        </w:rPr>
        <w:t xml:space="preserve"> Ю.Г., </w:t>
      </w:r>
      <w:proofErr w:type="spellStart"/>
      <w:r>
        <w:rPr>
          <w:rFonts w:ascii="Times New Roman" w:eastAsia="Times New Roman" w:hAnsi="Times New Roman" w:cs="Times New Roman"/>
          <w:sz w:val="28"/>
          <w:szCs w:val="28"/>
        </w:rPr>
        <w:t>Негулевським</w:t>
      </w:r>
      <w:proofErr w:type="spellEnd"/>
      <w:r>
        <w:rPr>
          <w:rFonts w:ascii="Times New Roman" w:eastAsia="Times New Roman" w:hAnsi="Times New Roman" w:cs="Times New Roman"/>
          <w:sz w:val="28"/>
          <w:szCs w:val="28"/>
        </w:rPr>
        <w:t xml:space="preserve"> І.П. та іншими, </w:t>
      </w:r>
      <w:r>
        <w:rPr>
          <w:rFonts w:ascii="Times New Roman" w:eastAsia="Times New Roman" w:hAnsi="Times New Roman" w:cs="Times New Roman"/>
          <w:b/>
          <w:sz w:val="28"/>
          <w:szCs w:val="28"/>
        </w:rPr>
        <w:t>відповідає вимогам антикорупційного законодавства</w:t>
      </w:r>
      <w:r>
        <w:rPr>
          <w:rFonts w:ascii="Times New Roman" w:eastAsia="Times New Roman" w:hAnsi="Times New Roman" w:cs="Times New Roman"/>
          <w:sz w:val="28"/>
          <w:szCs w:val="28"/>
        </w:rPr>
        <w:t>.</w:t>
      </w:r>
    </w:p>
    <w:p w:rsidR="00545934" w:rsidRDefault="00545934">
      <w:pPr>
        <w:spacing w:after="0" w:line="360" w:lineRule="auto"/>
        <w:ind w:firstLine="567"/>
        <w:jc w:val="both"/>
        <w:rPr>
          <w:rFonts w:ascii="Times New Roman" w:eastAsia="Times New Roman" w:hAnsi="Times New Roman" w:cs="Times New Roman"/>
          <w:sz w:val="28"/>
          <w:szCs w:val="28"/>
        </w:rPr>
      </w:pPr>
    </w:p>
    <w:p w:rsidR="00545934" w:rsidRDefault="00AB7EC0">
      <w:pPr>
        <w:spacing w:after="0" w:line="360" w:lineRule="auto"/>
        <w:ind w:firstLine="567"/>
        <w:jc w:val="both"/>
      </w:pPr>
      <w:r>
        <w:rPr>
          <w:rFonts w:ascii="Times New Roman" w:eastAsia="Times New Roman" w:hAnsi="Times New Roman" w:cs="Times New Roman"/>
          <w:sz w:val="28"/>
          <w:szCs w:val="28"/>
        </w:rPr>
        <w:t xml:space="preserve">Голова Комітету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А.О. </w:t>
      </w:r>
      <w:proofErr w:type="spellStart"/>
      <w:r>
        <w:rPr>
          <w:rFonts w:ascii="Times New Roman" w:eastAsia="Times New Roman" w:hAnsi="Times New Roman" w:cs="Times New Roman"/>
          <w:sz w:val="28"/>
          <w:szCs w:val="28"/>
        </w:rPr>
        <w:t>Радіна</w:t>
      </w:r>
      <w:proofErr w:type="spellEnd"/>
    </w:p>
    <w:sectPr w:rsidR="00545934">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4F0" w:rsidRDefault="00EA14F0">
      <w:pPr>
        <w:spacing w:after="0" w:line="240" w:lineRule="auto"/>
      </w:pPr>
      <w:r>
        <w:separator/>
      </w:r>
    </w:p>
  </w:endnote>
  <w:endnote w:type="continuationSeparator" w:id="0">
    <w:p w:rsidR="00EA14F0" w:rsidRDefault="00EA1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2AFF" w:usb1="4000ACFF" w:usb2="00000001"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934" w:rsidRDefault="00545934">
    <w:pPr>
      <w:pBdr>
        <w:top w:val="nil"/>
        <w:left w:val="nil"/>
        <w:bottom w:val="nil"/>
        <w:right w:val="nil"/>
        <w:between w:val="nil"/>
      </w:pBdr>
      <w:tabs>
        <w:tab w:val="center" w:pos="4819"/>
        <w:tab w:val="right" w:pos="9639"/>
      </w:tabs>
      <w:spacing w:after="0" w:line="240" w:lineRule="auto"/>
      <w:jc w:val="center"/>
      <w:rPr>
        <w:color w:val="000000"/>
      </w:rPr>
    </w:pPr>
  </w:p>
  <w:p w:rsidR="00545934" w:rsidRDefault="00545934">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4F0" w:rsidRDefault="00EA14F0">
      <w:pPr>
        <w:spacing w:after="0" w:line="240" w:lineRule="auto"/>
      </w:pPr>
      <w:r>
        <w:separator/>
      </w:r>
    </w:p>
  </w:footnote>
  <w:footnote w:type="continuationSeparator" w:id="0">
    <w:p w:rsidR="00EA14F0" w:rsidRDefault="00EA1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934" w:rsidRDefault="00AB7EC0">
    <w:pPr>
      <w:pBdr>
        <w:top w:val="nil"/>
        <w:left w:val="nil"/>
        <w:bottom w:val="nil"/>
        <w:right w:val="nil"/>
        <w:between w:val="nil"/>
      </w:pBdr>
      <w:tabs>
        <w:tab w:val="center" w:pos="4819"/>
        <w:tab w:val="right" w:pos="9639"/>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934" w:rsidRDefault="00545934">
    <w:pPr>
      <w:widowControl w:val="0"/>
      <w:pBdr>
        <w:top w:val="nil"/>
        <w:left w:val="nil"/>
        <w:bottom w:val="nil"/>
        <w:right w:val="nil"/>
        <w:between w:val="nil"/>
      </w:pBdr>
      <w:spacing w:after="0" w:line="276" w:lineRule="auto"/>
    </w:pPr>
  </w:p>
  <w:tbl>
    <w:tblPr>
      <w:tblStyle w:val="ac"/>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545934">
      <w:tc>
        <w:tcPr>
          <w:tcW w:w="11957" w:type="dxa"/>
          <w:tcBorders>
            <w:top w:val="nil"/>
            <w:left w:val="nil"/>
            <w:bottom w:val="nil"/>
            <w:right w:val="nil"/>
          </w:tcBorders>
        </w:tcPr>
        <w:p w:rsidR="00545934" w:rsidRDefault="0054593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545934" w:rsidRDefault="0054593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545934" w:rsidRDefault="0054593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545934" w:rsidRDefault="00AB7EC0">
          <w:pPr>
            <w:pBdr>
              <w:top w:val="nil"/>
              <w:left w:val="nil"/>
              <w:bottom w:val="nil"/>
              <w:right w:val="nil"/>
              <w:between w:val="nil"/>
            </w:pBdr>
            <w:tabs>
              <w:tab w:val="center" w:pos="4819"/>
              <w:tab w:val="right" w:pos="9639"/>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545934" w:rsidRDefault="00AB7EC0">
          <w:pPr>
            <w:pBdr>
              <w:top w:val="nil"/>
              <w:left w:val="nil"/>
              <w:bottom w:val="nil"/>
              <w:right w:val="nil"/>
              <w:between w:val="nil"/>
            </w:pBdr>
            <w:tabs>
              <w:tab w:val="center" w:pos="4819"/>
              <w:tab w:val="right" w:pos="9639"/>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545934" w:rsidRDefault="00AB7EC0">
          <w:pPr>
            <w:pBdr>
              <w:top w:val="nil"/>
              <w:left w:val="nil"/>
              <w:bottom w:val="nil"/>
              <w:right w:val="nil"/>
              <w:between w:val="nil"/>
            </w:pBdr>
            <w:tabs>
              <w:tab w:val="center" w:pos="4819"/>
              <w:tab w:val="right" w:pos="9639"/>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вул. М. Грушевського, 5, </w:t>
          </w:r>
          <w:proofErr w:type="spellStart"/>
          <w:r>
            <w:rPr>
              <w:rFonts w:ascii="Times New Roman" w:eastAsia="Times New Roman" w:hAnsi="Times New Roman" w:cs="Times New Roman"/>
              <w:color w:val="1829A8"/>
              <w:sz w:val="20"/>
              <w:szCs w:val="20"/>
            </w:rPr>
            <w:t>тел</w:t>
          </w:r>
          <w:proofErr w:type="spellEnd"/>
          <w:r>
            <w:rPr>
              <w:rFonts w:ascii="Times New Roman" w:eastAsia="Times New Roman" w:hAnsi="Times New Roman" w:cs="Times New Roman"/>
              <w:color w:val="1829A8"/>
              <w:sz w:val="20"/>
              <w:szCs w:val="20"/>
            </w:rPr>
            <w:t>.: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545934" w:rsidRDefault="00545934">
    <w:pPr>
      <w:widowControl w:val="0"/>
      <w:pBdr>
        <w:top w:val="nil"/>
        <w:left w:val="nil"/>
        <w:bottom w:val="nil"/>
        <w:right w:val="nil"/>
        <w:between w:val="nil"/>
      </w:pBdr>
      <w:spacing w:after="0" w:line="276" w:lineRule="auto"/>
      <w:rPr>
        <w:color w:val="002060"/>
        <w:sz w:val="20"/>
        <w:szCs w:val="20"/>
      </w:rPr>
    </w:pPr>
  </w:p>
  <w:tbl>
    <w:tblPr>
      <w:tblStyle w:val="ad"/>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545934">
      <w:tc>
        <w:tcPr>
          <w:tcW w:w="1087" w:type="dxa"/>
          <w:tcBorders>
            <w:top w:val="nil"/>
          </w:tcBorders>
        </w:tcPr>
        <w:p w:rsidR="00545934" w:rsidRDefault="0054593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9714" w:type="dxa"/>
        </w:tcPr>
        <w:p w:rsidR="00545934" w:rsidRDefault="0054593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1086" w:type="dxa"/>
          <w:tcBorders>
            <w:top w:val="nil"/>
          </w:tcBorders>
        </w:tcPr>
        <w:p w:rsidR="00545934" w:rsidRDefault="0054593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r>
  </w:tbl>
  <w:p w:rsidR="00545934" w:rsidRDefault="0054593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934"/>
    <w:rsid w:val="001673F8"/>
    <w:rsid w:val="003853BD"/>
    <w:rsid w:val="00545934"/>
    <w:rsid w:val="00AB7EC0"/>
    <w:rsid w:val="00EA14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166945-C3CB-489D-B813-A54AAD2A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semiHidden/>
    <w:unhideWhenUsed/>
    <w:rsid w:val="00D47E4E"/>
    <w:pPr>
      <w:tabs>
        <w:tab w:val="center" w:pos="4819"/>
        <w:tab w:val="right" w:pos="9639"/>
      </w:tabs>
      <w:spacing w:after="0" w:line="240" w:lineRule="auto"/>
    </w:pPr>
  </w:style>
  <w:style w:type="character" w:customStyle="1" w:styleId="a5">
    <w:name w:val="Верхній колонтитул Знак"/>
    <w:basedOn w:val="a0"/>
    <w:link w:val="a4"/>
    <w:uiPriority w:val="99"/>
    <w:semiHidden/>
    <w:rsid w:val="00D47E4E"/>
  </w:style>
  <w:style w:type="paragraph" w:styleId="a6">
    <w:name w:val="footer"/>
    <w:basedOn w:val="a"/>
    <w:link w:val="a7"/>
    <w:uiPriority w:val="99"/>
    <w:semiHidden/>
    <w:unhideWhenUsed/>
    <w:rsid w:val="00D47E4E"/>
    <w:pPr>
      <w:tabs>
        <w:tab w:val="center" w:pos="4819"/>
        <w:tab w:val="right" w:pos="9639"/>
      </w:tabs>
      <w:spacing w:after="0" w:line="240" w:lineRule="auto"/>
    </w:pPr>
  </w:style>
  <w:style w:type="character" w:customStyle="1" w:styleId="a7">
    <w:name w:val="Нижній колонтитул Знак"/>
    <w:basedOn w:val="a0"/>
    <w:link w:val="a6"/>
    <w:uiPriority w:val="99"/>
    <w:semiHidden/>
    <w:rsid w:val="00D47E4E"/>
  </w:style>
  <w:style w:type="table" w:styleId="a8">
    <w:name w:val="Table Grid"/>
    <w:basedOn w:val="a1"/>
    <w:uiPriority w:val="99"/>
    <w:rsid w:val="00D47E4E"/>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35CC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F35CC1"/>
    <w:rPr>
      <w:rFonts w:ascii="Segoe UI" w:hAnsi="Segoe UI" w:cs="Segoe UI"/>
      <w:sz w:val="18"/>
      <w:szCs w:val="18"/>
    </w:rPr>
  </w:style>
  <w:style w:type="paragraph" w:styleId="ab">
    <w:name w:val="Subtitle"/>
    <w:basedOn w:val="a"/>
    <w:next w:val="a"/>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x9PQy4qxjm0vch7g9g/LPeC+eA==">AMUW2mXCKI74nLJIANfJaBRQ9M85IG12Y3HbNugODpT2eote8AbUiJzBJ1sTsANugJVuSpDMccokvUVF0ZQ2U3wIci3iienUIyxHRXskYZN35vxkjlGN97Q=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1254</Words>
  <Characters>716</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Желих Наталія Михайлівна</dc:creator>
  <cp:lastModifiedBy>Рій Валентина Олексіївна</cp:lastModifiedBy>
  <cp:revision>2</cp:revision>
  <dcterms:created xsi:type="dcterms:W3CDTF">2020-12-02T14:09:00Z</dcterms:created>
  <dcterms:modified xsi:type="dcterms:W3CDTF">2020-12-02T14:09:00Z</dcterms:modified>
</cp:coreProperties>
</file>