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2E40" w:rsidRPr="00385640" w:rsidRDefault="00BB2E40">
      <w:pPr>
        <w:spacing w:after="0" w:line="240" w:lineRule="auto"/>
        <w:ind w:firstLine="567"/>
        <w:rPr>
          <w:rFonts w:ascii="Times New Roman" w:eastAsia="Times New Roman" w:hAnsi="Times New Roman" w:cs="Times New Roman"/>
          <w:sz w:val="28"/>
          <w:szCs w:val="28"/>
          <w:lang w:val="uk-UA"/>
        </w:rPr>
      </w:pPr>
      <w:bookmarkStart w:id="0" w:name="_GoBack"/>
      <w:bookmarkEnd w:id="0"/>
    </w:p>
    <w:p w:rsidR="00BB2E40" w:rsidRPr="00385640" w:rsidRDefault="00FA7B98">
      <w:pPr>
        <w:spacing w:after="0" w:line="360" w:lineRule="auto"/>
        <w:ind w:firstLine="567"/>
        <w:jc w:val="both"/>
        <w:rPr>
          <w:rFonts w:ascii="Times New Roman" w:eastAsia="Times New Roman" w:hAnsi="Times New Roman" w:cs="Times New Roman"/>
          <w:color w:val="333333"/>
          <w:sz w:val="28"/>
          <w:szCs w:val="28"/>
          <w:highlight w:val="white"/>
          <w:lang w:val="uk-UA"/>
        </w:rPr>
      </w:pPr>
      <w:r w:rsidRPr="00385640">
        <w:rPr>
          <w:rFonts w:ascii="Times New Roman" w:eastAsia="Times New Roman" w:hAnsi="Times New Roman" w:cs="Times New Roman"/>
          <w:color w:val="333333"/>
          <w:sz w:val="28"/>
          <w:szCs w:val="28"/>
          <w:highlight w:val="white"/>
          <w:lang w:val="uk-UA"/>
        </w:rPr>
        <w:tab/>
      </w:r>
      <w:r w:rsidRPr="00385640">
        <w:rPr>
          <w:rFonts w:ascii="Times New Roman" w:eastAsia="Times New Roman" w:hAnsi="Times New Roman" w:cs="Times New Roman"/>
          <w:color w:val="333333"/>
          <w:sz w:val="28"/>
          <w:szCs w:val="28"/>
          <w:highlight w:val="white"/>
          <w:lang w:val="uk-UA"/>
        </w:rPr>
        <w:tab/>
      </w:r>
      <w:r w:rsidRPr="00385640">
        <w:rPr>
          <w:rFonts w:ascii="Times New Roman" w:eastAsia="Times New Roman" w:hAnsi="Times New Roman" w:cs="Times New Roman"/>
          <w:color w:val="333333"/>
          <w:sz w:val="28"/>
          <w:szCs w:val="28"/>
          <w:highlight w:val="white"/>
          <w:lang w:val="uk-UA"/>
        </w:rPr>
        <w:tab/>
      </w:r>
      <w:r w:rsidRPr="00385640">
        <w:rPr>
          <w:rFonts w:ascii="Times New Roman" w:eastAsia="Times New Roman" w:hAnsi="Times New Roman" w:cs="Times New Roman"/>
          <w:color w:val="333333"/>
          <w:sz w:val="28"/>
          <w:szCs w:val="28"/>
          <w:highlight w:val="white"/>
          <w:lang w:val="uk-UA"/>
        </w:rPr>
        <w:tab/>
      </w:r>
      <w:r w:rsidRPr="00385640">
        <w:rPr>
          <w:rFonts w:ascii="Times New Roman" w:eastAsia="Times New Roman" w:hAnsi="Times New Roman" w:cs="Times New Roman"/>
          <w:color w:val="333333"/>
          <w:sz w:val="28"/>
          <w:szCs w:val="28"/>
          <w:highlight w:val="white"/>
          <w:lang w:val="uk-UA"/>
        </w:rPr>
        <w:tab/>
        <w:t xml:space="preserve"> </w:t>
      </w:r>
    </w:p>
    <w:p w:rsidR="00BB2E40" w:rsidRPr="00385640" w:rsidRDefault="00FA7B98" w:rsidP="009F1D31">
      <w:pPr>
        <w:spacing w:after="0" w:line="360" w:lineRule="auto"/>
        <w:ind w:left="4111"/>
        <w:rPr>
          <w:rFonts w:ascii="Times New Roman" w:eastAsia="Times New Roman" w:hAnsi="Times New Roman" w:cs="Times New Roman"/>
          <w:color w:val="333333"/>
          <w:sz w:val="28"/>
          <w:szCs w:val="28"/>
          <w:highlight w:val="white"/>
          <w:lang w:val="uk-UA"/>
        </w:rPr>
      </w:pPr>
      <w:r w:rsidRPr="00385640">
        <w:rPr>
          <w:rFonts w:ascii="Times New Roman" w:eastAsia="Times New Roman" w:hAnsi="Times New Roman" w:cs="Times New Roman"/>
          <w:color w:val="333333"/>
          <w:sz w:val="28"/>
          <w:szCs w:val="28"/>
          <w:highlight w:val="white"/>
          <w:lang w:val="uk-UA"/>
        </w:rPr>
        <w:t xml:space="preserve">Комітет з питань організації державної влади, </w:t>
      </w:r>
      <w:r w:rsidR="009F1D31" w:rsidRPr="00385640">
        <w:rPr>
          <w:rFonts w:ascii="Times New Roman" w:eastAsia="Times New Roman" w:hAnsi="Times New Roman" w:cs="Times New Roman"/>
          <w:color w:val="333333"/>
          <w:sz w:val="28"/>
          <w:szCs w:val="28"/>
          <w:highlight w:val="white"/>
          <w:lang w:val="uk-UA"/>
        </w:rPr>
        <w:t xml:space="preserve"> </w:t>
      </w:r>
      <w:r w:rsidRPr="00385640">
        <w:rPr>
          <w:rFonts w:ascii="Times New Roman" w:eastAsia="Times New Roman" w:hAnsi="Times New Roman" w:cs="Times New Roman"/>
          <w:color w:val="333333"/>
          <w:sz w:val="28"/>
          <w:szCs w:val="28"/>
          <w:highlight w:val="white"/>
          <w:lang w:val="uk-UA"/>
        </w:rPr>
        <w:t>місцевого самоврядування,</w:t>
      </w:r>
      <w:r w:rsidR="009F1D31" w:rsidRPr="00385640">
        <w:rPr>
          <w:rFonts w:ascii="Times New Roman" w:eastAsia="Times New Roman" w:hAnsi="Times New Roman" w:cs="Times New Roman"/>
          <w:color w:val="333333"/>
          <w:sz w:val="28"/>
          <w:szCs w:val="28"/>
          <w:highlight w:val="white"/>
          <w:lang w:val="uk-UA"/>
        </w:rPr>
        <w:t xml:space="preserve"> </w:t>
      </w:r>
      <w:r w:rsidRPr="00385640">
        <w:rPr>
          <w:rFonts w:ascii="Times New Roman" w:eastAsia="Times New Roman" w:hAnsi="Times New Roman" w:cs="Times New Roman"/>
          <w:color w:val="333333"/>
          <w:sz w:val="28"/>
          <w:szCs w:val="28"/>
          <w:highlight w:val="white"/>
          <w:lang w:val="uk-UA"/>
        </w:rPr>
        <w:t>регіонального розвитку та містобудування</w:t>
      </w:r>
    </w:p>
    <w:p w:rsidR="00BB2E40" w:rsidRPr="00385640" w:rsidRDefault="00BB2E40" w:rsidP="009F1D31">
      <w:pPr>
        <w:spacing w:after="0" w:line="360" w:lineRule="auto"/>
        <w:ind w:left="4111" w:firstLine="567"/>
        <w:jc w:val="both"/>
        <w:rPr>
          <w:rFonts w:ascii="Times New Roman" w:eastAsia="Times New Roman" w:hAnsi="Times New Roman" w:cs="Times New Roman"/>
          <w:i/>
          <w:color w:val="333333"/>
          <w:sz w:val="28"/>
          <w:szCs w:val="28"/>
          <w:highlight w:val="white"/>
          <w:lang w:val="uk-UA"/>
        </w:rPr>
      </w:pPr>
    </w:p>
    <w:p w:rsidR="00BB2E40" w:rsidRPr="00385640" w:rsidRDefault="00FA7B98">
      <w:pPr>
        <w:spacing w:after="0" w:line="360" w:lineRule="auto"/>
        <w:jc w:val="both"/>
        <w:rPr>
          <w:rFonts w:ascii="Times New Roman" w:eastAsia="Times New Roman" w:hAnsi="Times New Roman" w:cs="Times New Roman"/>
          <w:sz w:val="28"/>
          <w:szCs w:val="28"/>
          <w:lang w:val="uk-UA"/>
        </w:rPr>
      </w:pPr>
      <w:r w:rsidRPr="00385640">
        <w:rPr>
          <w:rFonts w:ascii="Times New Roman" w:eastAsia="Times New Roman" w:hAnsi="Times New Roman" w:cs="Times New Roman"/>
          <w:color w:val="000000"/>
          <w:sz w:val="28"/>
          <w:szCs w:val="28"/>
          <w:lang w:val="uk-UA"/>
        </w:rPr>
        <w:t>Рішення Комітету</w:t>
      </w:r>
    </w:p>
    <w:p w:rsidR="00BB2E40" w:rsidRPr="00385640" w:rsidRDefault="00FA7B98">
      <w:pPr>
        <w:spacing w:after="0" w:line="360" w:lineRule="auto"/>
        <w:jc w:val="both"/>
        <w:rPr>
          <w:rFonts w:ascii="Times New Roman" w:eastAsia="Times New Roman" w:hAnsi="Times New Roman" w:cs="Times New Roman"/>
          <w:sz w:val="28"/>
          <w:szCs w:val="28"/>
          <w:lang w:val="uk-UA"/>
        </w:rPr>
      </w:pPr>
      <w:r w:rsidRPr="00385640">
        <w:rPr>
          <w:rFonts w:ascii="Times New Roman" w:eastAsia="Times New Roman" w:hAnsi="Times New Roman" w:cs="Times New Roman"/>
          <w:color w:val="000000"/>
          <w:sz w:val="28"/>
          <w:szCs w:val="28"/>
          <w:lang w:val="uk-UA"/>
        </w:rPr>
        <w:t>щодо експертного висновку</w:t>
      </w:r>
    </w:p>
    <w:p w:rsidR="00BB2E40" w:rsidRPr="00385640" w:rsidRDefault="00FA7B98">
      <w:pPr>
        <w:spacing w:after="0" w:line="360" w:lineRule="auto"/>
        <w:jc w:val="both"/>
        <w:rPr>
          <w:rFonts w:ascii="Times New Roman" w:eastAsia="Times New Roman" w:hAnsi="Times New Roman" w:cs="Times New Roman"/>
          <w:sz w:val="28"/>
          <w:szCs w:val="28"/>
          <w:lang w:val="uk-UA"/>
        </w:rPr>
      </w:pPr>
      <w:r w:rsidRPr="00385640">
        <w:rPr>
          <w:rFonts w:ascii="Times New Roman" w:eastAsia="Times New Roman" w:hAnsi="Times New Roman" w:cs="Times New Roman"/>
          <w:color w:val="000000"/>
          <w:sz w:val="28"/>
          <w:szCs w:val="28"/>
          <w:lang w:val="uk-UA"/>
        </w:rPr>
        <w:t>законопроекту №  3748</w:t>
      </w:r>
    </w:p>
    <w:p w:rsidR="00BB2E40" w:rsidRPr="00385640" w:rsidRDefault="00FA7B98">
      <w:pPr>
        <w:spacing w:before="240" w:after="0" w:line="360" w:lineRule="auto"/>
        <w:jc w:val="both"/>
        <w:rPr>
          <w:rFonts w:ascii="Times New Roman" w:eastAsia="Times New Roman" w:hAnsi="Times New Roman" w:cs="Times New Roman"/>
          <w:color w:val="333333"/>
          <w:sz w:val="28"/>
          <w:szCs w:val="28"/>
          <w:highlight w:val="white"/>
          <w:lang w:val="uk-UA"/>
        </w:rPr>
      </w:pPr>
      <w:r w:rsidRPr="00385640">
        <w:rPr>
          <w:rFonts w:ascii="Times New Roman" w:eastAsia="Times New Roman" w:hAnsi="Times New Roman" w:cs="Times New Roman"/>
          <w:color w:val="333333"/>
          <w:sz w:val="28"/>
          <w:szCs w:val="28"/>
          <w:highlight w:val="white"/>
          <w:lang w:val="uk-UA"/>
        </w:rPr>
        <w:t xml:space="preserve"> </w:t>
      </w:r>
    </w:p>
    <w:p w:rsidR="00BB2E40" w:rsidRPr="00385640" w:rsidRDefault="00FA7B98" w:rsidP="007507A5">
      <w:pPr>
        <w:spacing w:before="240" w:after="0" w:line="360" w:lineRule="auto"/>
        <w:ind w:firstLine="709"/>
        <w:jc w:val="both"/>
        <w:rPr>
          <w:rFonts w:ascii="Times New Roman" w:eastAsia="Times New Roman" w:hAnsi="Times New Roman" w:cs="Times New Roman"/>
          <w:color w:val="333333"/>
          <w:sz w:val="28"/>
          <w:szCs w:val="28"/>
          <w:highlight w:val="white"/>
          <w:lang w:val="uk-UA"/>
        </w:rPr>
      </w:pPr>
      <w:r w:rsidRPr="00385640">
        <w:rPr>
          <w:rFonts w:ascii="Times New Roman" w:eastAsia="Times New Roman" w:hAnsi="Times New Roman" w:cs="Times New Roman"/>
          <w:color w:val="333333"/>
          <w:sz w:val="28"/>
          <w:szCs w:val="28"/>
          <w:highlight w:val="white"/>
          <w:lang w:val="uk-UA"/>
        </w:rPr>
        <w:t>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про внесення змін до деяких законодавчих актів України щодо удосконалення проходження державної служби (реєстр. № 3748), поданий Кабінетом Міністрів України.</w:t>
      </w:r>
    </w:p>
    <w:p w:rsidR="00BB2E40" w:rsidRPr="00385640" w:rsidRDefault="00FA7B98" w:rsidP="007507A5">
      <w:pPr>
        <w:spacing w:before="240" w:after="0" w:line="360" w:lineRule="auto"/>
        <w:ind w:firstLine="709"/>
        <w:jc w:val="both"/>
        <w:rPr>
          <w:rFonts w:ascii="Times New Roman" w:eastAsia="Times New Roman" w:hAnsi="Times New Roman" w:cs="Times New Roman"/>
          <w:color w:val="333333"/>
          <w:sz w:val="28"/>
          <w:szCs w:val="28"/>
          <w:highlight w:val="white"/>
          <w:lang w:val="uk-UA"/>
        </w:rPr>
      </w:pPr>
      <w:r w:rsidRPr="00385640">
        <w:rPr>
          <w:rFonts w:ascii="Times New Roman" w:eastAsia="Times New Roman" w:hAnsi="Times New Roman" w:cs="Times New Roman"/>
          <w:color w:val="333333"/>
          <w:sz w:val="28"/>
          <w:szCs w:val="28"/>
          <w:highlight w:val="white"/>
          <w:lang w:val="uk-UA"/>
        </w:rPr>
        <w:t xml:space="preserve">Метою законопроекту, як вказано у пояснювальній записці, є удосконалення порядку вступу, проходження, припинення державної служби, зміни системи і підходів до регулювання оплати праці у сфері державної служби для підвищення конкурентоспроможності заробітної плати на посадах державної служби, підвищення її прозорості, передбачуваності та справедливості, оптимізації наслідків конкурсних відборів на посади державної служби, забезпечення виключно обґрунтованих звільнень з посад </w:t>
      </w:r>
      <w:r w:rsidRPr="00385640">
        <w:rPr>
          <w:rFonts w:ascii="Times New Roman" w:eastAsia="Times New Roman" w:hAnsi="Times New Roman" w:cs="Times New Roman"/>
          <w:color w:val="333333"/>
          <w:sz w:val="28"/>
          <w:szCs w:val="28"/>
          <w:highlight w:val="white"/>
          <w:lang w:val="uk-UA"/>
        </w:rPr>
        <w:lastRenderedPageBreak/>
        <w:t>державної служби, удосконалення порядку застосування дисциплінарних стягнень.</w:t>
      </w:r>
    </w:p>
    <w:p w:rsidR="00BB2E40" w:rsidRPr="00385640" w:rsidRDefault="00FA7B98" w:rsidP="007507A5">
      <w:pPr>
        <w:spacing w:before="240" w:after="0" w:line="360" w:lineRule="auto"/>
        <w:ind w:firstLine="709"/>
        <w:jc w:val="both"/>
        <w:rPr>
          <w:rFonts w:ascii="Times New Roman" w:eastAsia="Times New Roman" w:hAnsi="Times New Roman" w:cs="Times New Roman"/>
          <w:color w:val="333333"/>
          <w:sz w:val="28"/>
          <w:szCs w:val="28"/>
          <w:highlight w:val="white"/>
          <w:lang w:val="uk-UA"/>
        </w:rPr>
      </w:pPr>
      <w:r w:rsidRPr="00385640">
        <w:rPr>
          <w:rFonts w:ascii="Times New Roman" w:eastAsia="Times New Roman" w:hAnsi="Times New Roman" w:cs="Times New Roman"/>
          <w:color w:val="333333"/>
          <w:sz w:val="28"/>
          <w:szCs w:val="28"/>
          <w:highlight w:val="white"/>
          <w:lang w:val="uk-UA"/>
        </w:rPr>
        <w:t>У проекті акта не виявлено корупціогенних факторів, що можуть сприяти вчиненню корупційних правопорушень.</w:t>
      </w:r>
    </w:p>
    <w:p w:rsidR="00BB2E40" w:rsidRPr="00385640" w:rsidRDefault="00FA7B98">
      <w:pPr>
        <w:spacing w:before="240" w:after="0" w:line="360" w:lineRule="auto"/>
        <w:ind w:firstLine="700"/>
        <w:jc w:val="both"/>
        <w:rPr>
          <w:rFonts w:ascii="Times New Roman" w:eastAsia="Times New Roman" w:hAnsi="Times New Roman" w:cs="Times New Roman"/>
          <w:color w:val="333333"/>
          <w:sz w:val="28"/>
          <w:szCs w:val="28"/>
          <w:highlight w:val="white"/>
          <w:lang w:val="uk-UA"/>
        </w:rPr>
      </w:pPr>
      <w:r w:rsidRPr="00385640">
        <w:rPr>
          <w:rFonts w:ascii="Times New Roman" w:eastAsia="Times New Roman" w:hAnsi="Times New Roman" w:cs="Times New Roman"/>
          <w:color w:val="333333"/>
          <w:sz w:val="28"/>
          <w:szCs w:val="28"/>
          <w:highlight w:val="white"/>
          <w:lang w:val="uk-UA"/>
        </w:rPr>
        <w:t>Разом з тим, Комітет висловлює наступні зауваження до законопроекту.</w:t>
      </w:r>
    </w:p>
    <w:p w:rsidR="00BB2E40" w:rsidRPr="00385640" w:rsidRDefault="00FA7B98" w:rsidP="007507A5">
      <w:pPr>
        <w:numPr>
          <w:ilvl w:val="0"/>
          <w:numId w:val="1"/>
        </w:numPr>
        <w:tabs>
          <w:tab w:val="left" w:pos="1134"/>
        </w:tabs>
        <w:spacing w:before="240" w:after="0" w:line="360" w:lineRule="auto"/>
        <w:ind w:left="0" w:firstLine="709"/>
        <w:jc w:val="both"/>
        <w:rPr>
          <w:rFonts w:ascii="Times New Roman" w:eastAsia="Times New Roman" w:hAnsi="Times New Roman" w:cs="Times New Roman"/>
          <w:color w:val="333333"/>
          <w:sz w:val="28"/>
          <w:szCs w:val="28"/>
          <w:highlight w:val="white"/>
          <w:lang w:val="uk-UA"/>
        </w:rPr>
      </w:pPr>
      <w:r w:rsidRPr="00385640">
        <w:rPr>
          <w:rFonts w:ascii="Times New Roman" w:eastAsia="Times New Roman" w:hAnsi="Times New Roman" w:cs="Times New Roman"/>
          <w:color w:val="333333"/>
          <w:sz w:val="28"/>
          <w:szCs w:val="28"/>
          <w:highlight w:val="white"/>
          <w:lang w:val="uk-UA"/>
        </w:rPr>
        <w:t xml:space="preserve">Необхідно залишити в чинній редакції норму абзацу 9 частини другої статті 57 Закону України «Про запобігання корупції», що зобов’язує особу, яка претендує на зайняття посади, подавати  декларацію особи, уповноваженої на виконання функції держави або місцевого самоврядування в порядку, визначеному частиною першою статті 45 цього Закону. Саме така редакція закону забезпечує правову визначеність порядку подання відповідних декларацій. </w:t>
      </w:r>
    </w:p>
    <w:p w:rsidR="00BB2E40" w:rsidRPr="00385640" w:rsidRDefault="00FA7B98" w:rsidP="007507A5">
      <w:pPr>
        <w:numPr>
          <w:ilvl w:val="0"/>
          <w:numId w:val="1"/>
        </w:numPr>
        <w:tabs>
          <w:tab w:val="left" w:pos="1134"/>
        </w:tabs>
        <w:spacing w:after="0" w:line="360" w:lineRule="auto"/>
        <w:ind w:left="0" w:firstLine="709"/>
        <w:jc w:val="both"/>
        <w:rPr>
          <w:rFonts w:ascii="Times New Roman" w:eastAsia="Times New Roman" w:hAnsi="Times New Roman" w:cs="Times New Roman"/>
          <w:color w:val="333333"/>
          <w:sz w:val="28"/>
          <w:szCs w:val="28"/>
          <w:highlight w:val="white"/>
          <w:lang w:val="uk-UA"/>
        </w:rPr>
      </w:pPr>
      <w:r w:rsidRPr="00385640">
        <w:rPr>
          <w:rFonts w:ascii="Times New Roman" w:eastAsia="Times New Roman" w:hAnsi="Times New Roman" w:cs="Times New Roman"/>
          <w:color w:val="333333"/>
          <w:sz w:val="28"/>
          <w:szCs w:val="28"/>
          <w:highlight w:val="white"/>
          <w:lang w:val="uk-UA"/>
        </w:rPr>
        <w:t>Слід наголосити на потребі базового врегулювання окремих питань на рівні закону. Зокрема, це стосується: питань порядку проведення спеціальної перевірки, встановлення критеріїв визначення переліку посад працівників державних органів, які виконують функції із забезпечення діяльності державного органу, формування фонду оплати праці державних службовців, укладання контракту про проходження державної служби, визначення схем посадових окладів на посадах державної служби та правил преміювання державних службовців. Вказаний підхід гарантуватиме передбачуваність нормативно-правового регулювання відповідних правовідносин.</w:t>
      </w:r>
    </w:p>
    <w:p w:rsidR="00BB2E40" w:rsidRPr="00385640" w:rsidRDefault="00FA7B98" w:rsidP="007507A5">
      <w:pPr>
        <w:numPr>
          <w:ilvl w:val="0"/>
          <w:numId w:val="1"/>
        </w:numPr>
        <w:tabs>
          <w:tab w:val="left" w:pos="1134"/>
        </w:tabs>
        <w:spacing w:after="0" w:line="360" w:lineRule="auto"/>
        <w:ind w:left="0" w:firstLine="709"/>
        <w:jc w:val="both"/>
        <w:rPr>
          <w:rFonts w:ascii="Times New Roman" w:eastAsia="Times New Roman" w:hAnsi="Times New Roman" w:cs="Times New Roman"/>
          <w:color w:val="333333"/>
          <w:sz w:val="28"/>
          <w:szCs w:val="28"/>
          <w:highlight w:val="white"/>
          <w:lang w:val="uk-UA"/>
        </w:rPr>
      </w:pPr>
      <w:r w:rsidRPr="00385640">
        <w:rPr>
          <w:rFonts w:ascii="Times New Roman" w:eastAsia="Times New Roman" w:hAnsi="Times New Roman" w:cs="Times New Roman"/>
          <w:color w:val="333333"/>
          <w:sz w:val="28"/>
          <w:szCs w:val="28"/>
          <w:highlight w:val="white"/>
          <w:lang w:val="uk-UA"/>
        </w:rPr>
        <w:t xml:space="preserve">Потребує суттєвого доопрацювання положення проекту за яким, у разі </w:t>
      </w:r>
      <w:proofErr w:type="spellStart"/>
      <w:r w:rsidRPr="00385640">
        <w:rPr>
          <w:rFonts w:ascii="Times New Roman" w:eastAsia="Times New Roman" w:hAnsi="Times New Roman" w:cs="Times New Roman"/>
          <w:color w:val="333333"/>
          <w:sz w:val="28"/>
          <w:szCs w:val="28"/>
          <w:highlight w:val="white"/>
          <w:lang w:val="uk-UA"/>
        </w:rPr>
        <w:t>нерозгляду</w:t>
      </w:r>
      <w:proofErr w:type="spellEnd"/>
      <w:r w:rsidRPr="00385640">
        <w:rPr>
          <w:rFonts w:ascii="Times New Roman" w:eastAsia="Times New Roman" w:hAnsi="Times New Roman" w:cs="Times New Roman"/>
          <w:color w:val="333333"/>
          <w:sz w:val="28"/>
          <w:szCs w:val="28"/>
          <w:highlight w:val="white"/>
          <w:lang w:val="uk-UA"/>
        </w:rPr>
        <w:t xml:space="preserve"> керівником застережень державного службовця щодо правомірності виданого наказу (розпорядження), доручення (далі - доручення), вони вважаються підтвердженими керівником. Відтак, створюється можливість залишення без належного реагування застереження  підпорядкованого державного службовця щодо законності доручення. Вказане призведе фактично до безапеляційного виконання державним службовцем, на </w:t>
      </w:r>
      <w:r w:rsidRPr="00385640">
        <w:rPr>
          <w:rFonts w:ascii="Times New Roman" w:eastAsia="Times New Roman" w:hAnsi="Times New Roman" w:cs="Times New Roman"/>
          <w:color w:val="333333"/>
          <w:sz w:val="28"/>
          <w:szCs w:val="28"/>
          <w:highlight w:val="white"/>
          <w:lang w:val="uk-UA"/>
        </w:rPr>
        <w:lastRenderedPageBreak/>
        <w:t xml:space="preserve">його думку, таких що не відповідають вимогам законності доручень, в іншому випадку - притягнення до дисциплінарної відповідальності. </w:t>
      </w:r>
    </w:p>
    <w:p w:rsidR="00385640" w:rsidRDefault="00FA7B98" w:rsidP="00385640">
      <w:pPr>
        <w:spacing w:before="240" w:after="0" w:line="360" w:lineRule="auto"/>
        <w:jc w:val="both"/>
        <w:rPr>
          <w:rFonts w:ascii="Times New Roman" w:eastAsia="Times New Roman" w:hAnsi="Times New Roman" w:cs="Times New Roman"/>
          <w:color w:val="333333"/>
          <w:sz w:val="28"/>
          <w:szCs w:val="28"/>
          <w:lang w:val="uk-UA"/>
        </w:rPr>
      </w:pPr>
      <w:r w:rsidRPr="00385640">
        <w:rPr>
          <w:rFonts w:ascii="Times New Roman" w:eastAsia="Times New Roman" w:hAnsi="Times New Roman" w:cs="Times New Roman"/>
          <w:color w:val="333333"/>
          <w:sz w:val="28"/>
          <w:szCs w:val="28"/>
          <w:highlight w:val="white"/>
          <w:lang w:val="uk-UA"/>
        </w:rPr>
        <w:t xml:space="preserve">      </w:t>
      </w:r>
      <w:r w:rsidRPr="00385640">
        <w:rPr>
          <w:rFonts w:ascii="Times New Roman" w:eastAsia="Times New Roman" w:hAnsi="Times New Roman" w:cs="Times New Roman"/>
          <w:color w:val="333333"/>
          <w:sz w:val="28"/>
          <w:szCs w:val="28"/>
          <w:highlight w:val="white"/>
          <w:lang w:val="uk-UA"/>
        </w:rPr>
        <w:tab/>
        <w:t xml:space="preserve">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 Комітет на своєму засіданні 15 вересня 2020 року  (протокол № 50) дійшов  висновку та прийняв рішення, що проект Закону про внесення змін до деяких законодавчих актів України щодо удосконалення проходження державної служби (реєстр. № 3748), поданий Кабінетом Міністрів України, </w:t>
      </w:r>
      <w:r w:rsidRPr="00385640">
        <w:rPr>
          <w:rFonts w:ascii="Times New Roman" w:eastAsia="Times New Roman" w:hAnsi="Times New Roman" w:cs="Times New Roman"/>
          <w:b/>
          <w:color w:val="333333"/>
          <w:sz w:val="28"/>
          <w:szCs w:val="28"/>
          <w:highlight w:val="white"/>
          <w:lang w:val="uk-UA"/>
        </w:rPr>
        <w:t>відповідає вимогам антикорупційного законодавства</w:t>
      </w:r>
      <w:r w:rsidRPr="00385640">
        <w:rPr>
          <w:rFonts w:ascii="Times New Roman" w:eastAsia="Times New Roman" w:hAnsi="Times New Roman" w:cs="Times New Roman"/>
          <w:color w:val="333333"/>
          <w:sz w:val="28"/>
          <w:szCs w:val="28"/>
          <w:highlight w:val="white"/>
          <w:lang w:val="uk-UA"/>
        </w:rPr>
        <w:t>.</w:t>
      </w:r>
    </w:p>
    <w:p w:rsidR="00BB2E40" w:rsidRPr="00385640" w:rsidRDefault="00FA7B98" w:rsidP="00385640">
      <w:pPr>
        <w:spacing w:before="240" w:after="0" w:line="360" w:lineRule="auto"/>
        <w:jc w:val="both"/>
        <w:rPr>
          <w:rFonts w:ascii="Times New Roman" w:eastAsia="Times New Roman" w:hAnsi="Times New Roman" w:cs="Times New Roman"/>
          <w:color w:val="333333"/>
          <w:sz w:val="28"/>
          <w:szCs w:val="28"/>
          <w:highlight w:val="white"/>
          <w:lang w:val="uk-UA"/>
        </w:rPr>
      </w:pPr>
      <w:r w:rsidRPr="00385640">
        <w:rPr>
          <w:rFonts w:ascii="Times New Roman" w:eastAsia="Times New Roman" w:hAnsi="Times New Roman" w:cs="Times New Roman"/>
          <w:sz w:val="28"/>
          <w:szCs w:val="28"/>
          <w:lang w:val="uk-UA"/>
        </w:rPr>
        <w:t xml:space="preserve">Голова Комітету                                </w:t>
      </w:r>
      <w:r w:rsidRPr="00385640">
        <w:rPr>
          <w:rFonts w:ascii="Times New Roman" w:eastAsia="Times New Roman" w:hAnsi="Times New Roman" w:cs="Times New Roman"/>
          <w:sz w:val="28"/>
          <w:szCs w:val="28"/>
          <w:lang w:val="uk-UA"/>
        </w:rPr>
        <w:tab/>
      </w:r>
      <w:r w:rsidRPr="00385640">
        <w:rPr>
          <w:rFonts w:ascii="Times New Roman" w:eastAsia="Times New Roman" w:hAnsi="Times New Roman" w:cs="Times New Roman"/>
          <w:sz w:val="28"/>
          <w:szCs w:val="28"/>
          <w:lang w:val="uk-UA"/>
        </w:rPr>
        <w:tab/>
      </w:r>
      <w:r w:rsidRPr="00385640">
        <w:rPr>
          <w:rFonts w:ascii="Times New Roman" w:eastAsia="Times New Roman" w:hAnsi="Times New Roman" w:cs="Times New Roman"/>
          <w:sz w:val="28"/>
          <w:szCs w:val="28"/>
          <w:lang w:val="uk-UA"/>
        </w:rPr>
        <w:tab/>
        <w:t xml:space="preserve">         </w:t>
      </w:r>
      <w:r w:rsidRPr="00385640">
        <w:rPr>
          <w:rFonts w:ascii="Times New Roman" w:eastAsia="Times New Roman" w:hAnsi="Times New Roman" w:cs="Times New Roman"/>
          <w:sz w:val="28"/>
          <w:szCs w:val="28"/>
          <w:lang w:val="uk-UA"/>
        </w:rPr>
        <w:tab/>
        <w:t xml:space="preserve">              </w:t>
      </w:r>
      <w:r w:rsidR="00385640">
        <w:rPr>
          <w:rFonts w:ascii="Times New Roman" w:eastAsia="Times New Roman" w:hAnsi="Times New Roman" w:cs="Times New Roman"/>
          <w:sz w:val="28"/>
          <w:szCs w:val="28"/>
          <w:lang w:val="uk-UA"/>
        </w:rPr>
        <w:tab/>
      </w:r>
      <w:r w:rsidRPr="00385640">
        <w:rPr>
          <w:rFonts w:ascii="Times New Roman" w:eastAsia="Times New Roman" w:hAnsi="Times New Roman" w:cs="Times New Roman"/>
          <w:sz w:val="28"/>
          <w:szCs w:val="28"/>
          <w:lang w:val="uk-UA"/>
        </w:rPr>
        <w:t xml:space="preserve">А. </w:t>
      </w:r>
      <w:proofErr w:type="spellStart"/>
      <w:r w:rsidRPr="00385640">
        <w:rPr>
          <w:rFonts w:ascii="Times New Roman" w:eastAsia="Times New Roman" w:hAnsi="Times New Roman" w:cs="Times New Roman"/>
          <w:sz w:val="28"/>
          <w:szCs w:val="28"/>
          <w:lang w:val="uk-UA"/>
        </w:rPr>
        <w:t>Радіна</w:t>
      </w:r>
      <w:proofErr w:type="spellEnd"/>
    </w:p>
    <w:sectPr w:rsidR="00BB2E40" w:rsidRPr="00385640" w:rsidSect="00385640">
      <w:headerReference w:type="default" r:id="rId8"/>
      <w:headerReference w:type="first" r:id="rId9"/>
      <w:footerReference w:type="first" r:id="rId10"/>
      <w:pgSz w:w="11906" w:h="16838"/>
      <w:pgMar w:top="1134" w:right="849" w:bottom="709" w:left="1701" w:header="658" w:footer="425"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35CF" w:rsidRDefault="005935CF">
      <w:pPr>
        <w:spacing w:after="0" w:line="240" w:lineRule="auto"/>
      </w:pPr>
      <w:r>
        <w:separator/>
      </w:r>
    </w:p>
  </w:endnote>
  <w:endnote w:type="continuationSeparator" w:id="0">
    <w:p w:rsidR="005935CF" w:rsidRDefault="00593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roman"/>
    <w:notTrueType/>
    <w:pitch w:val="default"/>
  </w:font>
  <w:font w:name="Georgia">
    <w:panose1 w:val="02040502050405020303"/>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E40" w:rsidRDefault="00BB2E40">
    <w:pPr>
      <w:pBdr>
        <w:top w:val="nil"/>
        <w:left w:val="nil"/>
        <w:bottom w:val="nil"/>
        <w:right w:val="nil"/>
        <w:between w:val="nil"/>
      </w:pBdr>
      <w:tabs>
        <w:tab w:val="center" w:pos="4677"/>
        <w:tab w:val="right" w:pos="9355"/>
      </w:tabs>
      <w:spacing w:after="0" w:line="240" w:lineRule="auto"/>
      <w:jc w:val="center"/>
      <w:rPr>
        <w:color w:val="000000"/>
      </w:rPr>
    </w:pPr>
  </w:p>
  <w:p w:rsidR="00BB2E40" w:rsidRDefault="00BB2E40">
    <w:pPr>
      <w:pBdr>
        <w:top w:val="nil"/>
        <w:left w:val="nil"/>
        <w:bottom w:val="nil"/>
        <w:right w:val="nil"/>
        <w:between w:val="nil"/>
      </w:pBdr>
      <w:tabs>
        <w:tab w:val="center" w:pos="4677"/>
        <w:tab w:val="right" w:pos="9355"/>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35CF" w:rsidRDefault="005935CF">
      <w:pPr>
        <w:spacing w:after="0" w:line="240" w:lineRule="auto"/>
      </w:pPr>
      <w:r>
        <w:separator/>
      </w:r>
    </w:p>
  </w:footnote>
  <w:footnote w:type="continuationSeparator" w:id="0">
    <w:p w:rsidR="005935CF" w:rsidRDefault="005935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E40" w:rsidRDefault="00FA7B98">
    <w:pPr>
      <w:pBdr>
        <w:top w:val="nil"/>
        <w:left w:val="nil"/>
        <w:bottom w:val="nil"/>
        <w:right w:val="nil"/>
        <w:between w:val="nil"/>
      </w:pBdr>
      <w:tabs>
        <w:tab w:val="center" w:pos="4677"/>
        <w:tab w:val="right" w:pos="9355"/>
      </w:tabs>
      <w:spacing w:after="0" w:line="240" w:lineRule="auto"/>
      <w:jc w:val="center"/>
      <w:rPr>
        <w:color w:val="000000"/>
      </w:rPr>
    </w:pP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E40" w:rsidRDefault="00BB2E40">
    <w:pPr>
      <w:widowControl w:val="0"/>
      <w:pBdr>
        <w:top w:val="nil"/>
        <w:left w:val="nil"/>
        <w:bottom w:val="nil"/>
        <w:right w:val="nil"/>
        <w:between w:val="nil"/>
      </w:pBdr>
      <w:spacing w:after="0" w:line="276" w:lineRule="auto"/>
      <w:rPr>
        <w:rFonts w:ascii="Times New Roman" w:eastAsia="Times New Roman" w:hAnsi="Times New Roman" w:cs="Times New Roman"/>
        <w:sz w:val="28"/>
        <w:szCs w:val="28"/>
      </w:rPr>
    </w:pPr>
  </w:p>
  <w:tbl>
    <w:tblPr>
      <w:tblStyle w:val="ad"/>
      <w:tblW w:w="11957" w:type="dxa"/>
      <w:tblInd w:w="-1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957"/>
    </w:tblGrid>
    <w:tr w:rsidR="00BB2E40">
      <w:tc>
        <w:tcPr>
          <w:tcW w:w="11957" w:type="dxa"/>
          <w:tcBorders>
            <w:top w:val="nil"/>
            <w:left w:val="nil"/>
            <w:bottom w:val="nil"/>
            <w:right w:val="nil"/>
          </w:tcBorders>
        </w:tcPr>
        <w:p w:rsidR="00BB2E40" w:rsidRDefault="00BB2E40">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32"/>
              <w:szCs w:val="32"/>
            </w:rPr>
          </w:pPr>
        </w:p>
        <w:p w:rsidR="00BB2E40" w:rsidRDefault="00BB2E40">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32"/>
              <w:szCs w:val="32"/>
            </w:rPr>
          </w:pPr>
        </w:p>
        <w:p w:rsidR="00BB2E40" w:rsidRDefault="00BB2E40">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32"/>
              <w:szCs w:val="32"/>
            </w:rPr>
          </w:pPr>
        </w:p>
        <w:p w:rsidR="00BB2E40" w:rsidRDefault="00FA7B98">
          <w:pPr>
            <w:pBdr>
              <w:top w:val="nil"/>
              <w:left w:val="nil"/>
              <w:bottom w:val="nil"/>
              <w:right w:val="nil"/>
              <w:between w:val="nil"/>
            </w:pBdr>
            <w:tabs>
              <w:tab w:val="center" w:pos="4677"/>
              <w:tab w:val="right" w:pos="9355"/>
            </w:tabs>
            <w:spacing w:before="80" w:after="0" w:line="240" w:lineRule="auto"/>
            <w:jc w:val="center"/>
            <w:rPr>
              <w:rFonts w:ascii="Times New Roman" w:eastAsia="Times New Roman" w:hAnsi="Times New Roman" w:cs="Times New Roman"/>
              <w:color w:val="1829A8"/>
              <w:sz w:val="34"/>
              <w:szCs w:val="34"/>
            </w:rPr>
          </w:pPr>
          <w:r>
            <w:rPr>
              <w:rFonts w:ascii="Times New Roman" w:eastAsia="Times New Roman" w:hAnsi="Times New Roman" w:cs="Times New Roman"/>
              <w:color w:val="1829A8"/>
              <w:sz w:val="34"/>
              <w:szCs w:val="34"/>
            </w:rPr>
            <w:t>ВЕРХОВНА РАДА УКРАЇНИ</w:t>
          </w:r>
          <w:r>
            <w:rPr>
              <w:noProof/>
              <w:lang w:val="uk-UA"/>
            </w:rPr>
            <w:drawing>
              <wp:anchor distT="360045" distB="0" distL="114300" distR="114300" simplePos="0" relativeHeight="251658240" behindDoc="0" locked="0" layoutInCell="1" hidden="0" allowOverlap="1">
                <wp:simplePos x="0" y="0"/>
                <wp:positionH relativeFrom="column">
                  <wp:posOffset>3474084</wp:posOffset>
                </wp:positionH>
                <wp:positionV relativeFrom="paragraph">
                  <wp:posOffset>-801369</wp:posOffset>
                </wp:positionV>
                <wp:extent cx="461010" cy="636905"/>
                <wp:effectExtent l="0" t="0" r="0" b="0"/>
                <wp:wrapSquare wrapText="bothSides" distT="360045"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61010" cy="636905"/>
                        </a:xfrm>
                        <a:prstGeom prst="rect">
                          <a:avLst/>
                        </a:prstGeom>
                        <a:ln/>
                      </pic:spPr>
                    </pic:pic>
                  </a:graphicData>
                </a:graphic>
              </wp:anchor>
            </w:drawing>
          </w:r>
        </w:p>
        <w:p w:rsidR="00BB2E40" w:rsidRDefault="00FA7B98">
          <w:pPr>
            <w:pBdr>
              <w:top w:val="nil"/>
              <w:left w:val="nil"/>
              <w:bottom w:val="nil"/>
              <w:right w:val="nil"/>
              <w:between w:val="nil"/>
            </w:pBdr>
            <w:tabs>
              <w:tab w:val="center" w:pos="4677"/>
              <w:tab w:val="right" w:pos="9355"/>
            </w:tabs>
            <w:spacing w:before="100" w:after="0" w:line="240" w:lineRule="auto"/>
            <w:jc w:val="center"/>
            <w:rPr>
              <w:rFonts w:ascii="Times New Roman" w:eastAsia="Times New Roman" w:hAnsi="Times New Roman" w:cs="Times New Roman"/>
              <w:b/>
              <w:color w:val="1829A8"/>
              <w:sz w:val="24"/>
              <w:szCs w:val="24"/>
            </w:rPr>
          </w:pPr>
          <w:r>
            <w:rPr>
              <w:rFonts w:ascii="Times New Roman" w:eastAsia="Times New Roman" w:hAnsi="Times New Roman" w:cs="Times New Roman"/>
              <w:b/>
              <w:color w:val="1829A8"/>
              <w:sz w:val="24"/>
              <w:szCs w:val="24"/>
            </w:rPr>
            <w:t>Комітет з питань антикорупційної політики</w:t>
          </w:r>
        </w:p>
        <w:p w:rsidR="00BB2E40" w:rsidRDefault="00FA7B98">
          <w:pPr>
            <w:pBdr>
              <w:top w:val="nil"/>
              <w:left w:val="nil"/>
              <w:bottom w:val="nil"/>
              <w:right w:val="nil"/>
              <w:between w:val="nil"/>
            </w:pBdr>
            <w:tabs>
              <w:tab w:val="center" w:pos="4677"/>
              <w:tab w:val="right" w:pos="9355"/>
            </w:tabs>
            <w:spacing w:before="160" w:after="60" w:line="240" w:lineRule="auto"/>
            <w:jc w:val="center"/>
            <w:rPr>
              <w:color w:val="002060"/>
              <w:sz w:val="20"/>
              <w:szCs w:val="20"/>
            </w:rPr>
          </w:pPr>
          <w:r>
            <w:rPr>
              <w:rFonts w:ascii="Times New Roman" w:eastAsia="Times New Roman" w:hAnsi="Times New Roman" w:cs="Times New Roman"/>
              <w:color w:val="1829A8"/>
              <w:sz w:val="20"/>
              <w:szCs w:val="20"/>
            </w:rPr>
            <w:t xml:space="preserve">01008, м.Київ-8, </w:t>
          </w:r>
          <w:proofErr w:type="spellStart"/>
          <w:r>
            <w:rPr>
              <w:rFonts w:ascii="Times New Roman" w:eastAsia="Times New Roman" w:hAnsi="Times New Roman" w:cs="Times New Roman"/>
              <w:color w:val="1829A8"/>
              <w:sz w:val="20"/>
              <w:szCs w:val="20"/>
            </w:rPr>
            <w:t>вул</w:t>
          </w:r>
          <w:proofErr w:type="spellEnd"/>
          <w:r>
            <w:rPr>
              <w:rFonts w:ascii="Times New Roman" w:eastAsia="Times New Roman" w:hAnsi="Times New Roman" w:cs="Times New Roman"/>
              <w:color w:val="1829A8"/>
              <w:sz w:val="20"/>
              <w:szCs w:val="20"/>
            </w:rPr>
            <w:t xml:space="preserve">. М. </w:t>
          </w:r>
          <w:proofErr w:type="spellStart"/>
          <w:r>
            <w:rPr>
              <w:rFonts w:ascii="Times New Roman" w:eastAsia="Times New Roman" w:hAnsi="Times New Roman" w:cs="Times New Roman"/>
              <w:color w:val="1829A8"/>
              <w:sz w:val="20"/>
              <w:szCs w:val="20"/>
            </w:rPr>
            <w:t>Грушевського</w:t>
          </w:r>
          <w:proofErr w:type="spellEnd"/>
          <w:r>
            <w:rPr>
              <w:rFonts w:ascii="Times New Roman" w:eastAsia="Times New Roman" w:hAnsi="Times New Roman" w:cs="Times New Roman"/>
              <w:color w:val="1829A8"/>
              <w:sz w:val="20"/>
              <w:szCs w:val="20"/>
            </w:rPr>
            <w:t>, 5, тел.: (044) 255-35-03,  e-</w:t>
          </w:r>
          <w:proofErr w:type="spellStart"/>
          <w:r>
            <w:rPr>
              <w:rFonts w:ascii="Times New Roman" w:eastAsia="Times New Roman" w:hAnsi="Times New Roman" w:cs="Times New Roman"/>
              <w:color w:val="1829A8"/>
              <w:sz w:val="20"/>
              <w:szCs w:val="20"/>
            </w:rPr>
            <w:t>mail</w:t>
          </w:r>
          <w:proofErr w:type="spellEnd"/>
          <w:r>
            <w:rPr>
              <w:rFonts w:ascii="Times New Roman" w:eastAsia="Times New Roman" w:hAnsi="Times New Roman" w:cs="Times New Roman"/>
              <w:color w:val="1829A8"/>
              <w:sz w:val="20"/>
              <w:szCs w:val="20"/>
            </w:rPr>
            <w:t>: crimecor@rada.gov.ua</w:t>
          </w:r>
        </w:p>
      </w:tc>
    </w:tr>
  </w:tbl>
  <w:p w:rsidR="00BB2E40" w:rsidRDefault="00BB2E40">
    <w:pPr>
      <w:widowControl w:val="0"/>
      <w:pBdr>
        <w:top w:val="nil"/>
        <w:left w:val="nil"/>
        <w:bottom w:val="nil"/>
        <w:right w:val="nil"/>
        <w:between w:val="nil"/>
      </w:pBdr>
      <w:spacing w:after="0" w:line="276" w:lineRule="auto"/>
      <w:rPr>
        <w:color w:val="002060"/>
        <w:sz w:val="20"/>
        <w:szCs w:val="20"/>
      </w:rPr>
    </w:pPr>
  </w:p>
  <w:tbl>
    <w:tblPr>
      <w:tblStyle w:val="ae"/>
      <w:tblW w:w="11886" w:type="dxa"/>
      <w:tblInd w:w="-1680" w:type="dxa"/>
      <w:tblBorders>
        <w:top w:val="single" w:sz="12" w:space="0" w:color="0033CC"/>
        <w:left w:val="nil"/>
        <w:bottom w:val="nil"/>
        <w:right w:val="nil"/>
        <w:insideH w:val="nil"/>
        <w:insideV w:val="nil"/>
      </w:tblBorders>
      <w:tblLayout w:type="fixed"/>
      <w:tblLook w:val="0400" w:firstRow="0" w:lastRow="0" w:firstColumn="0" w:lastColumn="0" w:noHBand="0" w:noVBand="1"/>
    </w:tblPr>
    <w:tblGrid>
      <w:gridCol w:w="1087"/>
      <w:gridCol w:w="9713"/>
      <w:gridCol w:w="1086"/>
    </w:tblGrid>
    <w:tr w:rsidR="00BB2E40">
      <w:tc>
        <w:tcPr>
          <w:tcW w:w="1087" w:type="dxa"/>
          <w:tcBorders>
            <w:top w:val="nil"/>
          </w:tcBorders>
        </w:tcPr>
        <w:p w:rsidR="00BB2E40" w:rsidRDefault="00BB2E40">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22"/>
              <w:szCs w:val="22"/>
            </w:rPr>
          </w:pPr>
        </w:p>
      </w:tc>
      <w:tc>
        <w:tcPr>
          <w:tcW w:w="9714" w:type="dxa"/>
        </w:tcPr>
        <w:p w:rsidR="00BB2E40" w:rsidRDefault="00BB2E40">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22"/>
              <w:szCs w:val="22"/>
            </w:rPr>
          </w:pPr>
        </w:p>
      </w:tc>
      <w:tc>
        <w:tcPr>
          <w:tcW w:w="1086" w:type="dxa"/>
          <w:tcBorders>
            <w:top w:val="nil"/>
          </w:tcBorders>
        </w:tcPr>
        <w:p w:rsidR="00BB2E40" w:rsidRDefault="00BB2E40">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22"/>
              <w:szCs w:val="22"/>
            </w:rPr>
          </w:pPr>
        </w:p>
      </w:tc>
    </w:tr>
  </w:tbl>
  <w:p w:rsidR="00BB2E40" w:rsidRDefault="00BB2E40">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3E3452"/>
    <w:multiLevelType w:val="multilevel"/>
    <w:tmpl w:val="E0C212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E40"/>
    <w:rsid w:val="00154AB1"/>
    <w:rsid w:val="00385640"/>
    <w:rsid w:val="005831CB"/>
    <w:rsid w:val="005935CF"/>
    <w:rsid w:val="007507A5"/>
    <w:rsid w:val="009F1D31"/>
    <w:rsid w:val="00BB2E40"/>
    <w:rsid w:val="00FA7B9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A4F910-107F-4308-88DA-AEB17EA9D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rPr>
      <w:lang w:val="ru-RU"/>
    </w:r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header"/>
    <w:basedOn w:val="a"/>
    <w:link w:val="a5"/>
    <w:uiPriority w:val="99"/>
    <w:rsid w:val="005E306B"/>
    <w:pPr>
      <w:tabs>
        <w:tab w:val="center" w:pos="4677"/>
        <w:tab w:val="right" w:pos="9355"/>
      </w:tabs>
      <w:spacing w:after="0" w:line="240" w:lineRule="auto"/>
    </w:pPr>
  </w:style>
  <w:style w:type="character" w:customStyle="1" w:styleId="a5">
    <w:name w:val="Верхній колонтитул Знак"/>
    <w:basedOn w:val="a0"/>
    <w:link w:val="a4"/>
    <w:uiPriority w:val="99"/>
    <w:locked/>
    <w:rsid w:val="005E306B"/>
    <w:rPr>
      <w:rFonts w:cs="Times New Roman"/>
    </w:rPr>
  </w:style>
  <w:style w:type="paragraph" w:styleId="a6">
    <w:name w:val="footer"/>
    <w:basedOn w:val="a"/>
    <w:link w:val="a7"/>
    <w:uiPriority w:val="99"/>
    <w:rsid w:val="005E306B"/>
    <w:pPr>
      <w:tabs>
        <w:tab w:val="center" w:pos="4677"/>
        <w:tab w:val="right" w:pos="9355"/>
      </w:tabs>
      <w:spacing w:after="0" w:line="240" w:lineRule="auto"/>
    </w:pPr>
  </w:style>
  <w:style w:type="character" w:customStyle="1" w:styleId="a7">
    <w:name w:val="Нижній колонтитул Знак"/>
    <w:basedOn w:val="a0"/>
    <w:link w:val="a6"/>
    <w:uiPriority w:val="99"/>
    <w:locked/>
    <w:rsid w:val="005E306B"/>
    <w:rPr>
      <w:rFonts w:cs="Times New Roman"/>
    </w:rPr>
  </w:style>
  <w:style w:type="table" w:styleId="a8">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rsid w:val="00CE3E1B"/>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locked/>
    <w:rsid w:val="00CE3E1B"/>
    <w:rPr>
      <w:rFonts w:ascii="Segoe UI" w:hAnsi="Segoe UI" w:cs="Segoe UI"/>
      <w:sz w:val="18"/>
      <w:szCs w:val="18"/>
    </w:rPr>
  </w:style>
  <w:style w:type="character" w:styleId="ab">
    <w:name w:val="Hyperlink"/>
    <w:basedOn w:val="a0"/>
    <w:uiPriority w:val="99"/>
    <w:semiHidden/>
    <w:unhideWhenUsed/>
    <w:rsid w:val="00C86266"/>
    <w:rPr>
      <w:color w:val="0000FF"/>
      <w:u w:val="single"/>
    </w:rPr>
  </w:style>
  <w:style w:type="paragraph" w:styleId="ac">
    <w:name w:val="Subtitle"/>
    <w:basedOn w:val="a"/>
    <w:next w:val="a"/>
    <w:pPr>
      <w:keepNext/>
      <w:keepLines/>
      <w:spacing w:before="360" w:after="80"/>
    </w:pPr>
    <w:rPr>
      <w:rFonts w:ascii="Georgia" w:eastAsia="Georgia" w:hAnsi="Georgia" w:cs="Georgia"/>
      <w:i/>
      <w:color w:val="666666"/>
      <w:sz w:val="48"/>
      <w:szCs w:val="48"/>
    </w:r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x/2R9R72f+6f3ADags5rp6D3qIg==">AMUW2mXb0+YxGGekNu3IxUh9HDcT6BKSzny7ellWHNw7RyvYTJE/nRWGiIeTxekI94RZxSnzoswUm+7/zXmeiavZ9sk01tVHDqHq+8t3Z8P5Xuz/X+sZF0k=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2324</Words>
  <Characters>1325</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Мігай Михайло Михайлович</cp:lastModifiedBy>
  <cp:revision>2</cp:revision>
  <dcterms:created xsi:type="dcterms:W3CDTF">2020-09-29T08:29:00Z</dcterms:created>
  <dcterms:modified xsi:type="dcterms:W3CDTF">2020-09-29T08:29:00Z</dcterms:modified>
</cp:coreProperties>
</file>