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185D91" w:rsidTr="00185D91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185D91" w:rsidRDefault="00185D9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3651885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5D91" w:rsidRDefault="00185D9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185D91" w:rsidRDefault="00185D9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185D91" w:rsidRDefault="00185D91">
            <w:pPr>
              <w:spacing w:before="80" w:after="0" w:line="240" w:lineRule="auto"/>
              <w:ind w:firstLine="739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185D91" w:rsidRDefault="00185D91">
            <w:pPr>
              <w:spacing w:before="100" w:after="0" w:line="240" w:lineRule="auto"/>
              <w:ind w:firstLine="739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185D91" w:rsidRDefault="00185D91">
            <w:pPr>
              <w:spacing w:before="160" w:after="60" w:line="240" w:lineRule="auto"/>
              <w:ind w:firstLine="739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185D91" w:rsidRDefault="00185D91" w:rsidP="00185D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85D91" w:rsidRDefault="00185D91" w:rsidP="00185D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85D91" w:rsidRDefault="00185D91" w:rsidP="00185D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85D91" w:rsidRDefault="00185D91" w:rsidP="00185D91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85D91" w:rsidRDefault="00185D91" w:rsidP="00185D91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85D91" w:rsidRDefault="00185D91" w:rsidP="00185D91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85D91" w:rsidRPr="007517F7" w:rsidRDefault="00185D91" w:rsidP="00185D91">
      <w:pPr>
        <w:spacing w:after="0" w:line="360" w:lineRule="auto"/>
        <w:ind w:left="566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Комітет Верховної Ради України з питань </w:t>
      </w:r>
      <w:r w:rsidR="007517F7" w:rsidRPr="007517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організації державної влади, місцевого </w:t>
      </w:r>
      <w:proofErr w:type="spellStart"/>
      <w:r w:rsidR="007517F7" w:rsidRPr="007517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самоврядува</w:t>
      </w:r>
      <w:r w:rsidR="007517F7" w:rsidRPr="007517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7517F7" w:rsidRPr="007517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ння</w:t>
      </w:r>
      <w:proofErr w:type="spellEnd"/>
      <w:r w:rsidR="007517F7" w:rsidRPr="007517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регіонального розвитку та містобудування</w:t>
      </w:r>
    </w:p>
    <w:p w:rsidR="00185D91" w:rsidRDefault="00185D91" w:rsidP="00185D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85D91" w:rsidRDefault="00185D91" w:rsidP="00185D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Рішення Комітету</w:t>
      </w:r>
    </w:p>
    <w:p w:rsidR="00185D91" w:rsidRDefault="00185D91" w:rsidP="00185D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щодо експертного висновку</w:t>
      </w:r>
    </w:p>
    <w:p w:rsidR="00185D91" w:rsidRPr="00185D91" w:rsidRDefault="00185D91" w:rsidP="00185D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законопроекту № </w:t>
      </w:r>
      <w:r w:rsidRPr="00185D91">
        <w:rPr>
          <w:rFonts w:ascii="Times New Roman" w:eastAsia="Times New Roman" w:hAnsi="Times New Roman" w:cs="Times New Roman"/>
          <w:sz w:val="24"/>
          <w:szCs w:val="24"/>
          <w:lang w:eastAsia="uk-UA"/>
        </w:rPr>
        <w:t>3757</w:t>
      </w:r>
    </w:p>
    <w:p w:rsidR="00185D91" w:rsidRDefault="00185D91" w:rsidP="00185D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85D91" w:rsidRDefault="00185D91" w:rsidP="007517F7">
      <w:pPr>
        <w:spacing w:line="360" w:lineRule="auto"/>
        <w:ind w:firstLine="851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pacing w:val="-4"/>
          <w:sz w:val="28"/>
          <w:szCs w:val="24"/>
          <w:lang w:eastAsia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Комітет для підготовки експертного висновку щодо відповідності вимогам антикорупційного законодавства, розглянув проект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Закону України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про</w:t>
      </w:r>
      <w:r w:rsidRPr="00185D9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внесення змін до Закону України "Про Кабінет Міністрів України" щодо діяльності Спеціальної контрольної комісії з питань приватизації</w:t>
      </w:r>
      <w:r w:rsidR="007517F7" w:rsidRPr="007517F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(реєстр.№ </w:t>
      </w:r>
      <w:r w:rsidRPr="007517F7">
        <w:rPr>
          <w:rFonts w:ascii="Times New Roman" w:eastAsia="Calibri" w:hAnsi="Times New Roman" w:cs="Times New Roman"/>
          <w:b/>
          <w:sz w:val="28"/>
          <w:szCs w:val="28"/>
        </w:rPr>
        <w:t>3757</w:t>
      </w:r>
      <w:r>
        <w:rPr>
          <w:rFonts w:ascii="Times New Roman" w:eastAsia="Calibri" w:hAnsi="Times New Roman" w:cs="Times New Roman"/>
          <w:b/>
          <w:sz w:val="28"/>
          <w:szCs w:val="28"/>
        </w:rPr>
        <w:t>)</w:t>
      </w:r>
      <w:r w:rsidR="007517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17F7" w:rsidRPr="007517F7">
        <w:rPr>
          <w:rFonts w:ascii="Times New Roman" w:eastAsia="Calibri" w:hAnsi="Times New Roman" w:cs="Times New Roman"/>
          <w:sz w:val="28"/>
          <w:szCs w:val="28"/>
        </w:rPr>
        <w:t>поданий</w:t>
      </w:r>
      <w:r w:rsidRPr="007517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17F7" w:rsidRPr="007517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Кабінет</w:t>
      </w:r>
      <w:r w:rsidR="007517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ом</w:t>
      </w:r>
      <w:r w:rsidR="007517F7" w:rsidRPr="007517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Міністрів </w:t>
      </w:r>
      <w:r w:rsidR="007517F7">
        <w:rPr>
          <w:rFonts w:ascii="Times New Roman" w:eastAsia="Calibri" w:hAnsi="Times New Roman" w:cs="Times New Roman"/>
          <w:sz w:val="28"/>
          <w:szCs w:val="28"/>
        </w:rPr>
        <w:t>України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85D91" w:rsidRDefault="00185D91" w:rsidP="00185D91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Метою і </w:t>
      </w:r>
      <w:r>
        <w:rPr>
          <w:rFonts w:ascii="Times New Roman" w:eastAsia="MS ??" w:hAnsi="Times New Roman" w:cs="Times New Roman"/>
          <w:sz w:val="28"/>
          <w:szCs w:val="28"/>
        </w:rPr>
        <w:t xml:space="preserve">завданням законопроекту </w:t>
      </w:r>
      <w:r>
        <w:rPr>
          <w:rFonts w:ascii="Times New Roman" w:hAnsi="Times New Roman" w:cs="Times New Roman"/>
          <w:bCs/>
          <w:sz w:val="28"/>
          <w:szCs w:val="28"/>
        </w:rPr>
        <w:t xml:space="preserve">є </w:t>
      </w:r>
      <w:bookmarkStart w:id="0" w:name="_GoBack"/>
      <w:bookmarkEnd w:id="0"/>
      <w:r w:rsidR="007517F7" w:rsidRPr="007517F7">
        <w:rPr>
          <w:rFonts w:ascii="Times New Roman" w:hAnsi="Times New Roman" w:cs="Times New Roman"/>
          <w:bCs/>
          <w:sz w:val="28"/>
          <w:szCs w:val="28"/>
        </w:rPr>
        <w:t>узгодження Закону України «Про Кабінет Міністрів України» із Законом України «Про приватизацію державного і комунального майна» із змінами, внесеними Законом України від 11 вересня 2019 року № 55-IX, яким було виключено статтю 9 Закону, що регулювала  діяльність Спеціальної контрольної комісії з питань приватизації.</w:t>
      </w:r>
    </w:p>
    <w:p w:rsidR="00185D91" w:rsidRDefault="00185D91" w:rsidP="00185D91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факторів, що можуть сприяти вчиненню корупційних правопорушень.</w:t>
      </w:r>
    </w:p>
    <w:p w:rsidR="00185D91" w:rsidRDefault="00185D91" w:rsidP="007517F7">
      <w:pPr>
        <w:spacing w:line="360" w:lineRule="auto"/>
        <w:ind w:firstLine="851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lastRenderedPageBreak/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Регламенту Верховної Ради України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, Комітет на своєму засіданні  2020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року, 22 вересня (протокол № 51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), дійшов до висновку та прийняв рішення, що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проект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Закону України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про</w:t>
      </w:r>
      <w:r w:rsidR="007517F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="007517F7" w:rsidRPr="00185D9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внесення змін до Закону України "Про Кабінет Міністрів України" щодо діяльності Спеціальної контрольної комісії з питань приватизації</w:t>
      </w:r>
      <w:r w:rsidR="007517F7" w:rsidRPr="007517F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(реєстр. № </w:t>
      </w:r>
      <w:r w:rsidR="007517F7">
        <w:rPr>
          <w:rFonts w:ascii="Times New Roman" w:eastAsia="Times New Roman" w:hAnsi="Times New Roman" w:cs="Times New Roman"/>
          <w:sz w:val="28"/>
          <w:szCs w:val="24"/>
          <w:lang w:val="en-US" w:eastAsia="uk-UA"/>
        </w:rPr>
        <w:t>3757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відповідає вимогам антикорупційного законодавства.</w:t>
      </w:r>
    </w:p>
    <w:p w:rsidR="00185D91" w:rsidRDefault="00185D91" w:rsidP="00185D91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</w:p>
    <w:p w:rsidR="00185D91" w:rsidRDefault="00185D91" w:rsidP="00185D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</w:p>
    <w:p w:rsidR="00185D91" w:rsidRDefault="00185D91" w:rsidP="00185D9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Голова Комітету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  <w:t xml:space="preserve">                          А.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Радіна</w:t>
      </w:r>
      <w:proofErr w:type="spellEnd"/>
    </w:p>
    <w:p w:rsidR="00185D91" w:rsidRDefault="00185D91" w:rsidP="00185D91"/>
    <w:p w:rsidR="00185D91" w:rsidRDefault="00185D91" w:rsidP="00185D91"/>
    <w:p w:rsidR="00EA58DA" w:rsidRDefault="00EA58DA"/>
    <w:sectPr w:rsidR="00EA58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D91"/>
    <w:rsid w:val="00185D91"/>
    <w:rsid w:val="007517F7"/>
    <w:rsid w:val="00EA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C8386"/>
  <w15:chartTrackingRefBased/>
  <w15:docId w15:val="{CCEEDF26-C8C2-4E1C-9D73-5996F66B1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D9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1238</Words>
  <Characters>706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1</cp:revision>
  <dcterms:created xsi:type="dcterms:W3CDTF">2020-09-22T12:00:00Z</dcterms:created>
  <dcterms:modified xsi:type="dcterms:W3CDTF">2020-09-22T12:18:00Z</dcterms:modified>
</cp:coreProperties>
</file>