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05A" w:rsidRPr="00433465" w:rsidRDefault="003A405A" w:rsidP="003A405A">
      <w:pPr>
        <w:spacing w:after="0" w:line="276" w:lineRule="auto"/>
        <w:ind w:left="5387"/>
        <w:jc w:val="both"/>
        <w:rPr>
          <w:rFonts w:ascii="Times New Roman" w:eastAsia="Times New Roman" w:hAnsi="Times New Roman"/>
          <w:sz w:val="28"/>
          <w:szCs w:val="28"/>
          <w:lang w:val="en-US"/>
        </w:rPr>
      </w:pPr>
    </w:p>
    <w:p w:rsidR="003A405A" w:rsidRPr="004B6095" w:rsidRDefault="003A405A" w:rsidP="003A405A">
      <w:pPr>
        <w:spacing w:after="0" w:line="276" w:lineRule="auto"/>
        <w:ind w:left="5387"/>
        <w:jc w:val="both"/>
        <w:rPr>
          <w:rFonts w:ascii="Times New Roman" w:eastAsia="Times New Roman" w:hAnsi="Times New Roman"/>
          <w:sz w:val="28"/>
          <w:szCs w:val="28"/>
          <w:lang w:val="uk-UA"/>
        </w:rPr>
      </w:pPr>
    </w:p>
    <w:p w:rsidR="008E7FE2" w:rsidRPr="008E7FE2" w:rsidRDefault="008E7FE2" w:rsidP="008E7FE2">
      <w:pPr>
        <w:spacing w:after="0" w:line="240" w:lineRule="auto"/>
        <w:ind w:firstLine="708"/>
        <w:jc w:val="right"/>
        <w:rPr>
          <w:rFonts w:ascii="Times New Roman" w:eastAsia="Times New Roman" w:hAnsi="Times New Roman"/>
          <w:sz w:val="24"/>
          <w:szCs w:val="24"/>
          <w:lang w:eastAsia="ru-RU"/>
        </w:rPr>
      </w:pPr>
      <w:r w:rsidRPr="008E7FE2">
        <w:rPr>
          <w:rFonts w:ascii="Times New Roman" w:eastAsia="Times New Roman" w:hAnsi="Times New Roman"/>
          <w:sz w:val="24"/>
          <w:szCs w:val="24"/>
          <w:lang w:val="uk-UA" w:eastAsia="ru-RU"/>
        </w:rPr>
        <w:t>До реєстр. № 3</w:t>
      </w:r>
      <w:r w:rsidR="008F55D4">
        <w:rPr>
          <w:rFonts w:ascii="Times New Roman" w:eastAsia="Times New Roman" w:hAnsi="Times New Roman"/>
          <w:sz w:val="24"/>
          <w:szCs w:val="24"/>
          <w:lang w:val="uk-UA" w:eastAsia="ru-RU"/>
        </w:rPr>
        <w:t>761</w:t>
      </w:r>
    </w:p>
    <w:p w:rsidR="008E7FE2" w:rsidRPr="008E7FE2" w:rsidRDefault="008E7FE2" w:rsidP="008E7FE2">
      <w:pPr>
        <w:spacing w:after="0" w:line="240" w:lineRule="auto"/>
        <w:ind w:firstLine="708"/>
        <w:jc w:val="right"/>
        <w:rPr>
          <w:rFonts w:ascii="Times New Roman" w:eastAsia="Times New Roman" w:hAnsi="Times New Roman"/>
          <w:sz w:val="24"/>
          <w:szCs w:val="24"/>
          <w:lang w:val="uk-UA" w:eastAsia="ru-RU"/>
        </w:rPr>
      </w:pPr>
      <w:r w:rsidRPr="008E7FE2">
        <w:rPr>
          <w:rFonts w:ascii="Times New Roman" w:eastAsia="Times New Roman" w:hAnsi="Times New Roman"/>
          <w:sz w:val="24"/>
          <w:szCs w:val="24"/>
          <w:lang w:val="uk-UA" w:eastAsia="ru-RU"/>
        </w:rPr>
        <w:t>(друге читання)</w:t>
      </w:r>
    </w:p>
    <w:p w:rsidR="008E7FE2" w:rsidRPr="008E7FE2" w:rsidRDefault="008E7FE2" w:rsidP="008E7FE2">
      <w:pPr>
        <w:spacing w:line="256" w:lineRule="auto"/>
        <w:ind w:firstLine="708"/>
        <w:jc w:val="right"/>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4C55CA">
      <w:pPr>
        <w:spacing w:before="120"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ЗАУВАЖЕННЯ</w:t>
      </w:r>
    </w:p>
    <w:p w:rsidR="008E7FE2" w:rsidRPr="008E7FE2" w:rsidRDefault="008E7FE2" w:rsidP="004C55CA">
      <w:pPr>
        <w:spacing w:before="120"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 xml:space="preserve">до проекту Закону України  </w:t>
      </w:r>
    </w:p>
    <w:p w:rsidR="008E7FE2" w:rsidRPr="008E7FE2" w:rsidRDefault="008F55D4" w:rsidP="004C55CA">
      <w:pPr>
        <w:spacing w:before="120" w:after="0" w:line="240" w:lineRule="auto"/>
        <w:jc w:val="center"/>
        <w:rPr>
          <w:rFonts w:ascii="Times New Roman" w:hAnsi="Times New Roman"/>
          <w:b/>
          <w:bCs/>
          <w:sz w:val="28"/>
          <w:lang w:val="uk-UA" w:eastAsia="zh-CN"/>
        </w:rPr>
      </w:pPr>
      <w:r>
        <w:rPr>
          <w:rFonts w:ascii="Times New Roman" w:eastAsia="Times New Roman" w:hAnsi="Times New Roman"/>
          <w:b/>
          <w:sz w:val="28"/>
          <w:lang w:val="uk-UA" w:eastAsia="ru-RU"/>
        </w:rPr>
        <w:t>про внесення змін до Податкового кодексу України щодо особливостей оподаткування суб'єктів господарювання, які реалізують інвестиційні проекти зі значними інвестиціями в Україні</w:t>
      </w:r>
    </w:p>
    <w:p w:rsidR="008E7FE2" w:rsidRPr="008E7FE2" w:rsidRDefault="008E7FE2" w:rsidP="004C55CA">
      <w:pPr>
        <w:spacing w:before="120" w:after="0" w:line="240" w:lineRule="auto"/>
        <w:ind w:firstLine="708"/>
        <w:jc w:val="center"/>
        <w:rPr>
          <w:rFonts w:ascii="Times New Roman" w:hAnsi="Times New Roman"/>
          <w:b/>
          <w:bCs/>
          <w:sz w:val="28"/>
          <w:lang w:val="uk-UA" w:eastAsia="zh-CN"/>
        </w:rPr>
      </w:pPr>
    </w:p>
    <w:p w:rsidR="008E7FE2" w:rsidRPr="008E7FE2" w:rsidRDefault="008E7FE2" w:rsidP="004C55CA">
      <w:pPr>
        <w:spacing w:before="120" w:after="0" w:line="240" w:lineRule="auto"/>
        <w:ind w:firstLine="708"/>
        <w:jc w:val="both"/>
        <w:rPr>
          <w:rFonts w:ascii="Times New Roman" w:eastAsia="Times New Roman" w:hAnsi="Times New Roman"/>
          <w:sz w:val="28"/>
          <w:lang w:val="uk-UA" w:eastAsia="ru-RU"/>
        </w:rPr>
      </w:pPr>
      <w:r w:rsidRPr="008E7FE2">
        <w:rPr>
          <w:rFonts w:ascii="Times New Roman" w:hAnsi="Times New Roman"/>
          <w:bCs/>
          <w:sz w:val="28"/>
          <w:lang w:val="uk-UA" w:eastAsia="zh-CN"/>
        </w:rPr>
        <w:t xml:space="preserve">У Головному юридичному управлінні розглянуто проект Закону України </w:t>
      </w:r>
      <w:r w:rsidR="008F55D4" w:rsidRPr="008F55D4">
        <w:rPr>
          <w:rFonts w:ascii="Times New Roman" w:hAnsi="Times New Roman"/>
          <w:bCs/>
          <w:sz w:val="28"/>
          <w:lang w:val="uk-UA" w:eastAsia="zh-CN"/>
        </w:rPr>
        <w:t>про внесення змін до Податкового кодексу України щодо особливостей оподаткування суб'єктів господарювання, які реалізують інвестиційні проекти зі значними інвестиціями в Україні</w:t>
      </w:r>
      <w:r w:rsidRPr="008E7FE2">
        <w:rPr>
          <w:rFonts w:ascii="Times New Roman" w:hAnsi="Times New Roman"/>
          <w:bCs/>
          <w:sz w:val="28"/>
          <w:lang w:val="uk-UA" w:eastAsia="zh-CN"/>
        </w:rPr>
        <w:t xml:space="preserve">, підготовлений Комітетом з питань  </w:t>
      </w:r>
      <w:r w:rsidR="008F55D4">
        <w:rPr>
          <w:rFonts w:ascii="Times New Roman" w:hAnsi="Times New Roman"/>
          <w:bCs/>
          <w:sz w:val="28"/>
          <w:lang w:val="uk-UA" w:eastAsia="zh-CN"/>
        </w:rPr>
        <w:t>фінансів, податкової та митної політики</w:t>
      </w:r>
      <w:r w:rsidRPr="008E7FE2">
        <w:rPr>
          <w:rFonts w:ascii="Times New Roman" w:hAnsi="Times New Roman"/>
          <w:bCs/>
          <w:sz w:val="28"/>
          <w:lang w:val="uk-UA" w:eastAsia="zh-CN"/>
        </w:rPr>
        <w:t xml:space="preserve"> для розгляду Верховною Радою України в другому читанні.</w:t>
      </w:r>
    </w:p>
    <w:p w:rsidR="005A7CA6" w:rsidRDefault="008F55D4"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 xml:space="preserve">1. Назва проекту не відповідає його змісту, оскільки крім положень щодо особливостей оподаткування платників податків, які є інвесторами зі значними інвестиціями, проект містить положення щодо заміни </w:t>
      </w:r>
      <w:r w:rsidR="005A7CA6">
        <w:rPr>
          <w:rFonts w:ascii="Times New Roman" w:hAnsi="Times New Roman"/>
          <w:color w:val="000000"/>
          <w:sz w:val="28"/>
          <w:szCs w:val="28"/>
          <w:lang w:val="uk-UA" w:eastAsia="zh-CN"/>
        </w:rPr>
        <w:t xml:space="preserve">у низці статей Податкового кодексу України </w:t>
      </w:r>
      <w:r>
        <w:rPr>
          <w:rFonts w:ascii="Times New Roman" w:hAnsi="Times New Roman"/>
          <w:color w:val="000000"/>
          <w:sz w:val="28"/>
          <w:szCs w:val="28"/>
          <w:lang w:val="uk-UA" w:eastAsia="zh-CN"/>
        </w:rPr>
        <w:t>словосполучен</w:t>
      </w:r>
      <w:r w:rsidR="005A7CA6">
        <w:rPr>
          <w:rFonts w:ascii="Times New Roman" w:hAnsi="Times New Roman"/>
          <w:color w:val="000000"/>
          <w:sz w:val="28"/>
          <w:szCs w:val="28"/>
          <w:lang w:val="uk-UA" w:eastAsia="zh-CN"/>
        </w:rPr>
        <w:t>ня</w:t>
      </w:r>
      <w:r>
        <w:rPr>
          <w:rFonts w:ascii="Times New Roman" w:hAnsi="Times New Roman"/>
          <w:color w:val="000000"/>
          <w:sz w:val="28"/>
          <w:szCs w:val="28"/>
          <w:lang w:val="uk-UA" w:eastAsia="zh-CN"/>
        </w:rPr>
        <w:t xml:space="preserve"> «органи внутрішніх справ» словосполученням «органи Національної поліції України»</w:t>
      </w:r>
      <w:r w:rsidR="005A7CA6">
        <w:rPr>
          <w:rFonts w:ascii="Times New Roman" w:hAnsi="Times New Roman"/>
          <w:color w:val="000000"/>
          <w:sz w:val="28"/>
          <w:szCs w:val="28"/>
          <w:lang w:val="uk-UA" w:eastAsia="zh-CN"/>
        </w:rPr>
        <w:t>.</w:t>
      </w:r>
    </w:p>
    <w:p w:rsidR="0062174A" w:rsidRDefault="009C582E" w:rsidP="0062174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 xml:space="preserve">2. </w:t>
      </w:r>
      <w:r w:rsidR="0062174A">
        <w:rPr>
          <w:rFonts w:ascii="Times New Roman" w:hAnsi="Times New Roman"/>
          <w:color w:val="000000"/>
          <w:sz w:val="28"/>
          <w:szCs w:val="28"/>
          <w:lang w:val="uk-UA" w:eastAsia="zh-CN"/>
        </w:rPr>
        <w:t>Проектом (підпункт 1 пункту 7 розділу І) передбачається звільнення від оподаткування ПДВ операцій з ввезення в митному режимі імпорту товарів, що ввозяться інвесторами зі значними інвестиціями, за переліком та обсягами, що визначаються Кабінетом Міністрів України.</w:t>
      </w:r>
    </w:p>
    <w:p w:rsidR="0062174A" w:rsidRPr="0062174A" w:rsidRDefault="0062174A" w:rsidP="0062174A">
      <w:pPr>
        <w:spacing w:before="120" w:after="0" w:line="240" w:lineRule="auto"/>
        <w:ind w:firstLine="708"/>
        <w:jc w:val="both"/>
        <w:rPr>
          <w:rFonts w:ascii="Times New Roman" w:hAnsi="Times New Roman"/>
          <w:color w:val="000000"/>
          <w:sz w:val="28"/>
          <w:szCs w:val="28"/>
          <w:lang w:val="uk-UA" w:eastAsia="zh-CN"/>
        </w:rPr>
      </w:pPr>
      <w:r w:rsidRPr="0062174A">
        <w:rPr>
          <w:rFonts w:ascii="Times New Roman" w:hAnsi="Times New Roman"/>
          <w:color w:val="000000"/>
          <w:sz w:val="28"/>
          <w:szCs w:val="28"/>
          <w:lang w:val="uk-UA" w:eastAsia="zh-CN"/>
        </w:rPr>
        <w:t xml:space="preserve">У такий спосіб Кабінету Міністрів України фактично делеговано повноваження щодо регулювання окремих елементів механізму оподаткування, що не відповідає конституційним приписам щодо виключного повноваження Верховної Ради України визначати всі елементи правового механізму регулювання податків. </w:t>
      </w:r>
    </w:p>
    <w:p w:rsidR="0062174A" w:rsidRPr="0062174A" w:rsidRDefault="0062174A" w:rsidP="0062174A">
      <w:pPr>
        <w:spacing w:before="120" w:after="0" w:line="240" w:lineRule="auto"/>
        <w:ind w:firstLine="708"/>
        <w:jc w:val="both"/>
        <w:rPr>
          <w:rFonts w:ascii="Times New Roman" w:hAnsi="Times New Roman"/>
          <w:color w:val="000000"/>
          <w:sz w:val="28"/>
          <w:szCs w:val="28"/>
          <w:lang w:val="uk-UA" w:eastAsia="zh-CN"/>
        </w:rPr>
      </w:pPr>
      <w:r w:rsidRPr="0062174A">
        <w:rPr>
          <w:rFonts w:ascii="Times New Roman" w:hAnsi="Times New Roman"/>
          <w:color w:val="000000"/>
          <w:sz w:val="28"/>
          <w:szCs w:val="28"/>
          <w:lang w:val="uk-UA" w:eastAsia="zh-CN"/>
        </w:rPr>
        <w:lastRenderedPageBreak/>
        <w:t>Крім того, зазначене не відповідає частині третій статті 42 Конституції України, згідно з якою держава забезпечує захист конкуренції у підприємницькій діяльності.</w:t>
      </w:r>
    </w:p>
    <w:p w:rsidR="0062174A" w:rsidRPr="0062174A" w:rsidRDefault="0062174A" w:rsidP="0062174A">
      <w:pPr>
        <w:spacing w:before="120" w:after="0" w:line="240" w:lineRule="auto"/>
        <w:ind w:firstLine="708"/>
        <w:jc w:val="both"/>
        <w:rPr>
          <w:rFonts w:ascii="Times New Roman" w:hAnsi="Times New Roman"/>
          <w:color w:val="000000"/>
          <w:sz w:val="28"/>
          <w:szCs w:val="28"/>
          <w:lang w:val="uk-UA" w:eastAsia="zh-CN"/>
        </w:rPr>
      </w:pPr>
      <w:r w:rsidRPr="0062174A">
        <w:rPr>
          <w:rFonts w:ascii="Times New Roman" w:hAnsi="Times New Roman"/>
          <w:color w:val="000000"/>
          <w:sz w:val="28"/>
          <w:szCs w:val="28"/>
          <w:lang w:val="uk-UA" w:eastAsia="zh-CN"/>
        </w:rPr>
        <w:t xml:space="preserve">Також звільнення від оподаткування товарів робіт і послуг, що </w:t>
      </w:r>
      <w:r>
        <w:rPr>
          <w:rFonts w:ascii="Times New Roman" w:hAnsi="Times New Roman"/>
          <w:color w:val="000000"/>
          <w:sz w:val="28"/>
          <w:szCs w:val="28"/>
          <w:lang w:val="uk-UA" w:eastAsia="zh-CN"/>
        </w:rPr>
        <w:t>ввозяться</w:t>
      </w:r>
      <w:r w:rsidRPr="0062174A">
        <w:rPr>
          <w:rFonts w:ascii="Times New Roman" w:hAnsi="Times New Roman"/>
          <w:color w:val="000000"/>
          <w:sz w:val="28"/>
          <w:szCs w:val="28"/>
          <w:lang w:val="uk-UA" w:eastAsia="zh-CN"/>
        </w:rPr>
        <w:t xml:space="preserve"> </w:t>
      </w:r>
      <w:r>
        <w:rPr>
          <w:rFonts w:ascii="Times New Roman" w:hAnsi="Times New Roman"/>
          <w:color w:val="000000"/>
          <w:sz w:val="28"/>
          <w:szCs w:val="28"/>
          <w:lang w:val="uk-UA" w:eastAsia="zh-CN"/>
        </w:rPr>
        <w:t>окремими платниками податків</w:t>
      </w:r>
      <w:r w:rsidRPr="0062174A">
        <w:rPr>
          <w:rFonts w:ascii="Times New Roman" w:hAnsi="Times New Roman"/>
          <w:color w:val="000000"/>
          <w:sz w:val="28"/>
          <w:szCs w:val="28"/>
          <w:lang w:val="uk-UA" w:eastAsia="zh-CN"/>
        </w:rPr>
        <w:t>, не відповідає одному із принципів податкового законодавства, яким встановлено рівність усіх платників перед законом, недопущення будь-яких про</w:t>
      </w:r>
      <w:r>
        <w:rPr>
          <w:rFonts w:ascii="Times New Roman" w:hAnsi="Times New Roman"/>
          <w:color w:val="000000"/>
          <w:sz w:val="28"/>
          <w:szCs w:val="28"/>
          <w:lang w:val="uk-UA" w:eastAsia="zh-CN"/>
        </w:rPr>
        <w:t xml:space="preserve">явів податкової дискримінації </w:t>
      </w:r>
      <w:r w:rsidRPr="0062174A">
        <w:rPr>
          <w:rFonts w:ascii="Times New Roman" w:hAnsi="Times New Roman"/>
          <w:color w:val="000000"/>
          <w:sz w:val="28"/>
          <w:szCs w:val="28"/>
          <w:lang w:val="uk-UA" w:eastAsia="zh-CN"/>
        </w:rPr>
        <w:t xml:space="preserve">забезпечення однакового підходу до всіх платників податків незалежно від соціальної, расової, національної, релігійної приналежності, форми власності юридичної особи, громадянства фізичної особи, місця походження капіталу (підпункт 4.1.2 пункту 4.1 статті 4 розділу І Податкового кодексу України). </w:t>
      </w:r>
    </w:p>
    <w:p w:rsidR="008E7FE2" w:rsidRDefault="0062174A"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 xml:space="preserve">3. </w:t>
      </w:r>
      <w:r w:rsidR="009C582E">
        <w:rPr>
          <w:rFonts w:ascii="Times New Roman" w:hAnsi="Times New Roman"/>
          <w:color w:val="000000"/>
          <w:sz w:val="28"/>
          <w:szCs w:val="28"/>
          <w:lang w:val="uk-UA" w:eastAsia="zh-CN"/>
        </w:rPr>
        <w:t xml:space="preserve">Проектом </w:t>
      </w:r>
      <w:r w:rsidRPr="0062174A">
        <w:rPr>
          <w:rFonts w:ascii="Times New Roman" w:hAnsi="Times New Roman"/>
          <w:color w:val="000000"/>
          <w:sz w:val="28"/>
          <w:szCs w:val="28"/>
          <w:lang w:val="uk-UA" w:eastAsia="zh-CN"/>
        </w:rPr>
        <w:t xml:space="preserve">(підпункт </w:t>
      </w:r>
      <w:r>
        <w:rPr>
          <w:rFonts w:ascii="Times New Roman" w:hAnsi="Times New Roman"/>
          <w:color w:val="000000"/>
          <w:sz w:val="28"/>
          <w:szCs w:val="28"/>
          <w:lang w:val="uk-UA" w:eastAsia="zh-CN"/>
        </w:rPr>
        <w:t>3</w:t>
      </w:r>
      <w:r w:rsidRPr="0062174A">
        <w:rPr>
          <w:rFonts w:ascii="Times New Roman" w:hAnsi="Times New Roman"/>
          <w:color w:val="000000"/>
          <w:sz w:val="28"/>
          <w:szCs w:val="28"/>
          <w:lang w:val="uk-UA" w:eastAsia="zh-CN"/>
        </w:rPr>
        <w:t xml:space="preserve"> пункту 7 розділу І) </w:t>
      </w:r>
      <w:r w:rsidR="009C582E">
        <w:rPr>
          <w:rFonts w:ascii="Times New Roman" w:hAnsi="Times New Roman"/>
          <w:color w:val="000000"/>
          <w:sz w:val="28"/>
          <w:szCs w:val="28"/>
          <w:lang w:val="uk-UA" w:eastAsia="zh-CN"/>
        </w:rPr>
        <w:t xml:space="preserve">пропонується надати право органам місцевого самоврядування встановлювати розмір орендної плати </w:t>
      </w:r>
      <w:r w:rsidR="0046754F">
        <w:rPr>
          <w:rFonts w:ascii="Times New Roman" w:hAnsi="Times New Roman"/>
          <w:color w:val="000000"/>
          <w:sz w:val="28"/>
          <w:szCs w:val="28"/>
          <w:lang w:val="uk-UA" w:eastAsia="zh-CN"/>
        </w:rPr>
        <w:t>за землі не лише комунальної а й державної власності у розмірі, меншому, ніж розмір земельного податку</w:t>
      </w:r>
      <w:r w:rsidR="009C582E">
        <w:rPr>
          <w:rFonts w:ascii="Times New Roman" w:hAnsi="Times New Roman"/>
          <w:color w:val="000000"/>
          <w:sz w:val="28"/>
          <w:szCs w:val="28"/>
          <w:lang w:val="uk-UA" w:eastAsia="zh-CN"/>
        </w:rPr>
        <w:t>.</w:t>
      </w:r>
    </w:p>
    <w:p w:rsidR="0046754F" w:rsidRDefault="009C582E"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Зазначене не</w:t>
      </w:r>
      <w:r w:rsidR="0046754F">
        <w:rPr>
          <w:rFonts w:ascii="Times New Roman" w:hAnsi="Times New Roman"/>
          <w:color w:val="000000"/>
          <w:sz w:val="28"/>
          <w:szCs w:val="28"/>
          <w:lang w:val="uk-UA" w:eastAsia="zh-CN"/>
        </w:rPr>
        <w:t xml:space="preserve"> відповідає пунктам 288.4 та 288.5 статті 288 Податкового кодексу України, згідно з якими р</w:t>
      </w:r>
      <w:r w:rsidR="0046754F" w:rsidRPr="0046754F">
        <w:rPr>
          <w:rFonts w:ascii="Times New Roman" w:hAnsi="Times New Roman"/>
          <w:color w:val="000000"/>
          <w:sz w:val="28"/>
          <w:szCs w:val="28"/>
          <w:lang w:val="uk-UA" w:eastAsia="zh-CN"/>
        </w:rPr>
        <w:t>озмір та умови внесення орендної плати встановлюються у договорі оренди між орендодавцем (власником) і орендарем.</w:t>
      </w:r>
    </w:p>
    <w:p w:rsidR="0046754F" w:rsidRPr="0046754F" w:rsidRDefault="0046754F" w:rsidP="004C55CA">
      <w:pPr>
        <w:spacing w:before="120" w:after="0" w:line="240" w:lineRule="auto"/>
        <w:ind w:firstLine="708"/>
        <w:jc w:val="both"/>
        <w:rPr>
          <w:rFonts w:ascii="Times New Roman" w:hAnsi="Times New Roman"/>
          <w:color w:val="000000"/>
          <w:sz w:val="28"/>
          <w:szCs w:val="28"/>
          <w:lang w:val="uk-UA" w:eastAsia="zh-CN"/>
        </w:rPr>
      </w:pPr>
      <w:r w:rsidRPr="0046754F">
        <w:rPr>
          <w:rFonts w:ascii="Times New Roman" w:hAnsi="Times New Roman"/>
          <w:color w:val="000000"/>
          <w:sz w:val="28"/>
          <w:szCs w:val="28"/>
          <w:lang w:val="uk-UA" w:eastAsia="zh-CN"/>
        </w:rPr>
        <w:t>Розмір орендної плати встановлюється у договорі</w:t>
      </w:r>
      <w:r w:rsidR="004C55CA">
        <w:rPr>
          <w:rFonts w:ascii="Times New Roman" w:hAnsi="Times New Roman"/>
          <w:color w:val="000000"/>
          <w:sz w:val="28"/>
          <w:szCs w:val="28"/>
          <w:lang w:val="uk-UA" w:eastAsia="zh-CN"/>
        </w:rPr>
        <w:t xml:space="preserve"> оренди, але річна сума платежу </w:t>
      </w:r>
      <w:r w:rsidRPr="0046754F">
        <w:rPr>
          <w:rFonts w:ascii="Times New Roman" w:hAnsi="Times New Roman"/>
          <w:color w:val="000000"/>
          <w:sz w:val="28"/>
          <w:szCs w:val="28"/>
          <w:lang w:val="uk-UA" w:eastAsia="zh-CN"/>
        </w:rPr>
        <w:t>не може бути меншою за розмір земельного податку:</w:t>
      </w:r>
    </w:p>
    <w:p w:rsidR="0046754F" w:rsidRPr="0046754F" w:rsidRDefault="0046754F" w:rsidP="004C55CA">
      <w:pPr>
        <w:spacing w:before="120" w:after="0" w:line="240" w:lineRule="auto"/>
        <w:ind w:firstLine="708"/>
        <w:jc w:val="both"/>
        <w:rPr>
          <w:rFonts w:ascii="Times New Roman" w:hAnsi="Times New Roman"/>
          <w:color w:val="000000"/>
          <w:sz w:val="28"/>
          <w:szCs w:val="28"/>
          <w:lang w:val="uk-UA" w:eastAsia="zh-CN"/>
        </w:rPr>
      </w:pPr>
      <w:r w:rsidRPr="0046754F">
        <w:rPr>
          <w:rFonts w:ascii="Times New Roman" w:hAnsi="Times New Roman"/>
          <w:color w:val="000000"/>
          <w:sz w:val="28"/>
          <w:szCs w:val="28"/>
          <w:lang w:val="uk-UA" w:eastAsia="zh-CN"/>
        </w:rPr>
        <w:t>для земельних ділянок, нормативну грошову оцінку яких проведено, - у розмірі не більше 3 відсотків їх нормативної грошової оцінки, для земель загального користування - не більше 1 відсотка їх нормативної грошової оцінки, для сільськогосподарських угідь - не менше 0,3 відсотка та не більше 1 відсотка їх нормативної грошової оцінки;</w:t>
      </w:r>
    </w:p>
    <w:p w:rsidR="009C582E" w:rsidRDefault="0046754F" w:rsidP="004C55CA">
      <w:pPr>
        <w:spacing w:before="120" w:after="0" w:line="240" w:lineRule="auto"/>
        <w:ind w:firstLine="708"/>
        <w:jc w:val="both"/>
        <w:rPr>
          <w:rFonts w:ascii="Times New Roman" w:hAnsi="Times New Roman"/>
          <w:color w:val="000000"/>
          <w:sz w:val="28"/>
          <w:szCs w:val="28"/>
          <w:lang w:val="uk-UA" w:eastAsia="zh-CN"/>
        </w:rPr>
      </w:pPr>
      <w:r w:rsidRPr="0046754F">
        <w:rPr>
          <w:rFonts w:ascii="Times New Roman" w:hAnsi="Times New Roman"/>
          <w:color w:val="000000"/>
          <w:sz w:val="28"/>
          <w:szCs w:val="28"/>
          <w:lang w:val="uk-UA" w:eastAsia="zh-CN"/>
        </w:rPr>
        <w:t>для земельних ділянок, нормативну грошову оцінку яких не проведено, - у розмірі не більше 5 відсотків нормативної грошової оцінки одиниці площі ріллі по Автономній Республіці Крим або по області, для сільськогосподарських угідь - не менше 0,3 відсотка та не більше 5 відсотків нормативної грошової оцінки одиниці площі ріллі по Автономній</w:t>
      </w:r>
      <w:r>
        <w:rPr>
          <w:rFonts w:ascii="Times New Roman" w:hAnsi="Times New Roman"/>
          <w:color w:val="000000"/>
          <w:sz w:val="28"/>
          <w:szCs w:val="28"/>
          <w:lang w:val="uk-UA" w:eastAsia="zh-CN"/>
        </w:rPr>
        <w:t xml:space="preserve"> Республіці Крим або по області.</w:t>
      </w:r>
    </w:p>
    <w:p w:rsidR="0046754F" w:rsidRDefault="0046754F"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Відповідно до частини четвертої статті 4 о</w:t>
      </w:r>
      <w:r w:rsidRPr="0046754F">
        <w:rPr>
          <w:rFonts w:ascii="Times New Roman" w:hAnsi="Times New Roman"/>
          <w:color w:val="000000"/>
          <w:sz w:val="28"/>
          <w:szCs w:val="28"/>
          <w:lang w:val="uk-UA" w:eastAsia="zh-CN"/>
        </w:rPr>
        <w:t>рендодавцями земельних ділянок, що перебувають у державній власності, є органи виконавчої влади, які відповідно до закону передають земельні ділянки у власність або користування.</w:t>
      </w:r>
    </w:p>
    <w:p w:rsidR="009C582E" w:rsidRPr="00A13467" w:rsidRDefault="009C582E" w:rsidP="004C55CA">
      <w:pPr>
        <w:pStyle w:val="StyleZakonu"/>
        <w:spacing w:before="120" w:after="0" w:line="240" w:lineRule="auto"/>
        <w:ind w:firstLine="708"/>
        <w:rPr>
          <w:sz w:val="28"/>
          <w:szCs w:val="28"/>
          <w:lang w:val="uk-UA"/>
        </w:rPr>
      </w:pPr>
      <w:r w:rsidRPr="00A13467">
        <w:rPr>
          <w:sz w:val="28"/>
          <w:szCs w:val="28"/>
          <w:lang w:val="uk-UA"/>
        </w:rPr>
        <w:t xml:space="preserve">Також </w:t>
      </w:r>
      <w:r w:rsidR="00A13467">
        <w:rPr>
          <w:sz w:val="28"/>
          <w:szCs w:val="28"/>
          <w:lang w:val="uk-UA"/>
        </w:rPr>
        <w:t xml:space="preserve">проектом </w:t>
      </w:r>
      <w:r w:rsidRPr="00A13467">
        <w:rPr>
          <w:sz w:val="28"/>
          <w:szCs w:val="28"/>
          <w:lang w:val="uk-UA"/>
        </w:rPr>
        <w:t xml:space="preserve">передбачено незастосування до </w:t>
      </w:r>
      <w:r w:rsidR="00A13467">
        <w:rPr>
          <w:sz w:val="28"/>
          <w:szCs w:val="28"/>
          <w:lang w:val="uk-UA"/>
        </w:rPr>
        <w:t>рішень орган</w:t>
      </w:r>
      <w:r w:rsidRPr="00A13467">
        <w:rPr>
          <w:sz w:val="28"/>
          <w:szCs w:val="28"/>
          <w:lang w:val="uk-UA"/>
        </w:rPr>
        <w:t>ів місцевого самоврядування про встановлення місцевих податків і зборів, які прийняті на виконання цього Закону, принципу стабільності податкового законодавства та вимог щодо оприлюднення та набрання чинності рішеннями органів місцевого самоврядування.</w:t>
      </w:r>
    </w:p>
    <w:p w:rsidR="009C582E" w:rsidRPr="00A13467" w:rsidRDefault="009C582E" w:rsidP="004C55CA">
      <w:pPr>
        <w:pStyle w:val="StyleZakonu"/>
        <w:spacing w:before="120" w:after="0" w:line="240" w:lineRule="auto"/>
        <w:ind w:firstLine="708"/>
        <w:rPr>
          <w:sz w:val="28"/>
          <w:szCs w:val="28"/>
          <w:lang w:val="uk-UA"/>
        </w:rPr>
      </w:pPr>
      <w:r w:rsidRPr="00A13467">
        <w:rPr>
          <w:sz w:val="28"/>
          <w:szCs w:val="28"/>
          <w:lang w:val="uk-UA"/>
        </w:rPr>
        <w:lastRenderedPageBreak/>
        <w:t xml:space="preserve">Вказане суперечить принципу єдиного підходу до встановлення податків та зборів, передбаченого підпунктом 4.1.11 пункту 4.1 статті 4 Податкового кодексу України. </w:t>
      </w:r>
    </w:p>
    <w:p w:rsidR="009C582E" w:rsidRPr="00A13467" w:rsidRDefault="009C582E" w:rsidP="004C55CA">
      <w:pPr>
        <w:pStyle w:val="StyleZakonu"/>
        <w:spacing w:before="120" w:after="0" w:line="240" w:lineRule="auto"/>
        <w:ind w:firstLine="708"/>
        <w:rPr>
          <w:sz w:val="28"/>
          <w:szCs w:val="28"/>
          <w:lang w:val="uk-UA"/>
        </w:rPr>
      </w:pPr>
      <w:r w:rsidRPr="00A13467">
        <w:rPr>
          <w:sz w:val="28"/>
          <w:szCs w:val="28"/>
          <w:lang w:val="uk-UA"/>
        </w:rPr>
        <w:t xml:space="preserve">Загальні принципи податкового законодавства мають своїм завданням саме врахування інтересів платників податків та суспільства в цілому під час законотворення у сфері оподаткування. Систематичне </w:t>
      </w:r>
      <w:r w:rsidR="00424FC9">
        <w:rPr>
          <w:sz w:val="28"/>
          <w:szCs w:val="28"/>
          <w:lang w:val="uk-UA"/>
        </w:rPr>
        <w:t>неврахування у законопроектах</w:t>
      </w:r>
      <w:bookmarkStart w:id="0" w:name="_GoBack"/>
      <w:bookmarkEnd w:id="0"/>
      <w:r w:rsidR="00424FC9">
        <w:rPr>
          <w:sz w:val="28"/>
          <w:szCs w:val="28"/>
          <w:lang w:val="uk-UA"/>
        </w:rPr>
        <w:t xml:space="preserve"> </w:t>
      </w:r>
      <w:r w:rsidRPr="00A13467">
        <w:rPr>
          <w:sz w:val="28"/>
          <w:szCs w:val="28"/>
          <w:lang w:val="uk-UA"/>
        </w:rPr>
        <w:t>ци</w:t>
      </w:r>
      <w:r w:rsidR="00424FC9">
        <w:rPr>
          <w:sz w:val="28"/>
          <w:szCs w:val="28"/>
          <w:lang w:val="uk-UA"/>
        </w:rPr>
        <w:t xml:space="preserve">х </w:t>
      </w:r>
      <w:r w:rsidRPr="00A13467">
        <w:rPr>
          <w:sz w:val="28"/>
          <w:szCs w:val="28"/>
          <w:lang w:val="uk-UA"/>
        </w:rPr>
        <w:t>принцип</w:t>
      </w:r>
      <w:r w:rsidR="00424FC9">
        <w:rPr>
          <w:sz w:val="28"/>
          <w:szCs w:val="28"/>
          <w:lang w:val="uk-UA"/>
        </w:rPr>
        <w:t>ів</w:t>
      </w:r>
      <w:r w:rsidRPr="00A13467">
        <w:rPr>
          <w:sz w:val="28"/>
          <w:szCs w:val="28"/>
          <w:lang w:val="uk-UA"/>
        </w:rPr>
        <w:t xml:space="preserve"> та інши</w:t>
      </w:r>
      <w:r w:rsidR="00424FC9">
        <w:rPr>
          <w:sz w:val="28"/>
          <w:szCs w:val="28"/>
          <w:lang w:val="uk-UA"/>
        </w:rPr>
        <w:t>х</w:t>
      </w:r>
      <w:r w:rsidRPr="00A13467">
        <w:rPr>
          <w:sz w:val="28"/>
          <w:szCs w:val="28"/>
          <w:lang w:val="uk-UA"/>
        </w:rPr>
        <w:t xml:space="preserve"> вимог до встановлення та зміни елементів податків та зборів, фактично є нехтуванням </w:t>
      </w:r>
      <w:r w:rsidRPr="00A13467">
        <w:rPr>
          <w:color w:val="000000"/>
          <w:sz w:val="28"/>
          <w:szCs w:val="28"/>
          <w:lang w:val="uk-UA" w:eastAsia="uk-UA"/>
        </w:rPr>
        <w:t>одніє</w:t>
      </w:r>
      <w:r w:rsidR="00424FC9">
        <w:rPr>
          <w:color w:val="000000"/>
          <w:sz w:val="28"/>
          <w:szCs w:val="28"/>
          <w:lang w:val="uk-UA" w:eastAsia="uk-UA"/>
        </w:rPr>
        <w:t>ю</w:t>
      </w:r>
      <w:r w:rsidRPr="00A13467">
        <w:rPr>
          <w:color w:val="000000"/>
          <w:sz w:val="28"/>
          <w:szCs w:val="28"/>
          <w:lang w:val="uk-UA" w:eastAsia="uk-UA"/>
        </w:rPr>
        <w:t xml:space="preserve"> з ознак України як правової держави, у якій визнається і діє принцип верховенства права.</w:t>
      </w:r>
    </w:p>
    <w:p w:rsidR="00A13467" w:rsidRPr="00A13467" w:rsidRDefault="0062174A"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4</w:t>
      </w:r>
      <w:r w:rsidR="00A13467" w:rsidRPr="00A13467">
        <w:rPr>
          <w:rFonts w:ascii="Times New Roman" w:hAnsi="Times New Roman"/>
          <w:color w:val="000000"/>
          <w:sz w:val="28"/>
          <w:szCs w:val="28"/>
          <w:lang w:val="uk-UA" w:eastAsia="zh-CN"/>
        </w:rPr>
        <w:t>. Пункт 1 Прикінцевих положень Закону щодо набрання ним чинності з дня, наступного за днем його опублікування, не відповідає принципу стабільності податкового законодавства, встановленому підпунктом 4.1.9 пункту 4.1 статті 4 Податкового кодексу України, згідно 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w:t>
      </w:r>
    </w:p>
    <w:p w:rsidR="009C582E" w:rsidRPr="00A13467" w:rsidRDefault="00A13467" w:rsidP="004C55CA">
      <w:pPr>
        <w:spacing w:before="120" w:after="0" w:line="240" w:lineRule="auto"/>
        <w:ind w:firstLine="708"/>
        <w:jc w:val="both"/>
        <w:rPr>
          <w:rFonts w:ascii="Times New Roman" w:hAnsi="Times New Roman"/>
          <w:color w:val="000000"/>
          <w:sz w:val="28"/>
          <w:szCs w:val="28"/>
          <w:lang w:val="uk-UA" w:eastAsia="zh-CN"/>
        </w:rPr>
      </w:pPr>
      <w:r w:rsidRPr="00A13467">
        <w:rPr>
          <w:rFonts w:ascii="Times New Roman" w:hAnsi="Times New Roman"/>
          <w:color w:val="000000"/>
          <w:sz w:val="28"/>
          <w:szCs w:val="28"/>
          <w:lang w:val="uk-UA" w:eastAsia="zh-CN"/>
        </w:rPr>
        <w:t xml:space="preserve">Крім того, зазначене не узгоджується з частиною третьою статті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r w:rsidR="00FA6078" w:rsidRPr="00FA6078">
        <w:rPr>
          <w:rStyle w:val="st42"/>
          <w:lang w:val="uk-UA"/>
        </w:rPr>
        <w:t>не пізніше 15 липня року, що передує плановому, вводяться в дію не раніше початку планового бюджетного періоду</w:t>
      </w:r>
      <w:r w:rsidRPr="00A13467">
        <w:rPr>
          <w:rFonts w:ascii="Times New Roman" w:hAnsi="Times New Roman"/>
          <w:color w:val="000000"/>
          <w:sz w:val="28"/>
          <w:szCs w:val="28"/>
          <w:lang w:val="uk-UA" w:eastAsia="zh-CN"/>
        </w:rPr>
        <w:t>.</w:t>
      </w:r>
    </w:p>
    <w:p w:rsidR="00433465" w:rsidRDefault="00433465" w:rsidP="00433465">
      <w:pPr>
        <w:tabs>
          <w:tab w:val="left" w:pos="0"/>
        </w:tabs>
        <w:spacing w:after="0"/>
        <w:jc w:val="both"/>
        <w:rPr>
          <w:rFonts w:ascii="Times New Roman" w:hAnsi="Times New Roman"/>
          <w:sz w:val="28"/>
          <w:szCs w:val="28"/>
          <w:lang w:val="uk-UA"/>
        </w:rPr>
      </w:pPr>
      <w:r>
        <w:rPr>
          <w:rFonts w:ascii="Times New Roman" w:hAnsi="Times New Roman"/>
          <w:sz w:val="28"/>
          <w:szCs w:val="28"/>
          <w:lang w:val="uk-UA"/>
        </w:rPr>
        <w:tab/>
      </w:r>
    </w:p>
    <w:p w:rsidR="00433465" w:rsidRDefault="00433465" w:rsidP="00433465">
      <w:pPr>
        <w:tabs>
          <w:tab w:val="left" w:pos="0"/>
        </w:tabs>
        <w:spacing w:after="0"/>
        <w:jc w:val="both"/>
        <w:rPr>
          <w:rStyle w:val="st42"/>
          <w:lang w:val="uk-UA"/>
        </w:rPr>
      </w:pPr>
      <w:r>
        <w:rPr>
          <w:rStyle w:val="st42"/>
          <w:lang w:val="uk-UA"/>
        </w:rPr>
        <w:tab/>
        <w:t xml:space="preserve">5. </w:t>
      </w:r>
      <w:r>
        <w:rPr>
          <w:rStyle w:val="st42"/>
          <w:lang w:val="uk-UA"/>
        </w:rPr>
        <w:t xml:space="preserve">Законопроект потребує доопрацювання з метою приведення у відповідність до вимог </w:t>
      </w:r>
      <w:proofErr w:type="spellStart"/>
      <w:r>
        <w:rPr>
          <w:rStyle w:val="st42"/>
          <w:lang w:val="uk-UA"/>
        </w:rPr>
        <w:t>нормопроектувальної</w:t>
      </w:r>
      <w:proofErr w:type="spellEnd"/>
      <w:r>
        <w:rPr>
          <w:rStyle w:val="st42"/>
          <w:lang w:val="uk-UA"/>
        </w:rPr>
        <w:t xml:space="preserve"> техніки</w:t>
      </w:r>
      <w:r>
        <w:rPr>
          <w:rStyle w:val="st42"/>
          <w:lang w:val="uk-UA"/>
        </w:rPr>
        <w:t>.</w:t>
      </w:r>
    </w:p>
    <w:p w:rsidR="00433465" w:rsidRDefault="00433465" w:rsidP="00433465">
      <w:pPr>
        <w:tabs>
          <w:tab w:val="left" w:pos="0"/>
        </w:tabs>
        <w:spacing w:after="0"/>
        <w:jc w:val="both"/>
        <w:rPr>
          <w:rFonts w:ascii="Times New Roman" w:hAnsi="Times New Roman"/>
          <w:sz w:val="28"/>
          <w:szCs w:val="28"/>
          <w:lang w:val="uk-UA"/>
        </w:rPr>
      </w:pPr>
    </w:p>
    <w:p w:rsidR="00433465" w:rsidRPr="0083640E" w:rsidRDefault="00433465" w:rsidP="00433465">
      <w:pPr>
        <w:tabs>
          <w:tab w:val="left" w:pos="0"/>
        </w:tabs>
        <w:spacing w:after="0"/>
        <w:jc w:val="both"/>
        <w:rPr>
          <w:rFonts w:ascii="Times New Roman" w:hAnsi="Times New Roman"/>
          <w:color w:val="000000"/>
          <w:sz w:val="28"/>
          <w:szCs w:val="28"/>
          <w:lang w:val="uk-UA"/>
        </w:rPr>
      </w:pPr>
      <w:r>
        <w:rPr>
          <w:rFonts w:ascii="Times New Roman" w:hAnsi="Times New Roman"/>
          <w:sz w:val="28"/>
          <w:szCs w:val="28"/>
          <w:lang w:val="uk-UA"/>
        </w:rPr>
        <w:tab/>
      </w:r>
      <w:r w:rsidRPr="0083640E">
        <w:rPr>
          <w:rFonts w:ascii="Times New Roman" w:hAnsi="Times New Roman"/>
          <w:sz w:val="28"/>
          <w:szCs w:val="28"/>
          <w:lang w:val="uk-UA"/>
        </w:rPr>
        <w:t>Враховуючи наведене</w:t>
      </w:r>
      <w:r w:rsidR="001510FE">
        <w:rPr>
          <w:rFonts w:ascii="Times New Roman" w:hAnsi="Times New Roman"/>
          <w:sz w:val="28"/>
          <w:szCs w:val="28"/>
          <w:lang w:val="uk-UA"/>
        </w:rPr>
        <w:t>,</w:t>
      </w:r>
      <w:r w:rsidRPr="0083640E">
        <w:rPr>
          <w:rFonts w:ascii="Times New Roman" w:hAnsi="Times New Roman"/>
          <w:sz w:val="28"/>
          <w:szCs w:val="28"/>
          <w:lang w:val="uk-UA"/>
        </w:rPr>
        <w:t xml:space="preserve"> зазначений законопроект може бути доопрацьовано у порядку</w:t>
      </w:r>
      <w:r>
        <w:rPr>
          <w:rFonts w:ascii="Times New Roman" w:hAnsi="Times New Roman"/>
          <w:sz w:val="28"/>
          <w:szCs w:val="28"/>
          <w:lang w:val="uk-UA"/>
        </w:rPr>
        <w:t>,</w:t>
      </w:r>
      <w:r w:rsidRPr="0083640E">
        <w:rPr>
          <w:rFonts w:ascii="Times New Roman" w:hAnsi="Times New Roman"/>
          <w:sz w:val="28"/>
          <w:szCs w:val="28"/>
          <w:lang w:val="uk-UA"/>
        </w:rPr>
        <w:t xml:space="preserve"> передбаченому частиною шостою статті 118 Регламенту Верховної Ради України, відповідно до якої у </w:t>
      </w:r>
      <w:r w:rsidRPr="0083640E">
        <w:rPr>
          <w:rFonts w:ascii="Times New Roman" w:hAnsi="Times New Roman"/>
          <w:color w:val="000000"/>
          <w:sz w:val="28"/>
          <w:szCs w:val="28"/>
          <w:lang w:val="uk-UA"/>
        </w:rPr>
        <w:t>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p>
    <w:p w:rsidR="00FA6078" w:rsidRDefault="00FA6078" w:rsidP="004C55CA">
      <w:pPr>
        <w:spacing w:before="120" w:after="0" w:line="240" w:lineRule="auto"/>
        <w:jc w:val="both"/>
        <w:rPr>
          <w:rFonts w:ascii="Times New Roman" w:hAnsi="Times New Roman"/>
          <w:b/>
          <w:color w:val="000000"/>
          <w:sz w:val="28"/>
          <w:szCs w:val="28"/>
          <w:lang w:val="uk-UA" w:eastAsia="zh-CN"/>
        </w:rPr>
      </w:pPr>
    </w:p>
    <w:p w:rsidR="00FA6078" w:rsidRDefault="00FA6078" w:rsidP="004C55CA">
      <w:pPr>
        <w:spacing w:before="120" w:after="0" w:line="240" w:lineRule="auto"/>
        <w:jc w:val="both"/>
        <w:rPr>
          <w:rFonts w:ascii="Times New Roman" w:hAnsi="Times New Roman"/>
          <w:b/>
          <w:color w:val="000000"/>
          <w:sz w:val="28"/>
          <w:szCs w:val="28"/>
          <w:lang w:val="uk-UA" w:eastAsia="zh-CN"/>
        </w:rPr>
      </w:pPr>
      <w:r>
        <w:rPr>
          <w:rFonts w:ascii="Times New Roman" w:hAnsi="Times New Roman"/>
          <w:b/>
          <w:color w:val="000000"/>
          <w:sz w:val="28"/>
          <w:szCs w:val="28"/>
          <w:lang w:val="uk-UA" w:eastAsia="zh-CN"/>
        </w:rPr>
        <w:t>З</w:t>
      </w:r>
      <w:r w:rsidR="008E7FE2" w:rsidRPr="008E7FE2">
        <w:rPr>
          <w:rFonts w:ascii="Times New Roman" w:hAnsi="Times New Roman"/>
          <w:b/>
          <w:color w:val="000000"/>
          <w:sz w:val="28"/>
          <w:szCs w:val="28"/>
          <w:lang w:val="uk-UA" w:eastAsia="zh-CN"/>
        </w:rPr>
        <w:t xml:space="preserve">аступник керівника </w:t>
      </w:r>
    </w:p>
    <w:p w:rsidR="008E7FE2" w:rsidRPr="008E7FE2" w:rsidRDefault="008E7FE2" w:rsidP="004C55CA">
      <w:pPr>
        <w:spacing w:before="120" w:after="0" w:line="240" w:lineRule="auto"/>
        <w:jc w:val="both"/>
        <w:rPr>
          <w:rFonts w:ascii="Times New Roman" w:hAnsi="Times New Roman"/>
          <w:b/>
          <w:color w:val="000000"/>
          <w:sz w:val="28"/>
          <w:szCs w:val="28"/>
          <w:lang w:val="uk-UA" w:eastAsia="zh-CN"/>
        </w:rPr>
      </w:pPr>
      <w:r w:rsidRPr="008E7FE2">
        <w:rPr>
          <w:rFonts w:ascii="Times New Roman" w:hAnsi="Times New Roman"/>
          <w:b/>
          <w:color w:val="000000"/>
          <w:sz w:val="28"/>
          <w:szCs w:val="28"/>
          <w:lang w:val="uk-UA" w:eastAsia="zh-CN"/>
        </w:rPr>
        <w:t xml:space="preserve">Головного управління   </w:t>
      </w:r>
      <w:r w:rsidR="00FA6078">
        <w:rPr>
          <w:rFonts w:ascii="Times New Roman" w:hAnsi="Times New Roman"/>
          <w:b/>
          <w:color w:val="000000"/>
          <w:sz w:val="28"/>
          <w:szCs w:val="28"/>
          <w:lang w:val="uk-UA" w:eastAsia="zh-CN"/>
        </w:rPr>
        <w:t xml:space="preserve">                 </w:t>
      </w:r>
      <w:r w:rsidRPr="008E7FE2">
        <w:rPr>
          <w:rFonts w:ascii="Times New Roman" w:hAnsi="Times New Roman"/>
          <w:b/>
          <w:color w:val="000000"/>
          <w:sz w:val="28"/>
          <w:szCs w:val="28"/>
          <w:lang w:val="uk-UA" w:eastAsia="zh-CN"/>
        </w:rPr>
        <w:t xml:space="preserve">                                              </w:t>
      </w:r>
      <w:r w:rsidR="0006265D">
        <w:rPr>
          <w:rFonts w:ascii="Times New Roman" w:hAnsi="Times New Roman"/>
          <w:b/>
          <w:color w:val="000000"/>
          <w:sz w:val="28"/>
          <w:szCs w:val="28"/>
          <w:lang w:val="uk-UA" w:eastAsia="zh-CN"/>
        </w:rPr>
        <w:t>В.В. МІЛОВАНОВ</w:t>
      </w:r>
    </w:p>
    <w:p w:rsidR="003A405A" w:rsidRPr="004B6095" w:rsidRDefault="003A405A" w:rsidP="008E7FE2">
      <w:pPr>
        <w:jc w:val="right"/>
        <w:rPr>
          <w:rFonts w:ascii="Times New Roman" w:eastAsia="Times New Roman" w:hAnsi="Times New Roman"/>
          <w:sz w:val="28"/>
          <w:szCs w:val="28"/>
          <w:lang w:val="uk-UA"/>
        </w:rPr>
      </w:pPr>
    </w:p>
    <w:sectPr w:rsidR="003A405A" w:rsidRPr="004B6095"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0A" w:rsidRDefault="009C4A0A" w:rsidP="005E306B">
      <w:pPr>
        <w:spacing w:after="0" w:line="240" w:lineRule="auto"/>
      </w:pPr>
      <w:r>
        <w:separator/>
      </w:r>
    </w:p>
  </w:endnote>
  <w:endnote w:type="continuationSeparator" w:id="0">
    <w:p w:rsidR="009C4A0A" w:rsidRDefault="009C4A0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0A" w:rsidRDefault="009C4A0A" w:rsidP="005E306B">
      <w:pPr>
        <w:spacing w:after="0" w:line="240" w:lineRule="auto"/>
      </w:pPr>
      <w:r>
        <w:separator/>
      </w:r>
    </w:p>
  </w:footnote>
  <w:footnote w:type="continuationSeparator" w:id="0">
    <w:p w:rsidR="009C4A0A" w:rsidRDefault="009C4A0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36A30"/>
    <w:multiLevelType w:val="hybridMultilevel"/>
    <w:tmpl w:val="101ECFCE"/>
    <w:lvl w:ilvl="0" w:tplc="AAEEDA9E">
      <w:start w:val="1"/>
      <w:numFmt w:val="decimal"/>
      <w:lvlText w:val="%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isplayBackgroundShape/>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099"/>
    <w:rsid w:val="000163C3"/>
    <w:rsid w:val="0006265D"/>
    <w:rsid w:val="000707A3"/>
    <w:rsid w:val="000A43E7"/>
    <w:rsid w:val="000B6CE8"/>
    <w:rsid w:val="000F1586"/>
    <w:rsid w:val="00141617"/>
    <w:rsid w:val="00150194"/>
    <w:rsid w:val="001510FE"/>
    <w:rsid w:val="0019108F"/>
    <w:rsid w:val="001966F0"/>
    <w:rsid w:val="001A6608"/>
    <w:rsid w:val="001D1645"/>
    <w:rsid w:val="001D2700"/>
    <w:rsid w:val="001D3C24"/>
    <w:rsid w:val="001F5EB3"/>
    <w:rsid w:val="00235CD7"/>
    <w:rsid w:val="00273529"/>
    <w:rsid w:val="002A5D4C"/>
    <w:rsid w:val="002B5FC1"/>
    <w:rsid w:val="002D0561"/>
    <w:rsid w:val="002E0A18"/>
    <w:rsid w:val="002E31BF"/>
    <w:rsid w:val="002E44DA"/>
    <w:rsid w:val="002F1F8E"/>
    <w:rsid w:val="00377C29"/>
    <w:rsid w:val="003A405A"/>
    <w:rsid w:val="003C5FA9"/>
    <w:rsid w:val="003D1CBA"/>
    <w:rsid w:val="00405ACC"/>
    <w:rsid w:val="00411CF6"/>
    <w:rsid w:val="00424FC9"/>
    <w:rsid w:val="00433465"/>
    <w:rsid w:val="00451750"/>
    <w:rsid w:val="004656CE"/>
    <w:rsid w:val="0046754F"/>
    <w:rsid w:val="004B6095"/>
    <w:rsid w:val="004C55CA"/>
    <w:rsid w:val="004D23B0"/>
    <w:rsid w:val="004E4F5C"/>
    <w:rsid w:val="004F7B8A"/>
    <w:rsid w:val="0050620F"/>
    <w:rsid w:val="0055005A"/>
    <w:rsid w:val="0056352F"/>
    <w:rsid w:val="0057278F"/>
    <w:rsid w:val="005A4728"/>
    <w:rsid w:val="005A7CA6"/>
    <w:rsid w:val="005B2C45"/>
    <w:rsid w:val="005B71F5"/>
    <w:rsid w:val="005C688A"/>
    <w:rsid w:val="005E306B"/>
    <w:rsid w:val="005F20B5"/>
    <w:rsid w:val="0062174A"/>
    <w:rsid w:val="00625FA7"/>
    <w:rsid w:val="00626A3E"/>
    <w:rsid w:val="006312F4"/>
    <w:rsid w:val="00634A7D"/>
    <w:rsid w:val="0066623D"/>
    <w:rsid w:val="00687D94"/>
    <w:rsid w:val="006F10E8"/>
    <w:rsid w:val="006F2902"/>
    <w:rsid w:val="00706710"/>
    <w:rsid w:val="00713E93"/>
    <w:rsid w:val="0073224C"/>
    <w:rsid w:val="007473F5"/>
    <w:rsid w:val="007F5D91"/>
    <w:rsid w:val="0080545D"/>
    <w:rsid w:val="00806C6A"/>
    <w:rsid w:val="008538C9"/>
    <w:rsid w:val="008B58AF"/>
    <w:rsid w:val="008E7FE2"/>
    <w:rsid w:val="008F55D4"/>
    <w:rsid w:val="00903874"/>
    <w:rsid w:val="00925C32"/>
    <w:rsid w:val="0092629E"/>
    <w:rsid w:val="00945B68"/>
    <w:rsid w:val="00952CAF"/>
    <w:rsid w:val="00957D31"/>
    <w:rsid w:val="00961CF7"/>
    <w:rsid w:val="009A720A"/>
    <w:rsid w:val="009B5617"/>
    <w:rsid w:val="009C4A0A"/>
    <w:rsid w:val="009C582E"/>
    <w:rsid w:val="009E0BBA"/>
    <w:rsid w:val="009F1AE6"/>
    <w:rsid w:val="00A00059"/>
    <w:rsid w:val="00A13467"/>
    <w:rsid w:val="00A833C8"/>
    <w:rsid w:val="00AA1404"/>
    <w:rsid w:val="00AD7F82"/>
    <w:rsid w:val="00AF274F"/>
    <w:rsid w:val="00B029AE"/>
    <w:rsid w:val="00B35A93"/>
    <w:rsid w:val="00B70B1D"/>
    <w:rsid w:val="00BB1A7D"/>
    <w:rsid w:val="00BB429A"/>
    <w:rsid w:val="00BD0801"/>
    <w:rsid w:val="00BF1E95"/>
    <w:rsid w:val="00C11FB6"/>
    <w:rsid w:val="00C27AE9"/>
    <w:rsid w:val="00CC39A1"/>
    <w:rsid w:val="00CD4A38"/>
    <w:rsid w:val="00CE3E1B"/>
    <w:rsid w:val="00CE6A4B"/>
    <w:rsid w:val="00D242C2"/>
    <w:rsid w:val="00D37444"/>
    <w:rsid w:val="00D57E1B"/>
    <w:rsid w:val="00DD6C75"/>
    <w:rsid w:val="00E01A34"/>
    <w:rsid w:val="00E1389A"/>
    <w:rsid w:val="00E50354"/>
    <w:rsid w:val="00E6721E"/>
    <w:rsid w:val="00F01A33"/>
    <w:rsid w:val="00F44513"/>
    <w:rsid w:val="00F55423"/>
    <w:rsid w:val="00F91DD3"/>
    <w:rsid w:val="00FA6078"/>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7C80DAE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val="uk-UA"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val="uk-UA"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val="uk-UA"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List Paragraph"/>
    <w:basedOn w:val="a"/>
    <w:uiPriority w:val="34"/>
    <w:qFormat/>
    <w:rsid w:val="00E1389A"/>
    <w:pPr>
      <w:ind w:left="720"/>
      <w:contextualSpacing/>
    </w:pPr>
    <w:rPr>
      <w:rFonts w:asciiTheme="minorHAnsi" w:eastAsiaTheme="minorHAnsi" w:hAnsiTheme="minorHAnsi" w:cstheme="minorBidi"/>
    </w:rPr>
  </w:style>
  <w:style w:type="paragraph" w:customStyle="1" w:styleId="StyleZakonu">
    <w:name w:val="StyleZakonu"/>
    <w:basedOn w:val="a"/>
    <w:link w:val="StyleZakonu0"/>
    <w:uiPriority w:val="99"/>
    <w:rsid w:val="00E1389A"/>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uiPriority w:val="99"/>
    <w:locked/>
    <w:rsid w:val="00E1389A"/>
    <w:rPr>
      <w:rFonts w:ascii="Times New Roman" w:eastAsia="Times New Roman" w:hAnsi="Times New Roman"/>
      <w:sz w:val="20"/>
      <w:szCs w:val="20"/>
      <w:lang w:val="ru-RU" w:eastAsia="ru-RU"/>
    </w:rPr>
  </w:style>
  <w:style w:type="paragraph" w:customStyle="1" w:styleId="rvps2">
    <w:name w:val="rvps2"/>
    <w:basedOn w:val="a"/>
    <w:rsid w:val="00E138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1">
    <w:name w:val="Вид документа"/>
    <w:basedOn w:val="a"/>
    <w:next w:val="a"/>
    <w:rsid w:val="00E1389A"/>
    <w:pPr>
      <w:keepNext/>
      <w:keepLines/>
      <w:spacing w:after="240" w:line="240" w:lineRule="auto"/>
      <w:jc w:val="right"/>
    </w:pPr>
    <w:rPr>
      <w:rFonts w:ascii="Antiqua" w:eastAsia="Times New Roman" w:hAnsi="Antiqua"/>
      <w:spacing w:val="20"/>
      <w:sz w:val="26"/>
      <w:szCs w:val="20"/>
      <w:lang w:val="uk-UA" w:eastAsia="ru-RU"/>
    </w:rPr>
  </w:style>
  <w:style w:type="character" w:customStyle="1" w:styleId="rvts0">
    <w:name w:val="rvts0"/>
    <w:rsid w:val="00E1389A"/>
  </w:style>
  <w:style w:type="paragraph" w:styleId="af2">
    <w:name w:val="No Spacing"/>
    <w:uiPriority w:val="1"/>
    <w:qFormat/>
    <w:rsid w:val="00E1389A"/>
    <w:rPr>
      <w:lang w:val="uk-UA"/>
    </w:rPr>
  </w:style>
  <w:style w:type="character" w:customStyle="1" w:styleId="st42">
    <w:name w:val="st42"/>
    <w:uiPriority w:val="99"/>
    <w:rsid w:val="00FA6078"/>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072508017">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C3E09-1987-4F2C-80C5-A6C1B727D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3</Pages>
  <Words>3968</Words>
  <Characters>2263</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Андрій Закревський</cp:lastModifiedBy>
  <cp:revision>7</cp:revision>
  <cp:lastPrinted>2021-02-01T12:39:00Z</cp:lastPrinted>
  <dcterms:created xsi:type="dcterms:W3CDTF">2021-01-29T09:36:00Z</dcterms:created>
  <dcterms:modified xsi:type="dcterms:W3CDTF">2021-02-01T13:01:00Z</dcterms:modified>
</cp:coreProperties>
</file>