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05A" w:rsidRPr="003F0444" w:rsidRDefault="003A405A" w:rsidP="003A405A">
      <w:pPr>
        <w:spacing w:after="0" w:line="276" w:lineRule="auto"/>
        <w:ind w:left="5387"/>
        <w:jc w:val="both"/>
        <w:rPr>
          <w:rFonts w:ascii="Times New Roman" w:eastAsia="Times New Roman" w:hAnsi="Times New Roman"/>
          <w:sz w:val="28"/>
          <w:szCs w:val="28"/>
          <w:lang w:val="en-US"/>
        </w:rPr>
      </w:pPr>
    </w:p>
    <w:p w:rsidR="003A405A" w:rsidRPr="004B6095" w:rsidRDefault="003A405A" w:rsidP="003A405A">
      <w:pPr>
        <w:spacing w:after="0" w:line="276" w:lineRule="auto"/>
        <w:ind w:left="5387"/>
        <w:jc w:val="both"/>
        <w:rPr>
          <w:rFonts w:ascii="Times New Roman" w:eastAsia="Times New Roman" w:hAnsi="Times New Roman"/>
          <w:sz w:val="28"/>
          <w:szCs w:val="28"/>
          <w:lang w:val="uk-UA"/>
        </w:rPr>
      </w:pPr>
    </w:p>
    <w:p w:rsidR="008E7FE2" w:rsidRPr="003F0444" w:rsidRDefault="008E7FE2" w:rsidP="008E7FE2">
      <w:pPr>
        <w:spacing w:after="0" w:line="240" w:lineRule="auto"/>
        <w:ind w:firstLine="708"/>
        <w:jc w:val="right"/>
        <w:rPr>
          <w:rFonts w:ascii="Times New Roman" w:eastAsia="Times New Roman" w:hAnsi="Times New Roman"/>
          <w:sz w:val="24"/>
          <w:szCs w:val="24"/>
          <w:lang w:val="uk-UA" w:eastAsia="ru-RU"/>
        </w:rPr>
      </w:pPr>
      <w:r w:rsidRPr="008E7FE2">
        <w:rPr>
          <w:rFonts w:ascii="Times New Roman" w:eastAsia="Times New Roman" w:hAnsi="Times New Roman"/>
          <w:sz w:val="24"/>
          <w:szCs w:val="24"/>
          <w:lang w:val="uk-UA" w:eastAsia="ru-RU"/>
        </w:rPr>
        <w:t>До реєстр. № 3</w:t>
      </w:r>
      <w:r w:rsidR="002F0560">
        <w:rPr>
          <w:rFonts w:ascii="Times New Roman" w:eastAsia="Times New Roman" w:hAnsi="Times New Roman"/>
          <w:sz w:val="24"/>
          <w:szCs w:val="24"/>
          <w:lang w:val="uk-UA" w:eastAsia="ru-RU"/>
        </w:rPr>
        <w:t>762</w:t>
      </w:r>
    </w:p>
    <w:p w:rsidR="008E7FE2" w:rsidRPr="008E7FE2" w:rsidRDefault="008E7FE2" w:rsidP="008E7FE2">
      <w:pPr>
        <w:spacing w:after="0" w:line="240" w:lineRule="auto"/>
        <w:ind w:firstLine="708"/>
        <w:jc w:val="right"/>
        <w:rPr>
          <w:rFonts w:ascii="Times New Roman" w:eastAsia="Times New Roman" w:hAnsi="Times New Roman"/>
          <w:sz w:val="24"/>
          <w:szCs w:val="24"/>
          <w:lang w:val="uk-UA" w:eastAsia="ru-RU"/>
        </w:rPr>
      </w:pPr>
      <w:r w:rsidRPr="008E7FE2">
        <w:rPr>
          <w:rFonts w:ascii="Times New Roman" w:eastAsia="Times New Roman" w:hAnsi="Times New Roman"/>
          <w:sz w:val="24"/>
          <w:szCs w:val="24"/>
          <w:lang w:val="uk-UA" w:eastAsia="ru-RU"/>
        </w:rPr>
        <w:t>(друге читання)</w:t>
      </w:r>
    </w:p>
    <w:p w:rsidR="008E7FE2" w:rsidRPr="008E7FE2" w:rsidRDefault="008E7FE2" w:rsidP="008E7FE2">
      <w:pPr>
        <w:spacing w:line="256" w:lineRule="auto"/>
        <w:ind w:firstLine="708"/>
        <w:jc w:val="right"/>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4C55CA">
      <w:pPr>
        <w:spacing w:before="120"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ЗАУВАЖЕННЯ</w:t>
      </w:r>
    </w:p>
    <w:p w:rsidR="008E7FE2" w:rsidRPr="008E7FE2" w:rsidRDefault="008E7FE2" w:rsidP="004C55CA">
      <w:pPr>
        <w:spacing w:before="120"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 xml:space="preserve">до проекту Закону України  </w:t>
      </w:r>
    </w:p>
    <w:p w:rsidR="008E7FE2" w:rsidRPr="008E7FE2" w:rsidRDefault="003F0444" w:rsidP="004C55CA">
      <w:pPr>
        <w:spacing w:before="120" w:after="0" w:line="240" w:lineRule="auto"/>
        <w:ind w:firstLine="708"/>
        <w:jc w:val="center"/>
        <w:rPr>
          <w:rFonts w:ascii="Times New Roman" w:hAnsi="Times New Roman"/>
          <w:b/>
          <w:bCs/>
          <w:sz w:val="28"/>
          <w:lang w:val="uk-UA" w:eastAsia="zh-CN"/>
        </w:rPr>
      </w:pPr>
      <w:r>
        <w:rPr>
          <w:rFonts w:ascii="Times New Roman" w:eastAsia="Times New Roman" w:hAnsi="Times New Roman"/>
          <w:b/>
          <w:sz w:val="28"/>
          <w:lang w:val="uk-UA" w:eastAsia="ru-RU"/>
        </w:rPr>
        <w:t>п</w:t>
      </w:r>
      <w:r w:rsidRPr="003F0444">
        <w:rPr>
          <w:rFonts w:ascii="Times New Roman" w:eastAsia="Times New Roman" w:hAnsi="Times New Roman"/>
          <w:b/>
          <w:sz w:val="28"/>
          <w:lang w:val="uk-UA" w:eastAsia="ru-RU"/>
        </w:rPr>
        <w:t>ро внесення зміни до пункту 4 розділу XXІ «Прикінцеві та перехідні положення» Митного кодексу України щодо звільнення від оподаткування ввізним митом нового устаткування (обладнання) та комплектуючих виробів до нього, що ввозяться для реалізації інвестиційного проекту із значними інвестиціями на виконання спеціального інвестиційного договору</w:t>
      </w:r>
    </w:p>
    <w:p w:rsidR="008E7FE2" w:rsidRPr="008E7FE2" w:rsidRDefault="008E7FE2" w:rsidP="004C55CA">
      <w:pPr>
        <w:spacing w:before="120" w:after="0" w:line="240" w:lineRule="auto"/>
        <w:ind w:firstLine="708"/>
        <w:jc w:val="both"/>
        <w:rPr>
          <w:rFonts w:ascii="Times New Roman" w:eastAsia="Times New Roman" w:hAnsi="Times New Roman"/>
          <w:sz w:val="28"/>
          <w:lang w:val="uk-UA" w:eastAsia="ru-RU"/>
        </w:rPr>
      </w:pPr>
      <w:r w:rsidRPr="008E7FE2">
        <w:rPr>
          <w:rFonts w:ascii="Times New Roman" w:hAnsi="Times New Roman"/>
          <w:bCs/>
          <w:sz w:val="28"/>
          <w:lang w:val="uk-UA" w:eastAsia="zh-CN"/>
        </w:rPr>
        <w:t xml:space="preserve">У Головному юридичному управлінні розглянуто проект Закону України </w:t>
      </w:r>
      <w:r w:rsidR="003F0444" w:rsidRPr="003F0444">
        <w:rPr>
          <w:rFonts w:ascii="Times New Roman" w:hAnsi="Times New Roman"/>
          <w:bCs/>
          <w:sz w:val="28"/>
          <w:lang w:val="uk-UA" w:eastAsia="zh-CN"/>
        </w:rPr>
        <w:t>про внесення зміни до пункту 4 розділу XXІ «Прикінцеві та перехідні положення» Митного кодексу України щодо звільнення від оподаткування ввізним митом нового устаткування (обладнання) та комплектуючих виробів до нього, що ввозяться для реалізації інвестиційного проекту із значними інвестиціями на виконання спеціального інвестиційного договору</w:t>
      </w:r>
      <w:r w:rsidRPr="008E7FE2">
        <w:rPr>
          <w:rFonts w:ascii="Times New Roman" w:hAnsi="Times New Roman"/>
          <w:bCs/>
          <w:sz w:val="28"/>
          <w:lang w:val="uk-UA" w:eastAsia="zh-CN"/>
        </w:rPr>
        <w:t>.</w:t>
      </w:r>
    </w:p>
    <w:p w:rsidR="0062174A" w:rsidRDefault="003F0444" w:rsidP="0062174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1</w:t>
      </w:r>
      <w:r w:rsidR="009C582E">
        <w:rPr>
          <w:rFonts w:ascii="Times New Roman" w:hAnsi="Times New Roman"/>
          <w:color w:val="000000"/>
          <w:sz w:val="28"/>
          <w:szCs w:val="28"/>
          <w:lang w:val="uk-UA" w:eastAsia="zh-CN"/>
        </w:rPr>
        <w:t xml:space="preserve">. </w:t>
      </w:r>
      <w:r w:rsidR="0062174A">
        <w:rPr>
          <w:rFonts w:ascii="Times New Roman" w:hAnsi="Times New Roman"/>
          <w:color w:val="000000"/>
          <w:sz w:val="28"/>
          <w:szCs w:val="28"/>
          <w:lang w:val="uk-UA" w:eastAsia="zh-CN"/>
        </w:rPr>
        <w:t>Проектом (</w:t>
      </w:r>
      <w:r w:rsidR="009A1949">
        <w:rPr>
          <w:rFonts w:ascii="Times New Roman" w:hAnsi="Times New Roman"/>
          <w:color w:val="000000"/>
          <w:sz w:val="28"/>
          <w:szCs w:val="28"/>
          <w:lang w:val="uk-UA" w:eastAsia="zh-CN"/>
        </w:rPr>
        <w:t>розділ</w:t>
      </w:r>
      <w:bookmarkStart w:id="0" w:name="_GoBack"/>
      <w:bookmarkEnd w:id="0"/>
      <w:r w:rsidR="0062174A">
        <w:rPr>
          <w:rFonts w:ascii="Times New Roman" w:hAnsi="Times New Roman"/>
          <w:color w:val="000000"/>
          <w:sz w:val="28"/>
          <w:szCs w:val="28"/>
          <w:lang w:val="uk-UA" w:eastAsia="zh-CN"/>
        </w:rPr>
        <w:t xml:space="preserve"> І) передбачається звільнення від оподаткування </w:t>
      </w:r>
      <w:r>
        <w:rPr>
          <w:rFonts w:ascii="Times New Roman" w:hAnsi="Times New Roman"/>
          <w:color w:val="000000"/>
          <w:sz w:val="28"/>
          <w:szCs w:val="28"/>
          <w:lang w:val="uk-UA" w:eastAsia="zh-CN"/>
        </w:rPr>
        <w:t>ввізним митом</w:t>
      </w:r>
      <w:r w:rsidR="0062174A">
        <w:rPr>
          <w:rFonts w:ascii="Times New Roman" w:hAnsi="Times New Roman"/>
          <w:color w:val="000000"/>
          <w:sz w:val="28"/>
          <w:szCs w:val="28"/>
          <w:lang w:val="uk-UA" w:eastAsia="zh-CN"/>
        </w:rPr>
        <w:t xml:space="preserve"> операцій з ввезення в митному режимі імпорту товарів, що ввозяться інвесторами зі значними інвестиціями, за переліком та обсягами, що визначаються Кабінетом Міністрів України.</w:t>
      </w:r>
    </w:p>
    <w:p w:rsidR="0062174A" w:rsidRPr="0062174A" w:rsidRDefault="0062174A" w:rsidP="0062174A">
      <w:pPr>
        <w:spacing w:before="120" w:after="0" w:line="240" w:lineRule="auto"/>
        <w:ind w:firstLine="708"/>
        <w:jc w:val="both"/>
        <w:rPr>
          <w:rFonts w:ascii="Times New Roman" w:hAnsi="Times New Roman"/>
          <w:color w:val="000000"/>
          <w:sz w:val="28"/>
          <w:szCs w:val="28"/>
          <w:lang w:val="uk-UA" w:eastAsia="zh-CN"/>
        </w:rPr>
      </w:pPr>
      <w:r w:rsidRPr="0062174A">
        <w:rPr>
          <w:rFonts w:ascii="Times New Roman" w:hAnsi="Times New Roman"/>
          <w:color w:val="000000"/>
          <w:sz w:val="28"/>
          <w:szCs w:val="28"/>
          <w:lang w:val="uk-UA" w:eastAsia="zh-CN"/>
        </w:rPr>
        <w:t xml:space="preserve">У такий спосіб Кабінету Міністрів України фактично делеговано повноваження щодо регулювання окремих елементів механізму оподаткування, що не відповідає конституційним приписам щодо виключного повноваження Верховної Ради України визначати всі елементи правового механізму регулювання податків. </w:t>
      </w:r>
    </w:p>
    <w:p w:rsidR="0062174A" w:rsidRPr="0062174A" w:rsidRDefault="0062174A" w:rsidP="0062174A">
      <w:pPr>
        <w:spacing w:before="120" w:after="0" w:line="240" w:lineRule="auto"/>
        <w:ind w:firstLine="708"/>
        <w:jc w:val="both"/>
        <w:rPr>
          <w:rFonts w:ascii="Times New Roman" w:hAnsi="Times New Roman"/>
          <w:color w:val="000000"/>
          <w:sz w:val="28"/>
          <w:szCs w:val="28"/>
          <w:lang w:val="uk-UA" w:eastAsia="zh-CN"/>
        </w:rPr>
      </w:pPr>
      <w:r w:rsidRPr="0062174A">
        <w:rPr>
          <w:rFonts w:ascii="Times New Roman" w:hAnsi="Times New Roman"/>
          <w:color w:val="000000"/>
          <w:sz w:val="28"/>
          <w:szCs w:val="28"/>
          <w:lang w:val="uk-UA" w:eastAsia="zh-CN"/>
        </w:rPr>
        <w:t>Крім того, зазначене не відповідає частині третій статті 42 Конституції України, згідно з якою держава забезпечує захист конкуренції у підприємницькій діяльності.</w:t>
      </w:r>
    </w:p>
    <w:p w:rsidR="0062174A" w:rsidRPr="0062174A" w:rsidRDefault="0062174A" w:rsidP="0062174A">
      <w:pPr>
        <w:spacing w:before="120" w:after="0" w:line="240" w:lineRule="auto"/>
        <w:ind w:firstLine="708"/>
        <w:jc w:val="both"/>
        <w:rPr>
          <w:rFonts w:ascii="Times New Roman" w:hAnsi="Times New Roman"/>
          <w:color w:val="000000"/>
          <w:sz w:val="28"/>
          <w:szCs w:val="28"/>
          <w:lang w:val="uk-UA" w:eastAsia="zh-CN"/>
        </w:rPr>
      </w:pPr>
      <w:r w:rsidRPr="0062174A">
        <w:rPr>
          <w:rFonts w:ascii="Times New Roman" w:hAnsi="Times New Roman"/>
          <w:color w:val="000000"/>
          <w:sz w:val="28"/>
          <w:szCs w:val="28"/>
          <w:lang w:val="uk-UA" w:eastAsia="zh-CN"/>
        </w:rPr>
        <w:lastRenderedPageBreak/>
        <w:t xml:space="preserve">Також звільнення від оподаткування товарів робіт і послуг, що </w:t>
      </w:r>
      <w:r>
        <w:rPr>
          <w:rFonts w:ascii="Times New Roman" w:hAnsi="Times New Roman"/>
          <w:color w:val="000000"/>
          <w:sz w:val="28"/>
          <w:szCs w:val="28"/>
          <w:lang w:val="uk-UA" w:eastAsia="zh-CN"/>
        </w:rPr>
        <w:t>ввозяться</w:t>
      </w:r>
      <w:r w:rsidRPr="0062174A">
        <w:rPr>
          <w:rFonts w:ascii="Times New Roman" w:hAnsi="Times New Roman"/>
          <w:color w:val="000000"/>
          <w:sz w:val="28"/>
          <w:szCs w:val="28"/>
          <w:lang w:val="uk-UA" w:eastAsia="zh-CN"/>
        </w:rPr>
        <w:t xml:space="preserve"> </w:t>
      </w:r>
      <w:r>
        <w:rPr>
          <w:rFonts w:ascii="Times New Roman" w:hAnsi="Times New Roman"/>
          <w:color w:val="000000"/>
          <w:sz w:val="28"/>
          <w:szCs w:val="28"/>
          <w:lang w:val="uk-UA" w:eastAsia="zh-CN"/>
        </w:rPr>
        <w:t>окремими платниками податків</w:t>
      </w:r>
      <w:r w:rsidRPr="0062174A">
        <w:rPr>
          <w:rFonts w:ascii="Times New Roman" w:hAnsi="Times New Roman"/>
          <w:color w:val="000000"/>
          <w:sz w:val="28"/>
          <w:szCs w:val="28"/>
          <w:lang w:val="uk-UA" w:eastAsia="zh-CN"/>
        </w:rPr>
        <w:t>, не відповідає одному із принципів податкового законодавства, яким встановлено рівність усіх платників перед законом, недопущення будь-яких про</w:t>
      </w:r>
      <w:r>
        <w:rPr>
          <w:rFonts w:ascii="Times New Roman" w:hAnsi="Times New Roman"/>
          <w:color w:val="000000"/>
          <w:sz w:val="28"/>
          <w:szCs w:val="28"/>
          <w:lang w:val="uk-UA" w:eastAsia="zh-CN"/>
        </w:rPr>
        <w:t xml:space="preserve">явів податкової дискримінації </w:t>
      </w:r>
      <w:r w:rsidRPr="0062174A">
        <w:rPr>
          <w:rFonts w:ascii="Times New Roman" w:hAnsi="Times New Roman"/>
          <w:color w:val="000000"/>
          <w:sz w:val="28"/>
          <w:szCs w:val="28"/>
          <w:lang w:val="uk-UA" w:eastAsia="zh-CN"/>
        </w:rPr>
        <w:t xml:space="preserve">забезпечення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 (підпункт 4.1.2 пункту 4.1 статті 4 розділу І Податкового кодексу України). </w:t>
      </w:r>
    </w:p>
    <w:p w:rsidR="00A13467" w:rsidRPr="00A13467" w:rsidRDefault="00C6287D" w:rsidP="004C55CA">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2</w:t>
      </w:r>
      <w:r w:rsidR="00A13467" w:rsidRPr="00A13467">
        <w:rPr>
          <w:rFonts w:ascii="Times New Roman" w:hAnsi="Times New Roman"/>
          <w:color w:val="000000"/>
          <w:sz w:val="28"/>
          <w:szCs w:val="28"/>
          <w:lang w:val="uk-UA" w:eastAsia="zh-CN"/>
        </w:rPr>
        <w:t>. Пункт 1 Прикінцевих положень Закону щодо набрання ним чинності з дня, наступного за днем його опублікування, не відповідає принципу стабільності податкового законодавства, встановленому підпунктом 4.1.9 пункту 4.1 статті 4 Податкового кодексу України,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w:t>
      </w:r>
    </w:p>
    <w:p w:rsidR="009C582E" w:rsidRPr="00A13467" w:rsidRDefault="00A13467" w:rsidP="004C55CA">
      <w:pPr>
        <w:spacing w:before="120" w:after="0" w:line="240" w:lineRule="auto"/>
        <w:ind w:firstLine="708"/>
        <w:jc w:val="both"/>
        <w:rPr>
          <w:rFonts w:ascii="Times New Roman" w:hAnsi="Times New Roman"/>
          <w:color w:val="000000"/>
          <w:sz w:val="28"/>
          <w:szCs w:val="28"/>
          <w:lang w:val="uk-UA" w:eastAsia="zh-CN"/>
        </w:rPr>
      </w:pPr>
      <w:r w:rsidRPr="00A13467">
        <w:rPr>
          <w:rFonts w:ascii="Times New Roman" w:hAnsi="Times New Roman"/>
          <w:color w:val="000000"/>
          <w:sz w:val="28"/>
          <w:szCs w:val="28"/>
          <w:lang w:val="uk-UA" w:eastAsia="zh-CN"/>
        </w:rPr>
        <w:t xml:space="preserve">Крім того, зазначене не узгоджується з частиною третьою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r w:rsidR="00FA6078" w:rsidRPr="00FA6078">
        <w:rPr>
          <w:rStyle w:val="st42"/>
          <w:lang w:val="uk-UA"/>
        </w:rPr>
        <w:t>не пізніше 15 липня року, що передує плановому, вводяться в дію не раніше початку планового бюджетного періоду</w:t>
      </w:r>
      <w:r w:rsidRPr="00A13467">
        <w:rPr>
          <w:rFonts w:ascii="Times New Roman" w:hAnsi="Times New Roman"/>
          <w:color w:val="000000"/>
          <w:sz w:val="28"/>
          <w:szCs w:val="28"/>
          <w:lang w:val="uk-UA" w:eastAsia="zh-CN"/>
        </w:rPr>
        <w:t>.</w:t>
      </w:r>
    </w:p>
    <w:p w:rsidR="00FA6078" w:rsidRDefault="00FA6078" w:rsidP="004C55CA">
      <w:pPr>
        <w:spacing w:before="120" w:after="0" w:line="240" w:lineRule="auto"/>
        <w:jc w:val="both"/>
        <w:rPr>
          <w:rFonts w:ascii="Times New Roman" w:hAnsi="Times New Roman"/>
          <w:b/>
          <w:color w:val="000000"/>
          <w:sz w:val="28"/>
          <w:szCs w:val="28"/>
          <w:lang w:val="uk-UA" w:eastAsia="zh-CN"/>
        </w:rPr>
      </w:pPr>
    </w:p>
    <w:p w:rsidR="0061566F" w:rsidRDefault="0061566F" w:rsidP="0061566F">
      <w:pPr>
        <w:tabs>
          <w:tab w:val="left" w:pos="0"/>
        </w:tabs>
        <w:spacing w:after="0"/>
        <w:jc w:val="both"/>
        <w:rPr>
          <w:rStyle w:val="st42"/>
        </w:rPr>
      </w:pPr>
      <w:r>
        <w:rPr>
          <w:rFonts w:ascii="Times New Roman" w:hAnsi="Times New Roman"/>
          <w:b/>
          <w:color w:val="000000"/>
          <w:sz w:val="28"/>
          <w:szCs w:val="28"/>
          <w:lang w:val="uk-UA" w:eastAsia="zh-CN"/>
        </w:rPr>
        <w:tab/>
      </w:r>
      <w:r w:rsidR="00C6287D" w:rsidRPr="00C6287D">
        <w:rPr>
          <w:rFonts w:ascii="Times New Roman" w:hAnsi="Times New Roman"/>
          <w:color w:val="000000"/>
          <w:sz w:val="28"/>
          <w:szCs w:val="28"/>
          <w:lang w:val="uk-UA" w:eastAsia="zh-CN"/>
        </w:rPr>
        <w:t>3.</w:t>
      </w:r>
      <w:r w:rsidR="00C6287D">
        <w:rPr>
          <w:rFonts w:ascii="Times New Roman" w:hAnsi="Times New Roman"/>
          <w:b/>
          <w:color w:val="000000"/>
          <w:sz w:val="28"/>
          <w:szCs w:val="28"/>
          <w:lang w:val="uk-UA" w:eastAsia="zh-CN"/>
        </w:rPr>
        <w:t xml:space="preserve"> </w:t>
      </w:r>
      <w:r>
        <w:rPr>
          <w:rStyle w:val="st42"/>
          <w:lang w:val="uk-UA"/>
        </w:rPr>
        <w:t xml:space="preserve">Законопроект потребує доопрацювання з метою приведення у відповідність до вимог </w:t>
      </w:r>
      <w:proofErr w:type="spellStart"/>
      <w:r>
        <w:rPr>
          <w:rStyle w:val="st42"/>
          <w:lang w:val="uk-UA"/>
        </w:rPr>
        <w:t>нормопроектувальної</w:t>
      </w:r>
      <w:proofErr w:type="spellEnd"/>
      <w:r>
        <w:rPr>
          <w:rStyle w:val="st42"/>
          <w:lang w:val="uk-UA"/>
        </w:rPr>
        <w:t xml:space="preserve"> техніки.</w:t>
      </w:r>
    </w:p>
    <w:p w:rsidR="0061566F" w:rsidRDefault="0061566F" w:rsidP="0061566F">
      <w:pPr>
        <w:tabs>
          <w:tab w:val="left" w:pos="0"/>
        </w:tabs>
        <w:spacing w:after="0"/>
        <w:jc w:val="both"/>
      </w:pPr>
    </w:p>
    <w:p w:rsidR="0061566F" w:rsidRDefault="0061566F" w:rsidP="0061566F">
      <w:pPr>
        <w:tabs>
          <w:tab w:val="left" w:pos="0"/>
        </w:tabs>
        <w:spacing w:after="0"/>
        <w:jc w:val="both"/>
        <w:rPr>
          <w:rFonts w:ascii="Times New Roman" w:hAnsi="Times New Roman"/>
          <w:color w:val="000000"/>
          <w:sz w:val="28"/>
          <w:szCs w:val="28"/>
          <w:lang w:val="uk-UA"/>
        </w:rPr>
      </w:pPr>
      <w:r>
        <w:rPr>
          <w:rFonts w:ascii="Times New Roman" w:hAnsi="Times New Roman"/>
          <w:sz w:val="28"/>
          <w:szCs w:val="28"/>
          <w:lang w:val="uk-UA"/>
        </w:rPr>
        <w:tab/>
        <w:t>Враховуючи наведене</w:t>
      </w:r>
      <w:r w:rsidR="009A1949">
        <w:rPr>
          <w:rFonts w:ascii="Times New Roman" w:hAnsi="Times New Roman"/>
          <w:sz w:val="28"/>
          <w:szCs w:val="28"/>
          <w:lang w:val="uk-UA"/>
        </w:rPr>
        <w:t>,</w:t>
      </w:r>
      <w:r>
        <w:rPr>
          <w:rFonts w:ascii="Times New Roman" w:hAnsi="Times New Roman"/>
          <w:sz w:val="28"/>
          <w:szCs w:val="28"/>
          <w:lang w:val="uk-UA"/>
        </w:rPr>
        <w:t xml:space="preserve"> зазначений законопроект може бути доопрацьовано у порядку, передбаченому частиною шостою статті 118 Регламенту Верховної Ради України, відповідно до якої у </w:t>
      </w:r>
      <w:r>
        <w:rPr>
          <w:rFonts w:ascii="Times New Roman" w:hAnsi="Times New Roman"/>
          <w:color w:val="000000"/>
          <w:sz w:val="28"/>
          <w:szCs w:val="28"/>
          <w:lang w:val="uk-UA"/>
        </w:rPr>
        <w:t>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rsidR="0061566F" w:rsidRDefault="0061566F" w:rsidP="004C55CA">
      <w:pPr>
        <w:spacing w:before="120" w:after="0" w:line="240" w:lineRule="auto"/>
        <w:jc w:val="both"/>
        <w:rPr>
          <w:rFonts w:ascii="Times New Roman" w:hAnsi="Times New Roman"/>
          <w:b/>
          <w:color w:val="000000"/>
          <w:sz w:val="28"/>
          <w:szCs w:val="28"/>
          <w:lang w:val="uk-UA" w:eastAsia="zh-CN"/>
        </w:rPr>
      </w:pPr>
    </w:p>
    <w:p w:rsidR="00FA6078" w:rsidRDefault="00FA6078" w:rsidP="004C55CA">
      <w:pPr>
        <w:spacing w:before="120" w:after="0" w:line="240" w:lineRule="auto"/>
        <w:jc w:val="both"/>
        <w:rPr>
          <w:rFonts w:ascii="Times New Roman" w:hAnsi="Times New Roman"/>
          <w:b/>
          <w:color w:val="000000"/>
          <w:sz w:val="28"/>
          <w:szCs w:val="28"/>
          <w:lang w:val="uk-UA" w:eastAsia="zh-CN"/>
        </w:rPr>
      </w:pPr>
      <w:r>
        <w:rPr>
          <w:rFonts w:ascii="Times New Roman" w:hAnsi="Times New Roman"/>
          <w:b/>
          <w:color w:val="000000"/>
          <w:sz w:val="28"/>
          <w:szCs w:val="28"/>
          <w:lang w:val="uk-UA" w:eastAsia="zh-CN"/>
        </w:rPr>
        <w:t>З</w:t>
      </w:r>
      <w:r w:rsidR="008E7FE2" w:rsidRPr="008E7FE2">
        <w:rPr>
          <w:rFonts w:ascii="Times New Roman" w:hAnsi="Times New Roman"/>
          <w:b/>
          <w:color w:val="000000"/>
          <w:sz w:val="28"/>
          <w:szCs w:val="28"/>
          <w:lang w:val="uk-UA" w:eastAsia="zh-CN"/>
        </w:rPr>
        <w:t xml:space="preserve">аступник керівника </w:t>
      </w:r>
    </w:p>
    <w:p w:rsidR="008E7FE2" w:rsidRPr="008E7FE2" w:rsidRDefault="008E7FE2" w:rsidP="004C55CA">
      <w:pPr>
        <w:spacing w:before="120" w:after="0" w:line="240" w:lineRule="auto"/>
        <w:jc w:val="both"/>
        <w:rPr>
          <w:rFonts w:ascii="Times New Roman" w:hAnsi="Times New Roman"/>
          <w:b/>
          <w:color w:val="000000"/>
          <w:sz w:val="28"/>
          <w:szCs w:val="28"/>
          <w:lang w:val="uk-UA" w:eastAsia="zh-CN"/>
        </w:rPr>
      </w:pPr>
      <w:r w:rsidRPr="008E7FE2">
        <w:rPr>
          <w:rFonts w:ascii="Times New Roman" w:hAnsi="Times New Roman"/>
          <w:b/>
          <w:color w:val="000000"/>
          <w:sz w:val="28"/>
          <w:szCs w:val="28"/>
          <w:lang w:val="uk-UA" w:eastAsia="zh-CN"/>
        </w:rPr>
        <w:t xml:space="preserve">Головного управління   </w:t>
      </w:r>
      <w:r w:rsidR="00FA6078">
        <w:rPr>
          <w:rFonts w:ascii="Times New Roman" w:hAnsi="Times New Roman"/>
          <w:b/>
          <w:color w:val="000000"/>
          <w:sz w:val="28"/>
          <w:szCs w:val="28"/>
          <w:lang w:val="uk-UA" w:eastAsia="zh-CN"/>
        </w:rPr>
        <w:t xml:space="preserve">                 </w:t>
      </w:r>
      <w:r w:rsidRPr="008E7FE2">
        <w:rPr>
          <w:rFonts w:ascii="Times New Roman" w:hAnsi="Times New Roman"/>
          <w:b/>
          <w:color w:val="000000"/>
          <w:sz w:val="28"/>
          <w:szCs w:val="28"/>
          <w:lang w:val="uk-UA" w:eastAsia="zh-CN"/>
        </w:rPr>
        <w:t xml:space="preserve">                                              </w:t>
      </w:r>
      <w:r w:rsidR="0006265D">
        <w:rPr>
          <w:rFonts w:ascii="Times New Roman" w:hAnsi="Times New Roman"/>
          <w:b/>
          <w:color w:val="000000"/>
          <w:sz w:val="28"/>
          <w:szCs w:val="28"/>
          <w:lang w:val="uk-UA" w:eastAsia="zh-CN"/>
        </w:rPr>
        <w:t>В.В. МІЛОВАНОВ</w:t>
      </w:r>
    </w:p>
    <w:p w:rsidR="003A405A" w:rsidRPr="004B6095" w:rsidRDefault="003A405A" w:rsidP="008E7FE2">
      <w:pPr>
        <w:jc w:val="right"/>
        <w:rPr>
          <w:rFonts w:ascii="Times New Roman" w:eastAsia="Times New Roman" w:hAnsi="Times New Roman"/>
          <w:sz w:val="28"/>
          <w:szCs w:val="28"/>
          <w:lang w:val="uk-UA"/>
        </w:rPr>
      </w:pPr>
    </w:p>
    <w:sectPr w:rsidR="003A405A" w:rsidRPr="004B6095"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0A" w:rsidRDefault="009C4A0A" w:rsidP="005E306B">
      <w:pPr>
        <w:spacing w:after="0" w:line="240" w:lineRule="auto"/>
      </w:pPr>
      <w:r>
        <w:separator/>
      </w:r>
    </w:p>
  </w:endnote>
  <w:endnote w:type="continuationSeparator" w:id="0">
    <w:p w:rsidR="009C4A0A" w:rsidRDefault="009C4A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0A" w:rsidRDefault="009C4A0A" w:rsidP="005E306B">
      <w:pPr>
        <w:spacing w:after="0" w:line="240" w:lineRule="auto"/>
      </w:pPr>
      <w:r>
        <w:separator/>
      </w:r>
    </w:p>
  </w:footnote>
  <w:footnote w:type="continuationSeparator" w:id="0">
    <w:p w:rsidR="009C4A0A" w:rsidRDefault="009C4A0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36A30"/>
    <w:multiLevelType w:val="hybridMultilevel"/>
    <w:tmpl w:val="101ECFCE"/>
    <w:lvl w:ilvl="0" w:tplc="AAEEDA9E">
      <w:start w:val="1"/>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isplayBackgroundShape/>
  <w:proofState w:spelling="clean" w:grammar="clean"/>
  <w:defaultTabStop w:val="708"/>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099"/>
    <w:rsid w:val="000163C3"/>
    <w:rsid w:val="0006265D"/>
    <w:rsid w:val="000707A3"/>
    <w:rsid w:val="000A43E7"/>
    <w:rsid w:val="000B6CE8"/>
    <w:rsid w:val="000F1586"/>
    <w:rsid w:val="00141617"/>
    <w:rsid w:val="00150194"/>
    <w:rsid w:val="0019108F"/>
    <w:rsid w:val="001966F0"/>
    <w:rsid w:val="001A6608"/>
    <w:rsid w:val="001D1645"/>
    <w:rsid w:val="001D2700"/>
    <w:rsid w:val="001D3C24"/>
    <w:rsid w:val="001F5EB3"/>
    <w:rsid w:val="00235CD7"/>
    <w:rsid w:val="00273529"/>
    <w:rsid w:val="002A5D4C"/>
    <w:rsid w:val="002B5FC1"/>
    <w:rsid w:val="002D0561"/>
    <w:rsid w:val="002E0A18"/>
    <w:rsid w:val="002E31BF"/>
    <w:rsid w:val="002E44DA"/>
    <w:rsid w:val="002F0560"/>
    <w:rsid w:val="002F1F8E"/>
    <w:rsid w:val="00377C29"/>
    <w:rsid w:val="003A405A"/>
    <w:rsid w:val="003C5FA9"/>
    <w:rsid w:val="003D1CBA"/>
    <w:rsid w:val="003F0444"/>
    <w:rsid w:val="00405ACC"/>
    <w:rsid w:val="00411CF6"/>
    <w:rsid w:val="00451750"/>
    <w:rsid w:val="004656CE"/>
    <w:rsid w:val="0046754F"/>
    <w:rsid w:val="004B6095"/>
    <w:rsid w:val="004C55CA"/>
    <w:rsid w:val="004D23B0"/>
    <w:rsid w:val="004E4F5C"/>
    <w:rsid w:val="004F7B8A"/>
    <w:rsid w:val="0050620F"/>
    <w:rsid w:val="0055005A"/>
    <w:rsid w:val="0056352F"/>
    <w:rsid w:val="0057278F"/>
    <w:rsid w:val="005A4728"/>
    <w:rsid w:val="005A7CA6"/>
    <w:rsid w:val="005B2C45"/>
    <w:rsid w:val="005B71F5"/>
    <w:rsid w:val="005C688A"/>
    <w:rsid w:val="005E306B"/>
    <w:rsid w:val="005F20B5"/>
    <w:rsid w:val="0061566F"/>
    <w:rsid w:val="0062174A"/>
    <w:rsid w:val="00625FA7"/>
    <w:rsid w:val="00626A3E"/>
    <w:rsid w:val="006312F4"/>
    <w:rsid w:val="00634A7D"/>
    <w:rsid w:val="0066623D"/>
    <w:rsid w:val="00687D94"/>
    <w:rsid w:val="006F10E8"/>
    <w:rsid w:val="006F2902"/>
    <w:rsid w:val="00706710"/>
    <w:rsid w:val="00713E93"/>
    <w:rsid w:val="0073224C"/>
    <w:rsid w:val="007473F5"/>
    <w:rsid w:val="007C0A9E"/>
    <w:rsid w:val="007F5D91"/>
    <w:rsid w:val="0080545D"/>
    <w:rsid w:val="00806C6A"/>
    <w:rsid w:val="008538C9"/>
    <w:rsid w:val="008B58AF"/>
    <w:rsid w:val="008E7FE2"/>
    <w:rsid w:val="008F55D4"/>
    <w:rsid w:val="00903874"/>
    <w:rsid w:val="00925C32"/>
    <w:rsid w:val="0092629E"/>
    <w:rsid w:val="00945B68"/>
    <w:rsid w:val="00957D31"/>
    <w:rsid w:val="00961CF7"/>
    <w:rsid w:val="009A1949"/>
    <w:rsid w:val="009A720A"/>
    <w:rsid w:val="009B5617"/>
    <w:rsid w:val="009C4A0A"/>
    <w:rsid w:val="009C582E"/>
    <w:rsid w:val="009E0BBA"/>
    <w:rsid w:val="009F1AE6"/>
    <w:rsid w:val="00A00059"/>
    <w:rsid w:val="00A13467"/>
    <w:rsid w:val="00A833C8"/>
    <w:rsid w:val="00AA1404"/>
    <w:rsid w:val="00AD7F82"/>
    <w:rsid w:val="00AF274F"/>
    <w:rsid w:val="00B029AE"/>
    <w:rsid w:val="00B35A93"/>
    <w:rsid w:val="00B70B1D"/>
    <w:rsid w:val="00BB1A7D"/>
    <w:rsid w:val="00BB429A"/>
    <w:rsid w:val="00BD0801"/>
    <w:rsid w:val="00BF1E95"/>
    <w:rsid w:val="00BF2448"/>
    <w:rsid w:val="00C11FB6"/>
    <w:rsid w:val="00C27AE9"/>
    <w:rsid w:val="00C6287D"/>
    <w:rsid w:val="00CC39A1"/>
    <w:rsid w:val="00CD4A38"/>
    <w:rsid w:val="00CE3E1B"/>
    <w:rsid w:val="00CE6A4B"/>
    <w:rsid w:val="00D12EA8"/>
    <w:rsid w:val="00D242C2"/>
    <w:rsid w:val="00D37444"/>
    <w:rsid w:val="00D57E1B"/>
    <w:rsid w:val="00DD6C75"/>
    <w:rsid w:val="00E01A34"/>
    <w:rsid w:val="00E1389A"/>
    <w:rsid w:val="00E50354"/>
    <w:rsid w:val="00E6721E"/>
    <w:rsid w:val="00F01A33"/>
    <w:rsid w:val="00F44513"/>
    <w:rsid w:val="00F55423"/>
    <w:rsid w:val="00F91DD3"/>
    <w:rsid w:val="00FA6078"/>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o:shapelayout v:ext="edit">
      <o:idmap v:ext="edit" data="1"/>
    </o:shapelayout>
  </w:shapeDefaults>
  <w:decimalSymbol w:val=","/>
  <w:listSeparator w:val=";"/>
  <w14:docId w14:val="344E3CD1"/>
  <w15:docId w15:val="{DEEF7DD3-836A-4B4C-AD31-560F8BDB2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val="uk-UA"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val="uk-UA"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val="uk-UA"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List Paragraph"/>
    <w:basedOn w:val="a"/>
    <w:uiPriority w:val="34"/>
    <w:qFormat/>
    <w:rsid w:val="00E1389A"/>
    <w:pPr>
      <w:ind w:left="720"/>
      <w:contextualSpacing/>
    </w:pPr>
    <w:rPr>
      <w:rFonts w:asciiTheme="minorHAnsi" w:eastAsiaTheme="minorHAnsi" w:hAnsiTheme="minorHAnsi" w:cstheme="minorBidi"/>
    </w:rPr>
  </w:style>
  <w:style w:type="paragraph" w:customStyle="1" w:styleId="StyleZakonu">
    <w:name w:val="StyleZakonu"/>
    <w:basedOn w:val="a"/>
    <w:link w:val="StyleZakonu0"/>
    <w:uiPriority w:val="99"/>
    <w:rsid w:val="00E1389A"/>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uiPriority w:val="99"/>
    <w:locked/>
    <w:rsid w:val="00E1389A"/>
    <w:rPr>
      <w:rFonts w:ascii="Times New Roman" w:eastAsia="Times New Roman" w:hAnsi="Times New Roman"/>
      <w:sz w:val="20"/>
      <w:szCs w:val="20"/>
      <w:lang w:val="ru-RU" w:eastAsia="ru-RU"/>
    </w:rPr>
  </w:style>
  <w:style w:type="paragraph" w:customStyle="1" w:styleId="rvps2">
    <w:name w:val="rvps2"/>
    <w:basedOn w:val="a"/>
    <w:rsid w:val="00E138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1">
    <w:name w:val="Вид документа"/>
    <w:basedOn w:val="a"/>
    <w:next w:val="a"/>
    <w:rsid w:val="00E1389A"/>
    <w:pPr>
      <w:keepNext/>
      <w:keepLines/>
      <w:spacing w:after="240" w:line="240" w:lineRule="auto"/>
      <w:jc w:val="right"/>
    </w:pPr>
    <w:rPr>
      <w:rFonts w:ascii="Antiqua" w:eastAsia="Times New Roman" w:hAnsi="Antiqua"/>
      <w:spacing w:val="20"/>
      <w:sz w:val="26"/>
      <w:szCs w:val="20"/>
      <w:lang w:val="uk-UA" w:eastAsia="ru-RU"/>
    </w:rPr>
  </w:style>
  <w:style w:type="character" w:customStyle="1" w:styleId="rvts0">
    <w:name w:val="rvts0"/>
    <w:rsid w:val="00E1389A"/>
  </w:style>
  <w:style w:type="paragraph" w:styleId="af2">
    <w:name w:val="No Spacing"/>
    <w:uiPriority w:val="1"/>
    <w:qFormat/>
    <w:rsid w:val="00E1389A"/>
    <w:rPr>
      <w:lang w:val="uk-UA"/>
    </w:rPr>
  </w:style>
  <w:style w:type="character" w:customStyle="1" w:styleId="st42">
    <w:name w:val="st42"/>
    <w:uiPriority w:val="99"/>
    <w:rsid w:val="00FA6078"/>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784739330">
      <w:bodyDiv w:val="1"/>
      <w:marLeft w:val="0"/>
      <w:marRight w:val="0"/>
      <w:marTop w:val="0"/>
      <w:marBottom w:val="0"/>
      <w:divBdr>
        <w:top w:val="none" w:sz="0" w:space="0" w:color="auto"/>
        <w:left w:val="none" w:sz="0" w:space="0" w:color="auto"/>
        <w:bottom w:val="none" w:sz="0" w:space="0" w:color="auto"/>
        <w:right w:val="none" w:sz="0" w:space="0" w:color="auto"/>
      </w:divBdr>
    </w:div>
    <w:div w:id="107250801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BD60F-1EF0-44B0-9434-49434C8E7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2</Pages>
  <Words>453</Words>
  <Characters>3215</Characters>
  <Application>Microsoft Office Word</Application>
  <DocSecurity>0</DocSecurity>
  <Lines>26</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Андрій Закревський</cp:lastModifiedBy>
  <cp:revision>5</cp:revision>
  <cp:lastPrinted>2021-02-01T12:39:00Z</cp:lastPrinted>
  <dcterms:created xsi:type="dcterms:W3CDTF">2021-01-29T13:25:00Z</dcterms:created>
  <dcterms:modified xsi:type="dcterms:W3CDTF">2021-02-01T12:46:00Z</dcterms:modified>
</cp:coreProperties>
</file>