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E94" w:rsidRPr="001C0B9F" w:rsidRDefault="00CB3BD2" w:rsidP="001C0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ПОЯСНЮВАЛЬНА ЗАПИСКА</w:t>
      </w:r>
      <w:r w:rsidRPr="001C0B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4345AE" w:rsidRPr="001C0B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до проє</w:t>
      </w:r>
      <w:r w:rsidR="002473A0" w:rsidRPr="001C0B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кту Закону </w:t>
      </w:r>
      <w:r w:rsidR="004345AE" w:rsidRPr="001C0B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України </w:t>
      </w:r>
      <w:r w:rsidR="002473A0" w:rsidRPr="001C0B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«</w:t>
      </w:r>
      <w:r w:rsidR="002473A0" w:rsidRPr="001C0B9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 внесення зміни до статті 18 «Прикінцеві положення» Закону України «Про управління об’єктами державної власності» щодо забезпечення додаткових економічних гарантій у зв’язку з поширенням</w:t>
      </w:r>
      <w:r w:rsidR="00522DC4" w:rsidRPr="001C0B9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гострої респіраторної хвороби COVID-19, спричиненої коронавірусом SARS-CoV-2,</w:t>
      </w:r>
      <w:r w:rsidR="002473A0" w:rsidRPr="001C0B9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та запровадженням карантину»</w:t>
      </w:r>
    </w:p>
    <w:p w:rsidR="003531BF" w:rsidRDefault="003531BF" w:rsidP="001C0B9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1C0B9F" w:rsidRPr="001C0B9F" w:rsidRDefault="001C0B9F" w:rsidP="001C0B9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6B056E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1. Резюме</w:t>
      </w:r>
    </w:p>
    <w:p w:rsidR="0018027F" w:rsidRPr="001C0B9F" w:rsidRDefault="004345AE" w:rsidP="001C0B9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Проє</w:t>
      </w:r>
      <w:r w:rsidR="00374BEC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кт</w:t>
      </w:r>
      <w:r w:rsidR="006B056E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18027F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Закону України </w:t>
      </w:r>
      <w:r w:rsidR="00374BEC" w:rsidRPr="001C0B9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="00374BEC" w:rsidRPr="001C0B9F">
        <w:rPr>
          <w:rFonts w:ascii="Times New Roman" w:eastAsia="Calibri" w:hAnsi="Times New Roman" w:cs="Times New Roman"/>
          <w:sz w:val="28"/>
          <w:szCs w:val="28"/>
          <w:lang w:val="uk-UA"/>
        </w:rPr>
        <w:t>Про внесення зміни до статті 18 «Прикінцеві положення» Закону України «Про управління об’єктами державної власності» щодо забезпечення додаткових економічних гарантій у зв’язку з поширенням</w:t>
      </w:r>
      <w:r w:rsidR="00522DC4" w:rsidRPr="001C0B9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гострої респіраторної хвороби COVID-19, спричиненої коронавірусом                        SARS-CoV-2, </w:t>
      </w:r>
      <w:r w:rsidR="00374BEC" w:rsidRPr="001C0B9F">
        <w:rPr>
          <w:rFonts w:ascii="Times New Roman" w:eastAsia="Calibri" w:hAnsi="Times New Roman" w:cs="Times New Roman"/>
          <w:sz w:val="28"/>
          <w:szCs w:val="28"/>
          <w:lang w:val="uk-UA"/>
        </w:rPr>
        <w:t>та запровадженням карантину»</w:t>
      </w:r>
      <w:r w:rsidR="00374BEC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0B4103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(далі – проєкт </w:t>
      </w:r>
      <w:r w:rsidR="00A01C9C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</w:t>
      </w:r>
      <w:r w:rsidR="000B4103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акону) </w:t>
      </w:r>
      <w:r w:rsidR="006B056E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розроблено </w:t>
      </w:r>
      <w:r w:rsidR="0018027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метою зменшення негативних економічних наслідків від поширення</w:t>
      </w:r>
      <w:r w:rsidR="00522DC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гострої респіраторної хвороби COVID-19, спричиненої коронавірусом SARS-CoV-2, </w:t>
      </w:r>
      <w:r w:rsidR="0018027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</w:t>
      </w:r>
      <w:r w:rsidR="008E7123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фінансово-господарську діяльність </w:t>
      </w:r>
      <w:r w:rsidR="003036A6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акціонерного товариства «Українська залізниця»</w:t>
      </w:r>
      <w:r w:rsidR="0018027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6B056E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6B056E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2. Проблема, яка потребує розв</w:t>
      </w:r>
      <w:r w:rsid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’</w:t>
      </w: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язання</w:t>
      </w:r>
    </w:p>
    <w:p w:rsidR="00B0705F" w:rsidRPr="001C0B9F" w:rsidRDefault="00B0705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 до постанови Кабінету Міністрів України від 11.03.2020 № 211 «</w:t>
      </w:r>
      <w:r w:rsidR="003B6A1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 запобігання поширенню на території України гострої респіраторної хвороби COVID-19, спричиненої коронавірусом SARS-CoV-2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 </w:t>
      </w:r>
      <w:r w:rsidR="004345A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зі змінами</w:t>
      </w:r>
      <w:r w:rsidR="000B4103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) </w:t>
      </w:r>
      <w:r w:rsidR="003B6A1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</w:t>
      </w:r>
      <w:r w:rsidR="000B4103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(далі – постанова №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  <w:r w:rsidR="000B4103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211)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території України оголошено карантин, який негативно впливає </w:t>
      </w:r>
      <w:r w:rsidR="0075562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безпосередньо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всі галузі економіки України. </w:t>
      </w:r>
    </w:p>
    <w:p w:rsidR="00B0705F" w:rsidRPr="001C0B9F" w:rsidRDefault="00B0705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Господарські товариства, частка держави в яких становить 100 відсотків, з урахуванням ситуації, що склалас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</w:t>
      </w:r>
      <w:r w:rsidR="004345A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усією відповідальні</w:t>
      </w:r>
      <w:r w:rsidR="004345A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стю коригують свою діяльність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забезпечення платоспроможності, безпеки руху та безперебійної роботи галузей економіки країни.</w:t>
      </w:r>
    </w:p>
    <w:p w:rsidR="00E23A2A" w:rsidRDefault="000B4103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Згідно 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пункт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ом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9 постанови № 211 </w:t>
      </w:r>
      <w:r w:rsidR="0075562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75562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редакції 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75562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останов </w:t>
      </w:r>
      <w:r w:rsidR="001C0B9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Кабінету Міністрів України </w:t>
      </w:r>
      <w:r w:rsidR="0075562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 16.03.2020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C0B9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№ 215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</w:t>
      </w:r>
      <w:r w:rsidR="0075562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від 02.04.2020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C0B9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№ 255</w:t>
      </w:r>
      <w:r w:rsidR="0075562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) 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період карантинних </w:t>
      </w:r>
      <w:r w:rsidR="004345A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заходів, починаючи з 18 березня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6651E0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було 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призупинено здійснення пасажирських перевезень, що, як очікується, призведе до негативного впливу на чистий прибуток АТ «Укрзалізниця» 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обсягом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1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млрд</w:t>
      </w:r>
      <w:r w:rsid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грн. </w:t>
      </w:r>
    </w:p>
    <w:p w:rsidR="00B0705F" w:rsidRPr="001C0B9F" w:rsidRDefault="00B0705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 </w:t>
      </w:r>
      <w:r w:rsidR="004345A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цьому АТ «Укрзалізниця» </w:t>
      </w:r>
      <w:r w:rsidR="006651E0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було </w:t>
      </w:r>
      <w:r w:rsidR="00E23A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="004345A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мушене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повернути пасажирам значні суми коштів за раніше придбані проїзні/перевізні документи, перевезення за</w:t>
      </w:r>
      <w:r w:rsidR="004345A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якими </w:t>
      </w:r>
      <w:r w:rsidR="00E23A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скасовано</w:t>
      </w:r>
      <w:r w:rsidR="00E23A2A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4345A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(майже 300 млн грн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). </w:t>
      </w:r>
    </w:p>
    <w:p w:rsidR="00B0705F" w:rsidRPr="001C0B9F" w:rsidRDefault="00B0705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Зниження обсягів виробництва всередині країни та </w:t>
      </w:r>
      <w:r w:rsidR="00E23A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припинення</w:t>
      </w:r>
      <w:r w:rsidR="00E23A2A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роботи окремих підприємств-вантажовідправників, що пов’язан</w:t>
      </w:r>
      <w:r w:rsidR="00E23A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карантинними заходами та негативною кон’юнктурою на мі</w:t>
      </w:r>
      <w:r w:rsidR="004345A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жнародних ринках, може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вплинути на скорочення обсягів вантажних перевезень очікувано в розмірі від 3% до 8% за підсумками першого півріччя та відповідно</w:t>
      </w:r>
      <w:r w:rsidR="00E23A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−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зниження обсягу надходжень АТ «Укрзалізниця». </w:t>
      </w:r>
    </w:p>
    <w:p w:rsidR="0015766C" w:rsidRPr="001C0B9F" w:rsidRDefault="0015766C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5766C" w:rsidRPr="001C0B9F" w:rsidRDefault="00E23A2A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Унаслідок дії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карантинни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заход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ів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негативно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кон’юнктур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міжнародних ринках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обсяг</w:t>
      </w:r>
      <w:r w:rsidR="00EB56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вантажних перевезень </w:t>
      </w:r>
      <w:r w:rsidR="0031429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АТ «Укрзалізниця» </w:t>
      </w:r>
      <w:r w:rsidR="00EB563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 5</w:t>
      </w:r>
      <w:r w:rsidR="00EB56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  <w:r w:rsidR="00EB563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місяців 2020 року 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скоро</w:t>
      </w:r>
      <w:r w:rsidR="00EB56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тилис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на 12%</w:t>
      </w:r>
      <w:r w:rsidR="00EB56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пасажирських </w:t>
      </w:r>
      <w:r w:rsidR="00EB56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− 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61,8% </w:t>
      </w:r>
      <w:r w:rsidR="00EB56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порівняно з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аналогічн</w:t>
      </w:r>
      <w:r w:rsidR="00EB56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им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період</w:t>
      </w:r>
      <w:r w:rsidR="00EB563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ом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минулого року.</w:t>
      </w:r>
    </w:p>
    <w:p w:rsidR="0015766C" w:rsidRPr="001C0B9F" w:rsidRDefault="00EB563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евальваці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курсу національної валюти за 5 місяців 2020 року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призвела до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збитк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АТ «Укрзалізниця» 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 курсових різниць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розмірі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близько 4 млрд грн.</w:t>
      </w:r>
    </w:p>
    <w:p w:rsidR="0015766C" w:rsidRPr="001C0B9F" w:rsidRDefault="00EB563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Прагнучи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мініміз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увати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негативн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наслідк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и,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«Укрзалізниця» впроваджує низк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компенсаційних заходів, зокрема: запроваджено режим простою для персоналу; не забезпечується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провадження запланованого підвищення заробітної плати працівник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ів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 обмежено закупівлі матеріально-технічних ресурсів (крім критичних позицій) для основної діяльності та капітальних інвестицій, що здійснюються господарським способом; обмежено закупівлі послуг, крім обов’язкових; обмежено платежі, які не стосуються забезпечення безперебійності руху, фінансування соціальних статей; оптимізовано витрати на ремонт рухомого складу; здійснюється економія витрат палива та електроенергії.</w:t>
      </w:r>
    </w:p>
    <w:p w:rsidR="0015766C" w:rsidRPr="001C0B9F" w:rsidRDefault="00A077A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Водночас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АТ «Укрзалізниця» здійснює комплекс організаційних і технічних заходів, спрямованих на забезпечення безаварійної роботи та утримання у справному стані залізничних споруд, колій, рухомого складу, обладнання, механізмів і пристроїв, пов’язаних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безпекою руху,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вживає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заход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ів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нарощуванн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обсягів перевезень та безболісного виходу з кризової ситуації. </w:t>
      </w:r>
    </w:p>
    <w:p w:rsidR="0015766C" w:rsidRPr="001C0B9F" w:rsidRDefault="00A077A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огляду на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ситуаці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що склалася,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 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«Укрзалізниця» </w:t>
      </w:r>
      <w:r w:rsidR="001576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усією відповідальністю коригує свою діяльність для забезпечення платоспроможності, безпеки руху та безперебійної роботи залізничної галузі.</w:t>
      </w:r>
    </w:p>
    <w:p w:rsidR="00B0705F" w:rsidRPr="001C0B9F" w:rsidRDefault="00A077A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 цьому слід зазначити, що згідно з ч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астин</w:t>
      </w:r>
      <w:r w:rsidR="0041552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ою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першо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статті 10 </w:t>
      </w:r>
      <w:r w:rsidR="003748D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Закону України «Про особливості утворення акціонерного товариства залізничного транспорту загального користування» 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магістральні залізничні лінії загального користування та розміщені на них технологічні споруди, передавальні пристрої, що безпосередньо використовуються для забезпечення процесу перевезень</w:t>
      </w:r>
      <w:r w:rsidR="008F6475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є державною власністю та закріплюються за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овариством на праві господарського відання.</w:t>
      </w:r>
    </w:p>
    <w:p w:rsidR="003748D4" w:rsidRPr="001C0B9F" w:rsidRDefault="00415524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 до ст</w:t>
      </w:r>
      <w:r w:rsidR="000B4103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атті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10 Закону України «Про залізничний транспорт» будівництво і реконструкція магістральних залізничних ліній, об’єктів мобілізаційного призначення, придбання залізничного рухомого складу для перевезень пасажирів у поїздах далекого слідування та місцевого сполучення здійснюються за рахунок коштів Державного бюджету України. </w:t>
      </w:r>
      <w:r w:rsidR="00A077A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Крім того,</w:t>
      </w:r>
      <w:r w:rsidR="00A077A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цією статтею передбачено, що будівництво і реконструкція (у тому числі електрифікація) залізничних ліній, вокзалів, пішохідних мостів і тунелів, пасажирських платформ та інших об’єктів залізничного транспорту, пов’язаних з обслуговуванням населення регіону, придбання електропоїздів та дизель-поїздів для приміського сполучення здійснюються за рахунок коштів АТ «Укрзалізниця» із залученням коштів місцевих бюджетів. </w:t>
      </w:r>
    </w:p>
    <w:p w:rsidR="005917AB" w:rsidRPr="001C0B9F" w:rsidRDefault="00A077A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Однак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протягом періоду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незалежності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України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бюджетів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виділялися</w:t>
      </w:r>
      <w:r w:rsidRPr="00A077A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кошти 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зазначені цілі,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вимоги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Закону України «Про залізничний транспорт» не виконуються, незважаючи на щорічні звернення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АТ «Укрзалізниця» 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Міністерства фінансів </w:t>
      </w:r>
      <w:r w:rsidR="000B4103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України 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Кабінету Міністрів України.</w:t>
      </w:r>
    </w:p>
    <w:p w:rsidR="005917AB" w:rsidRPr="001C0B9F" w:rsidRDefault="00AE69A2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той час як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щорічні потреб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АТ «Укрзалізниця»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капіта</w:t>
      </w:r>
      <w:r w:rsidR="008F6475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льних інвестиціях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становлять</w:t>
      </w:r>
      <w:r w:rsidR="000B4103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F6475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40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−</w:t>
      </w:r>
      <w:r w:rsidR="008F6475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56 млрд грн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урахуванням 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фінансових можливостей на капітальні інвестиції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спрямовується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більш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</w:t>
      </w:r>
      <w:r w:rsidR="005917AB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40% потреби.</w:t>
      </w:r>
    </w:p>
    <w:p w:rsidR="005917AB" w:rsidRPr="001C0B9F" w:rsidRDefault="005917AB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 «Укрзалізниця» постійно здійснює комплекс організаційних і технічних заходів, спрямованих на забезпечення безаварійної роботи та утримання у справному стані залізничних споруд, колій, рухомого складу, обладнання, механізмів і пристроїв.</w:t>
      </w:r>
    </w:p>
    <w:p w:rsidR="005917AB" w:rsidRPr="001C0B9F" w:rsidRDefault="005917AB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передбачені статтею 10 Закону</w:t>
      </w:r>
      <w:r w:rsidR="00505E10" w:rsidRPr="001C0B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5E10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України «Про залізничний транспорт» </w:t>
      </w:r>
      <w:r w:rsidR="00AE69A2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цілі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 останні три роки</w:t>
      </w:r>
      <w:r w:rsidR="00A914E9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було 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спрямовано</w:t>
      </w:r>
      <w:r w:rsidR="00AE69A2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914E9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близько 6 млрд грн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власних кош</w:t>
      </w:r>
      <w:r w:rsidR="00A914E9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тів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A914E9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AE69A2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914E9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A914E9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</w:t>
      </w:r>
      <w:r w:rsidR="00A914E9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близько 17 млрд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грн.</w:t>
      </w:r>
    </w:p>
    <w:p w:rsidR="0031429E" w:rsidRPr="001C0B9F" w:rsidRDefault="00AE69A2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31429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роєкт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ом</w:t>
      </w:r>
      <w:r w:rsidR="0031429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фінансового плану АТ «Укрзалізниця» на 2020 рік передбачен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31429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платежі до бюджетів усіх рівнів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</w:t>
      </w:r>
      <w:r w:rsidR="0031429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31429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сум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31429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24,4 млрд грн,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яких</w:t>
      </w:r>
      <w:r w:rsidR="0031429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 державного бюджету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− </w:t>
      </w:r>
      <w:r w:rsidR="0031429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9,5 млрд грн при очікуваних збитках за 2020 рік у сумі                   7,7 млрд грн.</w:t>
      </w:r>
    </w:p>
    <w:p w:rsidR="0031429E" w:rsidRPr="001C0B9F" w:rsidRDefault="0031429E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Проєкт Закону не 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спрямований на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скасування</w:t>
      </w:r>
      <w:r w:rsidRPr="001C0B9F">
        <w:rPr>
          <w:rFonts w:ascii="Times New Roman" w:hAnsi="Times New Roman" w:cs="Times New Roman"/>
          <w:sz w:val="28"/>
          <w:szCs w:val="28"/>
          <w:lang w:val="uk-UA"/>
        </w:rPr>
        <w:t xml:space="preserve"> спла</w:t>
      </w:r>
      <w:r w:rsidR="0059486C" w:rsidRPr="001C0B9F">
        <w:rPr>
          <w:rFonts w:ascii="Times New Roman" w:hAnsi="Times New Roman" w:cs="Times New Roman"/>
          <w:sz w:val="28"/>
          <w:szCs w:val="28"/>
          <w:lang w:val="uk-UA"/>
        </w:rPr>
        <w:t>ти дивідендів</w:t>
      </w:r>
      <w:r w:rsidRPr="001C0B9F">
        <w:rPr>
          <w:rFonts w:ascii="Times New Roman" w:hAnsi="Times New Roman" w:cs="Times New Roman"/>
          <w:sz w:val="28"/>
          <w:szCs w:val="28"/>
          <w:lang w:val="uk-UA"/>
        </w:rPr>
        <w:t xml:space="preserve"> за результатами фінансово-господарської діяльності у 2019 році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а 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передбачає</w:t>
      </w:r>
      <w:r w:rsidR="00AE69A2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948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лише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відтермінування 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їх сплати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6B056E" w:rsidRPr="001C0B9F" w:rsidRDefault="00B0705F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Отже</w:t>
      </w:r>
      <w:r w:rsidR="009C7477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557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 України «Про управління об’єктами</w:t>
      </w:r>
      <w:r w:rsidR="009C7477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державної власності</w:t>
      </w:r>
      <w:r w:rsidR="0002557E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потребує</w:t>
      </w:r>
      <w:r w:rsidR="00AE69A2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внесення змін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метою зменшення негативних економічних наслідків від поширення</w:t>
      </w:r>
      <w:r w:rsidR="00522DC4" w:rsidRPr="001C0B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2DC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гострої респіраторної хвороби COVID-19, спричиненої коронавірусом SARS-CoV-2,</w:t>
      </w:r>
      <w:r w:rsidR="009D60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запровадження карантину</w:t>
      </w:r>
      <w:r w:rsidR="00A436B8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AE69A2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436B8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фінансово-господарської діяльності</w:t>
      </w:r>
      <w:r w:rsidR="009D606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436B8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 «Укр</w:t>
      </w:r>
      <w:r w:rsidR="00A574C9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залізниця»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2849A9" w:rsidRPr="001C0B9F" w:rsidRDefault="002849A9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</w:p>
    <w:p w:rsidR="006B056E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3. Суть </w:t>
      </w:r>
      <w:r w:rsidR="00A914E9"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про</w:t>
      </w:r>
      <w:r w:rsidR="00AE69A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є</w:t>
      </w:r>
      <w:r w:rsidR="003748D4"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кту</w:t>
      </w: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</w:t>
      </w:r>
      <w:r w:rsidR="004B4AC9"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акта</w:t>
      </w:r>
    </w:p>
    <w:p w:rsidR="00B0705F" w:rsidRPr="001C0B9F" w:rsidRDefault="00AE69A2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A436B8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роє</w:t>
      </w:r>
      <w:r w:rsidR="00374BEC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ом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B4103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Закону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пропонується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запровадження </w:t>
      </w:r>
      <w:r w:rsidR="00E213C6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економічної 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підтримки</w:t>
      </w:r>
      <w:r w:rsidR="00E213C6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E213C6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436B8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  <w:r w:rsidR="00A436B8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«Укрзалізниця»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 умовах стрімкого зниження ділової та економічної активності, зниження о</w:t>
      </w:r>
      <w:r w:rsidR="00A436B8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бсягів виробництва, що пов’язан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поширенням </w:t>
      </w:r>
      <w:r w:rsidR="00522DC4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гострої респіраторної хвороби COVID-19, спричиненої коронавірусом SARS-CoV-2,</w:t>
      </w:r>
      <w:r w:rsidR="00E213C6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запровадженням карантину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B0705F" w:rsidRPr="001C0B9F" w:rsidRDefault="00AE69A2" w:rsidP="001C0B9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Зокрема, 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пропонується </w:t>
      </w:r>
      <w:r w:rsidR="00486981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внести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змін</w:t>
      </w:r>
      <w:r w:rsidR="00486981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74BEC" w:rsidRPr="001C0B9F">
        <w:rPr>
          <w:rFonts w:ascii="Times New Roman" w:eastAsia="Calibri" w:hAnsi="Times New Roman" w:cs="Times New Roman"/>
          <w:sz w:val="28"/>
          <w:szCs w:val="28"/>
          <w:lang w:val="uk-UA"/>
        </w:rPr>
        <w:t>до статті 18 «Прикінцеві положення» Закону України «Про управління об’єктами державної власності» щодо забезпечення додаткових економічних гарантій у зв’язку з поширенням</w:t>
      </w:r>
      <w:r w:rsidR="003B6A1C" w:rsidRPr="001C0B9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22DC4" w:rsidRPr="001C0B9F">
        <w:rPr>
          <w:rFonts w:ascii="Times New Roman" w:eastAsia="Calibri" w:hAnsi="Times New Roman" w:cs="Times New Roman"/>
          <w:sz w:val="28"/>
          <w:szCs w:val="28"/>
          <w:lang w:val="uk-UA"/>
        </w:rPr>
        <w:t>гострої респіраторної хвороби COVID-19, спричиненої коронавірусом SARS-CoV-2,</w:t>
      </w:r>
      <w:r w:rsidR="00374BEC" w:rsidRPr="001C0B9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запровадженням карантину</w:t>
      </w:r>
      <w:r w:rsidR="00B0705F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6F6FC8" w:rsidRPr="001C0B9F" w:rsidRDefault="006F6FC8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436B8" w:rsidRPr="001C0B9F" w:rsidRDefault="00546B4D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4. Вплив на бюджет</w:t>
      </w:r>
    </w:p>
    <w:p w:rsidR="00B0705F" w:rsidRPr="001C0B9F" w:rsidRDefault="001920F0" w:rsidP="001C0B9F">
      <w:pPr>
        <w:pStyle w:val="ab"/>
        <w:tabs>
          <w:tab w:val="left" w:pos="567"/>
          <w:tab w:val="left" w:pos="851"/>
        </w:tabs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1C0B9F">
        <w:rPr>
          <w:color w:val="000000" w:themeColor="text1"/>
          <w:sz w:val="28"/>
          <w:szCs w:val="28"/>
        </w:rPr>
        <w:t xml:space="preserve">Реалізація Закону не потребує додаткових фінансових витрат з </w:t>
      </w:r>
      <w:r w:rsidR="00B0705F" w:rsidRPr="001C0B9F">
        <w:rPr>
          <w:color w:val="000000" w:themeColor="text1"/>
          <w:sz w:val="28"/>
          <w:szCs w:val="28"/>
        </w:rPr>
        <w:t>Державного бюджету України.</w:t>
      </w:r>
    </w:p>
    <w:p w:rsidR="006B056E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6B056E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5.</w:t>
      </w:r>
      <w:r w:rsidR="00546B4D"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Позиція заінтересованих сторін</w:t>
      </w:r>
    </w:p>
    <w:p w:rsidR="00546B4D" w:rsidRPr="001C0B9F" w:rsidRDefault="00EB1CAC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Проє</w:t>
      </w:r>
      <w:r w:rsidR="003748D4"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кт</w:t>
      </w:r>
      <w:r w:rsidR="00B0705F"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 Закону</w:t>
      </w:r>
      <w:r w:rsidR="00546B4D"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 не потребує проведення консультацій </w:t>
      </w:r>
      <w:r w:rsidR="00AE69A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і</w:t>
      </w:r>
      <w:r w:rsidR="00546B4D"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з заінтересованими органами.</w:t>
      </w:r>
    </w:p>
    <w:p w:rsidR="00546B4D" w:rsidRPr="001C0B9F" w:rsidRDefault="00546B4D" w:rsidP="001C0B9F">
      <w:pPr>
        <w:pStyle w:val="aa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Реалізація </w:t>
      </w:r>
      <w:r w:rsidR="002C6AFF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Закону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не матиме впливу на інтереси окремих верств (груп) населення, об’єднаних спільними інтересами, суб’єктів господарювання, а також 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 стосується питань функціонування місцевого самоврядування, прав та інтересів територіальних громад, місцевого та регіонального розвитку, 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соціально-трудової сфери, прав осіб з інвалідністю,</w:t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 також сфери наукової та науково-технічної діяльності.</w:t>
      </w:r>
    </w:p>
    <w:p w:rsidR="001F1300" w:rsidRPr="001C0B9F" w:rsidRDefault="001F1300" w:rsidP="001C0B9F">
      <w:pPr>
        <w:pStyle w:val="aa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B056E" w:rsidRPr="001C0B9F" w:rsidRDefault="00546B4D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6. Прогноз впливу</w:t>
      </w:r>
    </w:p>
    <w:p w:rsidR="00ED7499" w:rsidRPr="001C0B9F" w:rsidRDefault="00EB1CAC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Проє</w:t>
      </w:r>
      <w:r w:rsidR="003748D4"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кт</w:t>
      </w:r>
      <w:r w:rsidR="00ED7499"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 Закону не є регуляторним актом.</w:t>
      </w:r>
    </w:p>
    <w:p w:rsidR="00546B4D" w:rsidRPr="001C0B9F" w:rsidRDefault="00EB1CAC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Проє</w:t>
      </w:r>
      <w:r w:rsidR="003748D4"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кт</w:t>
      </w:r>
      <w:r w:rsidR="001F2856"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 Закону</w:t>
      </w:r>
      <w:r w:rsidR="00546B4D" w:rsidRPr="001C0B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 xml:space="preserve"> не матиме впливу на </w:t>
      </w:r>
      <w:r w:rsidR="00546B4D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ринкове середовище, розвиток регіонів, ринок праці, рівень зайнятості населення, 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громадське здоров’я, екологію,</w:t>
      </w:r>
      <w:r w:rsidR="00546B4D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навколишнє природне 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середовище</w:t>
      </w:r>
      <w:r w:rsidR="00546B4D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та інші сфери суспільних відносин.</w:t>
      </w:r>
    </w:p>
    <w:p w:rsidR="006B056E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6B056E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7. Позиція заінтересованих органів</w:t>
      </w:r>
    </w:p>
    <w:p w:rsidR="00147C37" w:rsidRPr="001C0B9F" w:rsidRDefault="00147C37" w:rsidP="00147C3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Проєкт Закону погоджено Міністерством фінансів України </w:t>
      </w:r>
      <w:r w:rsidR="005418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− </w:t>
      </w:r>
      <w:r w:rsidR="00541887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із зауваженнями</w:t>
      </w:r>
      <w:r w:rsidR="005418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</w:t>
      </w:r>
      <w:r w:rsidR="00541887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які враховано</w:t>
      </w:r>
      <w:r w:rsidR="005418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частково</w:t>
      </w:r>
      <w:r w:rsidR="005418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</w:t>
      </w:r>
      <w:r w:rsidR="00541887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та Міністерством розвитку економіки, торгівлі та сільського господарства України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− 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із зауваженнями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які враховано</w:t>
      </w:r>
      <w:bookmarkStart w:id="0" w:name="_GoBack"/>
      <w:bookmarkEnd w:id="0"/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:rsidR="00147C37" w:rsidRPr="00BF1460" w:rsidRDefault="00147C37" w:rsidP="00147C3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До проєкт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Закону надано висновок Міністерства юстиції України за результатами проведення правової експертизи від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18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червня 2020 року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              № 26730/1267-26-20/8.1.3 </w:t>
      </w:r>
      <w:r w:rsidRPr="00BF14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 застереженнями.</w:t>
      </w:r>
    </w:p>
    <w:p w:rsidR="00C65971" w:rsidRPr="001C0B9F" w:rsidRDefault="00C65971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D76AD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8. Ризики та обмеження</w:t>
      </w:r>
    </w:p>
    <w:p w:rsidR="001F1300" w:rsidRPr="001C0B9F" w:rsidRDefault="001F1300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 </w:t>
      </w:r>
      <w:r w:rsidR="00EB1CAC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проє</w:t>
      </w:r>
      <w:r w:rsidR="003748D4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кті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Закону </w:t>
      </w:r>
      <w:r w:rsidR="00AE69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немає</w:t>
      </w:r>
      <w:r w:rsidR="00AE69A2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положен</w:t>
      </w:r>
      <w:r w:rsidR="00AE69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ь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що стосуються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</w:t>
      </w:r>
      <w:r w:rsidR="00AE69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’</w:t>
      </w: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язаних з корупцією, створюють підстави для дискримінації, стосуються інших ризиків та обмежень, які можуть виникнути під час реалізації Закону.</w:t>
      </w:r>
    </w:p>
    <w:p w:rsidR="001F1300" w:rsidRPr="001C0B9F" w:rsidRDefault="001F1300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Громадська антикорупційна та антидискримінаційна експертизи не проводилися.</w:t>
      </w:r>
    </w:p>
    <w:p w:rsidR="00A82084" w:rsidRPr="001C0B9F" w:rsidRDefault="00A82084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6B056E" w:rsidRPr="001C0B9F" w:rsidRDefault="006B056E" w:rsidP="001C0B9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9. Підстава розроблення </w:t>
      </w:r>
      <w:r w:rsidR="00EB1CAC"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про</w:t>
      </w:r>
      <w:r w:rsidR="00AE69A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є</w:t>
      </w:r>
      <w:r w:rsidR="003748D4"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кту</w:t>
      </w:r>
      <w:r w:rsidRPr="001C0B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акта</w:t>
      </w:r>
    </w:p>
    <w:p w:rsidR="006B056E" w:rsidRPr="001C0B9F" w:rsidRDefault="00EB1CAC" w:rsidP="001C0B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Проє</w:t>
      </w:r>
      <w:r w:rsidR="003748D4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кт</w:t>
      </w:r>
      <w:r w:rsidR="002E6E94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Закону </w:t>
      </w:r>
      <w:r w:rsidR="006B056E" w:rsidRPr="001C0B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розроблено за власною ініціативою </w:t>
      </w:r>
      <w:r w:rsidR="00D22DA1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Міністерств</w:t>
      </w:r>
      <w:r w:rsidR="00AE69A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D22DA1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інфраструктури України.</w:t>
      </w:r>
    </w:p>
    <w:p w:rsidR="006B056E" w:rsidRPr="001C0B9F" w:rsidRDefault="006B056E" w:rsidP="001C0B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505E10" w:rsidRPr="001C0B9F" w:rsidRDefault="00505E10" w:rsidP="001C0B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534239" w:rsidRPr="001C0B9F" w:rsidRDefault="006651E0" w:rsidP="00AE69A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Міністр</w:t>
      </w:r>
      <w:r w:rsidR="009C585A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інфраструктури України</w:t>
      </w:r>
      <w:r w:rsidR="009C585A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9C585A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9C585A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9C585A"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7C48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1C0B9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Владислав КРИКЛІЙ</w:t>
      </w:r>
    </w:p>
    <w:p w:rsidR="004C5A8A" w:rsidRPr="001C0B9F" w:rsidRDefault="00534239" w:rsidP="001C0B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C0B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__</w:t>
      </w:r>
      <w:r w:rsidR="006B056E" w:rsidRPr="001C0B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_ ____________ 20</w:t>
      </w:r>
      <w:r w:rsidR="008C7595" w:rsidRPr="001C0B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20</w:t>
      </w:r>
      <w:r w:rsidRPr="001C0B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B056E" w:rsidRPr="001C0B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р.</w:t>
      </w:r>
    </w:p>
    <w:p w:rsidR="00106903" w:rsidRPr="001C0B9F" w:rsidRDefault="00106903" w:rsidP="001C0B9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sectPr w:rsidR="00106903" w:rsidRPr="001C0B9F" w:rsidSect="001C0B9F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700" w:rsidRDefault="00B06700" w:rsidP="006124BE">
      <w:pPr>
        <w:spacing w:after="0" w:line="240" w:lineRule="auto"/>
      </w:pPr>
      <w:r>
        <w:separator/>
      </w:r>
    </w:p>
  </w:endnote>
  <w:endnote w:type="continuationSeparator" w:id="0">
    <w:p w:rsidR="00B06700" w:rsidRDefault="00B06700" w:rsidP="00612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700" w:rsidRDefault="00B06700" w:rsidP="006124BE">
      <w:pPr>
        <w:spacing w:after="0" w:line="240" w:lineRule="auto"/>
      </w:pPr>
      <w:r>
        <w:separator/>
      </w:r>
    </w:p>
  </w:footnote>
  <w:footnote w:type="continuationSeparator" w:id="0">
    <w:p w:rsidR="00B06700" w:rsidRDefault="00B06700" w:rsidP="006124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1666520824"/>
      <w:docPartObj>
        <w:docPartGallery w:val="Page Numbers (Top of Page)"/>
        <w:docPartUnique/>
      </w:docPartObj>
    </w:sdtPr>
    <w:sdtEndPr/>
    <w:sdtContent>
      <w:p w:rsidR="006124BE" w:rsidRPr="001C0B9F" w:rsidRDefault="001C0B9F" w:rsidP="001C0B9F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C0B9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C0B9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C0B9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41887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1C0B9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/>
  <w:doNotTrackFormatting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789"/>
    <w:rsid w:val="0002557E"/>
    <w:rsid w:val="000270F0"/>
    <w:rsid w:val="0002747D"/>
    <w:rsid w:val="000362B5"/>
    <w:rsid w:val="000379BB"/>
    <w:rsid w:val="00042506"/>
    <w:rsid w:val="000744A5"/>
    <w:rsid w:val="00076C06"/>
    <w:rsid w:val="00091F17"/>
    <w:rsid w:val="000A0DB2"/>
    <w:rsid w:val="000A142B"/>
    <w:rsid w:val="000A6FDD"/>
    <w:rsid w:val="000B1DA3"/>
    <w:rsid w:val="000B321C"/>
    <w:rsid w:val="000B4103"/>
    <w:rsid w:val="000C7789"/>
    <w:rsid w:val="000F251E"/>
    <w:rsid w:val="00100B62"/>
    <w:rsid w:val="00106903"/>
    <w:rsid w:val="00110C18"/>
    <w:rsid w:val="00112897"/>
    <w:rsid w:val="00114CC7"/>
    <w:rsid w:val="001333B2"/>
    <w:rsid w:val="00141FBD"/>
    <w:rsid w:val="0014441D"/>
    <w:rsid w:val="001467AA"/>
    <w:rsid w:val="00147C37"/>
    <w:rsid w:val="0015766C"/>
    <w:rsid w:val="0016147B"/>
    <w:rsid w:val="001629F6"/>
    <w:rsid w:val="00163F41"/>
    <w:rsid w:val="00177A2D"/>
    <w:rsid w:val="0018027F"/>
    <w:rsid w:val="001920F0"/>
    <w:rsid w:val="001A3FC6"/>
    <w:rsid w:val="001B0F6D"/>
    <w:rsid w:val="001B21E4"/>
    <w:rsid w:val="001B46CC"/>
    <w:rsid w:val="001B55D6"/>
    <w:rsid w:val="001C0B9F"/>
    <w:rsid w:val="001C3050"/>
    <w:rsid w:val="001C5615"/>
    <w:rsid w:val="001C608F"/>
    <w:rsid w:val="001D34AC"/>
    <w:rsid w:val="001D3A6A"/>
    <w:rsid w:val="001F1300"/>
    <w:rsid w:val="001F2856"/>
    <w:rsid w:val="001F3AAC"/>
    <w:rsid w:val="002017B1"/>
    <w:rsid w:val="00205193"/>
    <w:rsid w:val="002057CD"/>
    <w:rsid w:val="00216E01"/>
    <w:rsid w:val="00217598"/>
    <w:rsid w:val="0023312D"/>
    <w:rsid w:val="002473A0"/>
    <w:rsid w:val="00252026"/>
    <w:rsid w:val="002559C8"/>
    <w:rsid w:val="00271C78"/>
    <w:rsid w:val="002819E4"/>
    <w:rsid w:val="002849A9"/>
    <w:rsid w:val="00296BAD"/>
    <w:rsid w:val="002A5FE2"/>
    <w:rsid w:val="002A662B"/>
    <w:rsid w:val="002C6AFF"/>
    <w:rsid w:val="002D7C10"/>
    <w:rsid w:val="002E09F6"/>
    <w:rsid w:val="002E6E94"/>
    <w:rsid w:val="002E7248"/>
    <w:rsid w:val="002F19DB"/>
    <w:rsid w:val="0030140E"/>
    <w:rsid w:val="0030252A"/>
    <w:rsid w:val="003036A6"/>
    <w:rsid w:val="0031429E"/>
    <w:rsid w:val="0031431F"/>
    <w:rsid w:val="00326D8E"/>
    <w:rsid w:val="003344A3"/>
    <w:rsid w:val="0033498B"/>
    <w:rsid w:val="0033704B"/>
    <w:rsid w:val="003456F1"/>
    <w:rsid w:val="0034786A"/>
    <w:rsid w:val="003531BF"/>
    <w:rsid w:val="00366F95"/>
    <w:rsid w:val="0037070A"/>
    <w:rsid w:val="003748D4"/>
    <w:rsid w:val="00374BEC"/>
    <w:rsid w:val="00381433"/>
    <w:rsid w:val="00393C77"/>
    <w:rsid w:val="00396014"/>
    <w:rsid w:val="003B59DF"/>
    <w:rsid w:val="003B6A1C"/>
    <w:rsid w:val="003C3514"/>
    <w:rsid w:val="003D3F3F"/>
    <w:rsid w:val="00415524"/>
    <w:rsid w:val="00415F0B"/>
    <w:rsid w:val="00421280"/>
    <w:rsid w:val="004221FD"/>
    <w:rsid w:val="00431194"/>
    <w:rsid w:val="004345AE"/>
    <w:rsid w:val="004363A3"/>
    <w:rsid w:val="0043733C"/>
    <w:rsid w:val="00441B21"/>
    <w:rsid w:val="004451A2"/>
    <w:rsid w:val="0044672A"/>
    <w:rsid w:val="004500FE"/>
    <w:rsid w:val="004574B4"/>
    <w:rsid w:val="004620B9"/>
    <w:rsid w:val="00467137"/>
    <w:rsid w:val="00474FC4"/>
    <w:rsid w:val="00482147"/>
    <w:rsid w:val="00482531"/>
    <w:rsid w:val="00486981"/>
    <w:rsid w:val="00487935"/>
    <w:rsid w:val="004905B1"/>
    <w:rsid w:val="004A054A"/>
    <w:rsid w:val="004A2F59"/>
    <w:rsid w:val="004A3CE4"/>
    <w:rsid w:val="004A3DB7"/>
    <w:rsid w:val="004B4AC9"/>
    <w:rsid w:val="004B74AE"/>
    <w:rsid w:val="004C5A8A"/>
    <w:rsid w:val="004C5DB9"/>
    <w:rsid w:val="004D248B"/>
    <w:rsid w:val="004E31A6"/>
    <w:rsid w:val="004E4860"/>
    <w:rsid w:val="004E51C5"/>
    <w:rsid w:val="004E63FF"/>
    <w:rsid w:val="004F36F1"/>
    <w:rsid w:val="004F3E77"/>
    <w:rsid w:val="004F4AC1"/>
    <w:rsid w:val="004F6C26"/>
    <w:rsid w:val="004F7FAD"/>
    <w:rsid w:val="005010E0"/>
    <w:rsid w:val="00502BD5"/>
    <w:rsid w:val="00504B9C"/>
    <w:rsid w:val="00505E10"/>
    <w:rsid w:val="00510104"/>
    <w:rsid w:val="00512B1D"/>
    <w:rsid w:val="00522995"/>
    <w:rsid w:val="00522DC4"/>
    <w:rsid w:val="005256BB"/>
    <w:rsid w:val="00534239"/>
    <w:rsid w:val="0053496C"/>
    <w:rsid w:val="0053683B"/>
    <w:rsid w:val="00537DF1"/>
    <w:rsid w:val="00541887"/>
    <w:rsid w:val="0054699B"/>
    <w:rsid w:val="00546B4D"/>
    <w:rsid w:val="00550DE8"/>
    <w:rsid w:val="005517EA"/>
    <w:rsid w:val="00552D3D"/>
    <w:rsid w:val="005625D9"/>
    <w:rsid w:val="00571A4D"/>
    <w:rsid w:val="00574E04"/>
    <w:rsid w:val="00575025"/>
    <w:rsid w:val="005763F7"/>
    <w:rsid w:val="00585DDD"/>
    <w:rsid w:val="005907B3"/>
    <w:rsid w:val="005917AB"/>
    <w:rsid w:val="0059486C"/>
    <w:rsid w:val="005B09CA"/>
    <w:rsid w:val="005B146A"/>
    <w:rsid w:val="005B38D4"/>
    <w:rsid w:val="005D4866"/>
    <w:rsid w:val="005E7243"/>
    <w:rsid w:val="005F32B6"/>
    <w:rsid w:val="005F5010"/>
    <w:rsid w:val="0061231E"/>
    <w:rsid w:val="006124BE"/>
    <w:rsid w:val="00622A0F"/>
    <w:rsid w:val="00633398"/>
    <w:rsid w:val="0065697D"/>
    <w:rsid w:val="006651E0"/>
    <w:rsid w:val="006706FB"/>
    <w:rsid w:val="00675027"/>
    <w:rsid w:val="00675AD0"/>
    <w:rsid w:val="00675B88"/>
    <w:rsid w:val="00675F9A"/>
    <w:rsid w:val="006806FB"/>
    <w:rsid w:val="00690CAF"/>
    <w:rsid w:val="0069154C"/>
    <w:rsid w:val="006A0A0B"/>
    <w:rsid w:val="006A2C84"/>
    <w:rsid w:val="006A554C"/>
    <w:rsid w:val="006B04A5"/>
    <w:rsid w:val="006B056E"/>
    <w:rsid w:val="006C68B6"/>
    <w:rsid w:val="006D0CB8"/>
    <w:rsid w:val="006D301E"/>
    <w:rsid w:val="006D549A"/>
    <w:rsid w:val="006D65A3"/>
    <w:rsid w:val="006E3743"/>
    <w:rsid w:val="006E6042"/>
    <w:rsid w:val="006F0E36"/>
    <w:rsid w:val="006F6FC8"/>
    <w:rsid w:val="00700B2E"/>
    <w:rsid w:val="007024A8"/>
    <w:rsid w:val="0071113F"/>
    <w:rsid w:val="00711C4F"/>
    <w:rsid w:val="007120BA"/>
    <w:rsid w:val="00722559"/>
    <w:rsid w:val="00730028"/>
    <w:rsid w:val="007539B8"/>
    <w:rsid w:val="00754B22"/>
    <w:rsid w:val="00755624"/>
    <w:rsid w:val="00762BC3"/>
    <w:rsid w:val="00763527"/>
    <w:rsid w:val="00792F7E"/>
    <w:rsid w:val="007A0CBF"/>
    <w:rsid w:val="007B2587"/>
    <w:rsid w:val="007B2709"/>
    <w:rsid w:val="007B371A"/>
    <w:rsid w:val="007B57F8"/>
    <w:rsid w:val="007B7ACF"/>
    <w:rsid w:val="007C4834"/>
    <w:rsid w:val="007F0165"/>
    <w:rsid w:val="007F3EDD"/>
    <w:rsid w:val="008105F6"/>
    <w:rsid w:val="008223CD"/>
    <w:rsid w:val="00827F7C"/>
    <w:rsid w:val="008338FF"/>
    <w:rsid w:val="008444C5"/>
    <w:rsid w:val="00844CAB"/>
    <w:rsid w:val="00852823"/>
    <w:rsid w:val="00856C44"/>
    <w:rsid w:val="00857AD4"/>
    <w:rsid w:val="00866816"/>
    <w:rsid w:val="00873FFB"/>
    <w:rsid w:val="0088201E"/>
    <w:rsid w:val="00885430"/>
    <w:rsid w:val="00887223"/>
    <w:rsid w:val="008948C7"/>
    <w:rsid w:val="00894C88"/>
    <w:rsid w:val="00895744"/>
    <w:rsid w:val="008A20F1"/>
    <w:rsid w:val="008A5E47"/>
    <w:rsid w:val="008B1D40"/>
    <w:rsid w:val="008B24AC"/>
    <w:rsid w:val="008B27C3"/>
    <w:rsid w:val="008C3C81"/>
    <w:rsid w:val="008C7595"/>
    <w:rsid w:val="008D1C44"/>
    <w:rsid w:val="008E7123"/>
    <w:rsid w:val="008F5172"/>
    <w:rsid w:val="008F6475"/>
    <w:rsid w:val="008F7F33"/>
    <w:rsid w:val="0090072B"/>
    <w:rsid w:val="00900E24"/>
    <w:rsid w:val="009132D4"/>
    <w:rsid w:val="00913FCB"/>
    <w:rsid w:val="009221E9"/>
    <w:rsid w:val="009225B1"/>
    <w:rsid w:val="00950178"/>
    <w:rsid w:val="00950375"/>
    <w:rsid w:val="00950872"/>
    <w:rsid w:val="00953BAC"/>
    <w:rsid w:val="00954FF2"/>
    <w:rsid w:val="009557C3"/>
    <w:rsid w:val="009609F3"/>
    <w:rsid w:val="009620E9"/>
    <w:rsid w:val="00964C02"/>
    <w:rsid w:val="00984F54"/>
    <w:rsid w:val="00987727"/>
    <w:rsid w:val="009A6A2E"/>
    <w:rsid w:val="009B0766"/>
    <w:rsid w:val="009B39DE"/>
    <w:rsid w:val="009C56A4"/>
    <w:rsid w:val="009C585A"/>
    <w:rsid w:val="009C6FC1"/>
    <w:rsid w:val="009C7477"/>
    <w:rsid w:val="009D52D4"/>
    <w:rsid w:val="009D606C"/>
    <w:rsid w:val="009E72D2"/>
    <w:rsid w:val="009E79F0"/>
    <w:rsid w:val="00A0130A"/>
    <w:rsid w:val="00A01C9C"/>
    <w:rsid w:val="00A077AF"/>
    <w:rsid w:val="00A1154E"/>
    <w:rsid w:val="00A23FC8"/>
    <w:rsid w:val="00A274F2"/>
    <w:rsid w:val="00A3192D"/>
    <w:rsid w:val="00A33246"/>
    <w:rsid w:val="00A37483"/>
    <w:rsid w:val="00A378B2"/>
    <w:rsid w:val="00A436B8"/>
    <w:rsid w:val="00A47541"/>
    <w:rsid w:val="00A574C9"/>
    <w:rsid w:val="00A65991"/>
    <w:rsid w:val="00A67BD9"/>
    <w:rsid w:val="00A71189"/>
    <w:rsid w:val="00A82084"/>
    <w:rsid w:val="00A914E9"/>
    <w:rsid w:val="00A91634"/>
    <w:rsid w:val="00AA2A84"/>
    <w:rsid w:val="00AA3602"/>
    <w:rsid w:val="00AB034F"/>
    <w:rsid w:val="00AB472A"/>
    <w:rsid w:val="00AB501A"/>
    <w:rsid w:val="00AC3AB0"/>
    <w:rsid w:val="00AD76AD"/>
    <w:rsid w:val="00AD779F"/>
    <w:rsid w:val="00AD7ABF"/>
    <w:rsid w:val="00AE060E"/>
    <w:rsid w:val="00AE1C11"/>
    <w:rsid w:val="00AE4D81"/>
    <w:rsid w:val="00AE69A2"/>
    <w:rsid w:val="00AE774C"/>
    <w:rsid w:val="00AF278A"/>
    <w:rsid w:val="00B06700"/>
    <w:rsid w:val="00B0705F"/>
    <w:rsid w:val="00B078BA"/>
    <w:rsid w:val="00B13A50"/>
    <w:rsid w:val="00B14630"/>
    <w:rsid w:val="00B23D90"/>
    <w:rsid w:val="00B31D73"/>
    <w:rsid w:val="00B40CAA"/>
    <w:rsid w:val="00B41BF7"/>
    <w:rsid w:val="00B56FE0"/>
    <w:rsid w:val="00B61465"/>
    <w:rsid w:val="00B645F7"/>
    <w:rsid w:val="00B70233"/>
    <w:rsid w:val="00B90132"/>
    <w:rsid w:val="00B9371C"/>
    <w:rsid w:val="00B967E1"/>
    <w:rsid w:val="00BC1FF9"/>
    <w:rsid w:val="00BE3E20"/>
    <w:rsid w:val="00BF3965"/>
    <w:rsid w:val="00C04F80"/>
    <w:rsid w:val="00C2409F"/>
    <w:rsid w:val="00C36B47"/>
    <w:rsid w:val="00C36BAC"/>
    <w:rsid w:val="00C51A03"/>
    <w:rsid w:val="00C57F32"/>
    <w:rsid w:val="00C60084"/>
    <w:rsid w:val="00C60EC5"/>
    <w:rsid w:val="00C62B31"/>
    <w:rsid w:val="00C65971"/>
    <w:rsid w:val="00C667F0"/>
    <w:rsid w:val="00C70B0B"/>
    <w:rsid w:val="00C76B64"/>
    <w:rsid w:val="00C76CC7"/>
    <w:rsid w:val="00CA4C9B"/>
    <w:rsid w:val="00CA541A"/>
    <w:rsid w:val="00CB1470"/>
    <w:rsid w:val="00CB3BD2"/>
    <w:rsid w:val="00CB435E"/>
    <w:rsid w:val="00CC212B"/>
    <w:rsid w:val="00CC5EED"/>
    <w:rsid w:val="00CC72AF"/>
    <w:rsid w:val="00CE33E6"/>
    <w:rsid w:val="00CE36C6"/>
    <w:rsid w:val="00CF1770"/>
    <w:rsid w:val="00D02441"/>
    <w:rsid w:val="00D05D9B"/>
    <w:rsid w:val="00D15226"/>
    <w:rsid w:val="00D22DA1"/>
    <w:rsid w:val="00D24700"/>
    <w:rsid w:val="00D25F89"/>
    <w:rsid w:val="00D32D3A"/>
    <w:rsid w:val="00D36E1A"/>
    <w:rsid w:val="00D5337A"/>
    <w:rsid w:val="00D64ECD"/>
    <w:rsid w:val="00D650D9"/>
    <w:rsid w:val="00D67179"/>
    <w:rsid w:val="00D67901"/>
    <w:rsid w:val="00D717D3"/>
    <w:rsid w:val="00D90061"/>
    <w:rsid w:val="00D9016F"/>
    <w:rsid w:val="00D95360"/>
    <w:rsid w:val="00D9596E"/>
    <w:rsid w:val="00D95FF4"/>
    <w:rsid w:val="00DA28A9"/>
    <w:rsid w:val="00DA4A38"/>
    <w:rsid w:val="00DB28F1"/>
    <w:rsid w:val="00DB5AB8"/>
    <w:rsid w:val="00DC7258"/>
    <w:rsid w:val="00DE257C"/>
    <w:rsid w:val="00DE5896"/>
    <w:rsid w:val="00DF6ABC"/>
    <w:rsid w:val="00DF7503"/>
    <w:rsid w:val="00E0085F"/>
    <w:rsid w:val="00E11807"/>
    <w:rsid w:val="00E213C6"/>
    <w:rsid w:val="00E23A2A"/>
    <w:rsid w:val="00E23BB3"/>
    <w:rsid w:val="00E24AB1"/>
    <w:rsid w:val="00E6199C"/>
    <w:rsid w:val="00E66705"/>
    <w:rsid w:val="00E67C52"/>
    <w:rsid w:val="00E82D77"/>
    <w:rsid w:val="00E87C58"/>
    <w:rsid w:val="00E960E4"/>
    <w:rsid w:val="00EB1CAC"/>
    <w:rsid w:val="00EB563F"/>
    <w:rsid w:val="00EC0BA9"/>
    <w:rsid w:val="00EC4190"/>
    <w:rsid w:val="00ED03FA"/>
    <w:rsid w:val="00ED7499"/>
    <w:rsid w:val="00EE18F1"/>
    <w:rsid w:val="00EE366A"/>
    <w:rsid w:val="00EE42B6"/>
    <w:rsid w:val="00EE572D"/>
    <w:rsid w:val="00EE5CE2"/>
    <w:rsid w:val="00EF133A"/>
    <w:rsid w:val="00EF745B"/>
    <w:rsid w:val="00F11DAD"/>
    <w:rsid w:val="00F17990"/>
    <w:rsid w:val="00F23022"/>
    <w:rsid w:val="00F24E3F"/>
    <w:rsid w:val="00F25F3D"/>
    <w:rsid w:val="00F55C00"/>
    <w:rsid w:val="00F67F87"/>
    <w:rsid w:val="00F73569"/>
    <w:rsid w:val="00F73BFC"/>
    <w:rsid w:val="00F86C3E"/>
    <w:rsid w:val="00F86F37"/>
    <w:rsid w:val="00F90A7F"/>
    <w:rsid w:val="00F96197"/>
    <w:rsid w:val="00F97D7A"/>
    <w:rsid w:val="00FA0743"/>
    <w:rsid w:val="00FA0FFE"/>
    <w:rsid w:val="00FA2EAC"/>
    <w:rsid w:val="00FA4CE8"/>
    <w:rsid w:val="00FB244B"/>
    <w:rsid w:val="00FD277D"/>
    <w:rsid w:val="00FE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BF75BB"/>
  <w15:docId w15:val="{B9F13E82-7D4B-46FF-9E2C-B15C0CF2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456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CB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CB3BD2"/>
  </w:style>
  <w:style w:type="character" w:customStyle="1" w:styleId="rvts82">
    <w:name w:val="rvts82"/>
    <w:basedOn w:val="a0"/>
    <w:rsid w:val="00CB3BD2"/>
  </w:style>
  <w:style w:type="paragraph" w:customStyle="1" w:styleId="rvps12">
    <w:name w:val="rvps12"/>
    <w:basedOn w:val="a"/>
    <w:rsid w:val="00CB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CB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CB3BD2"/>
  </w:style>
  <w:style w:type="character" w:customStyle="1" w:styleId="rvts37">
    <w:name w:val="rvts37"/>
    <w:basedOn w:val="a0"/>
    <w:rsid w:val="00CB3BD2"/>
  </w:style>
  <w:style w:type="paragraph" w:customStyle="1" w:styleId="rvps8">
    <w:name w:val="rvps8"/>
    <w:basedOn w:val="a"/>
    <w:rsid w:val="00CB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67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67179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124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24BE"/>
  </w:style>
  <w:style w:type="paragraph" w:styleId="a7">
    <w:name w:val="footer"/>
    <w:basedOn w:val="a"/>
    <w:link w:val="a8"/>
    <w:uiPriority w:val="99"/>
    <w:unhideWhenUsed/>
    <w:rsid w:val="006124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24BE"/>
  </w:style>
  <w:style w:type="character" w:customStyle="1" w:styleId="rvts0">
    <w:name w:val="rvts0"/>
    <w:basedOn w:val="a0"/>
    <w:rsid w:val="00110C18"/>
  </w:style>
  <w:style w:type="paragraph" w:styleId="a9">
    <w:name w:val="No Spacing"/>
    <w:uiPriority w:val="1"/>
    <w:qFormat/>
    <w:rsid w:val="004F36F1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/>
    </w:rPr>
  </w:style>
  <w:style w:type="paragraph" w:styleId="HTML">
    <w:name w:val="HTML Preformatted"/>
    <w:basedOn w:val="a"/>
    <w:link w:val="HTML0"/>
    <w:uiPriority w:val="99"/>
    <w:semiHidden/>
    <w:unhideWhenUsed/>
    <w:rsid w:val="00722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2255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2E7248"/>
    <w:pPr>
      <w:spacing w:after="200" w:line="276" w:lineRule="auto"/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456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rmal (Web)"/>
    <w:basedOn w:val="a"/>
    <w:uiPriority w:val="99"/>
    <w:rsid w:val="00B07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473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38867-0EFA-4C5A-994E-595B2E859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1451</Words>
  <Characters>8272</Characters>
  <Application>Microsoft Office Word</Application>
  <DocSecurity>4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Козак Євген Олегович</dc:creator>
  <cp:lastModifiedBy>Зубова Наталья Валерьевна</cp:lastModifiedBy>
  <cp:revision>2</cp:revision>
  <cp:lastPrinted>2020-06-15T16:34:00Z</cp:lastPrinted>
  <dcterms:created xsi:type="dcterms:W3CDTF">2020-06-19T16:32:00Z</dcterms:created>
  <dcterms:modified xsi:type="dcterms:W3CDTF">2020-06-19T16:32:00Z</dcterms:modified>
</cp:coreProperties>
</file>